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ind w:right="360" w:firstLine="480" w:firstLineChars="200"/>
        <w:jc w:val="left"/>
        <w:rPr>
          <w:rFonts w:hint="eastAsia" w:ascii="宋体" w:hAnsi="宋体" w:cs="宋体"/>
          <w:sz w:val="24"/>
          <w:szCs w:val="24"/>
        </w:rPr>
      </w:pPr>
      <w:r>
        <w:rPr>
          <w:rFonts w:hint="eastAsia" w:ascii="楷体_GB2312" w:hAnsi="宋体" w:eastAsia="楷体_GB2312"/>
          <w:sz w:val="24"/>
        </w:rPr>
        <w:drawing>
          <wp:anchor distT="0" distB="0" distL="114300" distR="114300" simplePos="0" relativeHeight="251659264" behindDoc="0" locked="0" layoutInCell="1" allowOverlap="1">
            <wp:simplePos x="0" y="0"/>
            <wp:positionH relativeFrom="column">
              <wp:posOffset>-198755</wp:posOffset>
            </wp:positionH>
            <wp:positionV relativeFrom="paragraph">
              <wp:posOffset>48895</wp:posOffset>
            </wp:positionV>
            <wp:extent cx="2548890" cy="889000"/>
            <wp:effectExtent l="0" t="0" r="3810" b="6350"/>
            <wp:wrapNone/>
            <wp:docPr id="3" name="图片 2"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descr="timg"/>
                    <pic:cNvPicPr>
                      <a:picLocks noChangeAspect="1"/>
                    </pic:cNvPicPr>
                  </pic:nvPicPr>
                  <pic:blipFill>
                    <a:blip r:embed="rId7"/>
                    <a:stretch>
                      <a:fillRect/>
                    </a:stretch>
                  </pic:blipFill>
                  <pic:spPr>
                    <a:xfrm>
                      <a:off x="0" y="0"/>
                      <a:ext cx="2548890" cy="889000"/>
                    </a:xfrm>
                    <a:prstGeom prst="rect">
                      <a:avLst/>
                    </a:prstGeom>
                    <a:noFill/>
                    <a:ln>
                      <a:noFill/>
                    </a:ln>
                  </pic:spPr>
                </pic:pic>
              </a:graphicData>
            </a:graphic>
          </wp:anchor>
        </w:drawing>
      </w:r>
      <w:r>
        <w:rPr>
          <w:rFonts w:hint="eastAsia" w:ascii="宋体" w:hAnsi="宋体" w:cs="宋体"/>
          <w:sz w:val="24"/>
          <w:szCs w:val="24"/>
        </w:rPr>
        <w:t xml:space="preserve"> </w:t>
      </w:r>
      <w:r>
        <w:rPr>
          <w:rFonts w:ascii="宋体" w:hAnsi="宋体" w:cs="宋体"/>
          <w:sz w:val="24"/>
          <w:szCs w:val="24"/>
        </w:rPr>
        <w:t xml:space="preserve">                                                </w:t>
      </w:r>
    </w:p>
    <w:p>
      <w:pPr>
        <w:spacing w:line="360" w:lineRule="auto"/>
        <w:ind w:right="360" w:firstLine="480" w:firstLineChars="200"/>
        <w:jc w:val="left"/>
        <w:rPr>
          <w:rFonts w:hint="eastAsia" w:ascii="宋体" w:hAnsi="宋体" w:cs="宋体"/>
          <w:sz w:val="24"/>
          <w:szCs w:val="24"/>
        </w:rPr>
      </w:pPr>
    </w:p>
    <w:p>
      <w:pPr>
        <w:spacing w:line="480" w:lineRule="auto"/>
        <w:rPr>
          <w:rFonts w:hint="eastAsia"/>
        </w:rPr>
      </w:pPr>
    </w:p>
    <w:p>
      <w:pPr>
        <w:spacing w:line="360" w:lineRule="auto"/>
        <w:rPr>
          <w:rFonts w:hint="eastAsia" w:ascii="楷体_GB2312" w:hAnsi="宋体" w:eastAsia="楷体_GB2312"/>
          <w:sz w:val="44"/>
          <w:szCs w:val="44"/>
        </w:rPr>
      </w:pPr>
    </w:p>
    <w:p>
      <w:pPr>
        <w:spacing w:line="360" w:lineRule="auto"/>
        <w:jc w:val="center"/>
        <w:rPr>
          <w:rFonts w:ascii="楷体_GB2312" w:hAnsi="宋体" w:eastAsia="楷体_GB2312"/>
          <w:b/>
          <w:bCs/>
          <w:sz w:val="44"/>
          <w:szCs w:val="44"/>
          <w:u w:val="single"/>
        </w:rPr>
      </w:pPr>
      <w:r>
        <w:rPr>
          <w:rFonts w:hint="eastAsia" w:ascii="楷体_GB2312" w:hAnsi="宋体" w:eastAsia="楷体_GB2312"/>
          <w:b/>
          <w:bCs/>
          <w:sz w:val="44"/>
          <w:szCs w:val="44"/>
          <w:u w:val="single"/>
        </w:rPr>
        <w:t>中国重汽集团泰安五岳专用汽车有限公司</w:t>
      </w:r>
    </w:p>
    <w:p>
      <w:pPr>
        <w:spacing w:line="360" w:lineRule="auto"/>
        <w:jc w:val="center"/>
        <w:rPr>
          <w:rFonts w:hint="eastAsia" w:ascii="楷体_GB2312" w:hAnsi="宋体" w:eastAsia="楷体_GB2312" w:cs="Times New Roman"/>
          <w:b/>
          <w:bCs/>
          <w:sz w:val="44"/>
          <w:szCs w:val="44"/>
          <w:u w:val="single"/>
        </w:rPr>
      </w:pPr>
      <w:r>
        <w:rPr>
          <w:rFonts w:hint="eastAsia" w:ascii="楷体_GB2312" w:hAnsi="宋体" w:eastAsia="楷体_GB2312" w:cs="Times New Roman"/>
          <w:b/>
          <w:bCs/>
          <w:sz w:val="44"/>
          <w:szCs w:val="44"/>
          <w:u w:val="single"/>
          <w:lang w:val="en-US" w:eastAsia="zh-CN"/>
        </w:rPr>
        <w:t>自卸车整箱抛丸清理设备技改项目</w:t>
      </w:r>
    </w:p>
    <w:p>
      <w:pPr>
        <w:pStyle w:val="11"/>
        <w:jc w:val="center"/>
        <w:rPr>
          <w:rFonts w:hint="default" w:eastAsia="楷体_GB2312"/>
          <w:lang w:val="en-US" w:eastAsia="zh-CN"/>
        </w:rPr>
      </w:pPr>
      <w:r>
        <w:rPr>
          <w:rFonts w:hint="eastAsia" w:ascii="楷体_GB2312" w:hAnsi="宋体" w:eastAsia="楷体_GB2312" w:cs="Times New Roman"/>
          <w:b/>
          <w:bCs/>
          <w:sz w:val="44"/>
          <w:szCs w:val="44"/>
          <w:u w:val="single"/>
          <w:lang w:val="en-US" w:eastAsia="zh-CN"/>
        </w:rPr>
        <w:t>环境三同时评价</w:t>
      </w:r>
    </w:p>
    <w:p>
      <w:pPr>
        <w:spacing w:line="360" w:lineRule="auto"/>
        <w:jc w:val="both"/>
        <w:rPr>
          <w:rFonts w:hint="eastAsia" w:ascii="宋体" w:hAnsi="宋体" w:cs="宋体"/>
          <w:sz w:val="72"/>
          <w:szCs w:val="72"/>
        </w:rPr>
      </w:pPr>
    </w:p>
    <w:p>
      <w:pPr>
        <w:spacing w:line="360" w:lineRule="auto"/>
        <w:jc w:val="center"/>
        <w:rPr>
          <w:rFonts w:hint="eastAsia" w:ascii="宋体" w:hAnsi="宋体" w:cs="宋体"/>
          <w:sz w:val="56"/>
          <w:szCs w:val="56"/>
        </w:rPr>
      </w:pPr>
      <w:r>
        <w:rPr>
          <w:rFonts w:hint="eastAsia" w:ascii="宋体" w:hAnsi="宋体" w:cs="宋体"/>
          <w:sz w:val="56"/>
          <w:szCs w:val="56"/>
        </w:rPr>
        <w:t>招</w:t>
      </w:r>
    </w:p>
    <w:p>
      <w:pPr>
        <w:spacing w:line="360" w:lineRule="auto"/>
        <w:jc w:val="center"/>
        <w:rPr>
          <w:rFonts w:hint="eastAsia" w:ascii="宋体" w:hAnsi="宋体" w:cs="宋体"/>
          <w:sz w:val="56"/>
          <w:szCs w:val="56"/>
        </w:rPr>
      </w:pPr>
      <w:r>
        <w:rPr>
          <w:rFonts w:hint="eastAsia" w:ascii="宋体" w:hAnsi="宋体" w:cs="宋体"/>
          <w:sz w:val="56"/>
          <w:szCs w:val="56"/>
        </w:rPr>
        <w:t>标</w:t>
      </w:r>
    </w:p>
    <w:p>
      <w:pPr>
        <w:spacing w:line="360" w:lineRule="auto"/>
        <w:jc w:val="center"/>
        <w:rPr>
          <w:rFonts w:hint="eastAsia" w:ascii="宋体" w:hAnsi="宋体" w:cs="宋体"/>
          <w:sz w:val="56"/>
          <w:szCs w:val="56"/>
        </w:rPr>
      </w:pPr>
      <w:r>
        <w:rPr>
          <w:rFonts w:hint="eastAsia" w:ascii="宋体" w:hAnsi="宋体" w:cs="宋体"/>
          <w:sz w:val="56"/>
          <w:szCs w:val="56"/>
        </w:rPr>
        <w:t>文</w:t>
      </w:r>
    </w:p>
    <w:p>
      <w:pPr>
        <w:spacing w:line="360" w:lineRule="auto"/>
        <w:jc w:val="center"/>
        <w:rPr>
          <w:rFonts w:hint="eastAsia" w:ascii="宋体" w:hAnsi="宋体" w:cs="宋体"/>
          <w:sz w:val="72"/>
          <w:szCs w:val="72"/>
        </w:rPr>
      </w:pPr>
      <w:r>
        <w:rPr>
          <w:rFonts w:hint="eastAsia" w:ascii="宋体" w:hAnsi="宋体" w:cs="宋体"/>
          <w:sz w:val="56"/>
          <w:szCs w:val="56"/>
        </w:rPr>
        <w:t>件</w:t>
      </w:r>
    </w:p>
    <w:p>
      <w:pPr>
        <w:widowControl/>
        <w:spacing w:line="360" w:lineRule="auto"/>
        <w:rPr>
          <w:rFonts w:ascii="宋体" w:hAnsi="宋体" w:cs="宋体"/>
          <w:b/>
          <w:bCs/>
          <w:kern w:val="0"/>
          <w:sz w:val="32"/>
          <w:szCs w:val="32"/>
          <w:u w:val="single"/>
        </w:rPr>
      </w:pPr>
    </w:p>
    <w:p>
      <w:pPr>
        <w:widowControl/>
        <w:spacing w:line="360" w:lineRule="auto"/>
        <w:jc w:val="center"/>
        <w:rPr>
          <w:rFonts w:hint="eastAsia" w:ascii="宋体" w:hAnsi="宋体" w:cs="宋体"/>
          <w:b/>
          <w:bCs/>
          <w:kern w:val="0"/>
          <w:sz w:val="32"/>
          <w:szCs w:val="32"/>
        </w:rPr>
      </w:pPr>
    </w:p>
    <w:p>
      <w:pPr>
        <w:widowControl/>
        <w:spacing w:line="360" w:lineRule="auto"/>
        <w:jc w:val="left"/>
        <w:rPr>
          <w:rFonts w:ascii="宋体" w:hAnsi="宋体" w:cs="宋体"/>
          <w:b/>
          <w:bCs/>
          <w:sz w:val="24"/>
        </w:rPr>
      </w:pPr>
    </w:p>
    <w:p>
      <w:pPr>
        <w:widowControl/>
        <w:spacing w:line="360" w:lineRule="auto"/>
        <w:ind w:firstLine="1494" w:firstLineChars="496"/>
        <w:rPr>
          <w:rFonts w:ascii="宋体" w:hAnsi="宋体" w:cs="宋体"/>
          <w:b/>
          <w:bCs/>
          <w:sz w:val="30"/>
          <w:szCs w:val="30"/>
        </w:rPr>
      </w:pPr>
      <w:r>
        <w:rPr>
          <w:rFonts w:hint="eastAsia" w:ascii="宋体" w:hAnsi="宋体" w:cs="宋体"/>
          <w:b/>
          <w:bCs/>
          <w:sz w:val="30"/>
          <w:szCs w:val="30"/>
        </w:rPr>
        <w:t>招 标 人：</w:t>
      </w:r>
      <w:r>
        <w:rPr>
          <w:rFonts w:hint="eastAsia" w:ascii="宋体" w:hAnsi="宋体" w:cs="宋体"/>
          <w:b/>
          <w:bCs/>
          <w:sz w:val="30"/>
          <w:szCs w:val="30"/>
          <w:u w:val="single"/>
        </w:rPr>
        <w:t xml:space="preserve"> 中国重汽集团泰安五岳专用汽车有限公司</w:t>
      </w:r>
    </w:p>
    <w:p>
      <w:pPr>
        <w:widowControl/>
        <w:spacing w:line="360" w:lineRule="auto"/>
        <w:ind w:firstLine="672"/>
        <w:jc w:val="center"/>
        <w:rPr>
          <w:rFonts w:hint="eastAsia" w:ascii="宋体" w:hAnsi="宋体" w:cs="宋体"/>
          <w:b/>
          <w:bCs/>
          <w:sz w:val="30"/>
          <w:szCs w:val="30"/>
        </w:rPr>
      </w:pPr>
    </w:p>
    <w:p>
      <w:pPr>
        <w:widowControl/>
        <w:spacing w:line="360" w:lineRule="auto"/>
        <w:ind w:firstLine="672"/>
        <w:jc w:val="center"/>
        <w:rPr>
          <w:rFonts w:hint="eastAsia" w:ascii="宋体" w:hAnsi="宋体" w:cs="宋体"/>
          <w:b/>
          <w:bCs/>
          <w:sz w:val="36"/>
          <w:szCs w:val="36"/>
          <w:u w:val="none"/>
        </w:rPr>
      </w:pPr>
      <w:r>
        <w:rPr>
          <w:rFonts w:hint="eastAsia" w:ascii="宋体" w:hAnsi="宋体" w:cs="宋体"/>
          <w:b/>
          <w:bCs/>
          <w:sz w:val="30"/>
          <w:szCs w:val="30"/>
          <w:u w:val="none"/>
        </w:rPr>
        <w:t>202</w:t>
      </w:r>
      <w:r>
        <w:rPr>
          <w:rFonts w:hint="eastAsia" w:ascii="宋体" w:hAnsi="宋体" w:cs="宋体"/>
          <w:b/>
          <w:bCs/>
          <w:sz w:val="30"/>
          <w:szCs w:val="30"/>
          <w:u w:val="none"/>
          <w:lang w:val="en-US" w:eastAsia="zh-CN"/>
        </w:rPr>
        <w:t>6</w:t>
      </w:r>
      <w:r>
        <w:rPr>
          <w:rFonts w:hint="eastAsia" w:ascii="宋体" w:hAnsi="宋体" w:cs="宋体"/>
          <w:b/>
          <w:bCs/>
          <w:sz w:val="30"/>
          <w:szCs w:val="30"/>
          <w:u w:val="none"/>
        </w:rPr>
        <w:t>年</w:t>
      </w:r>
      <w:r>
        <w:rPr>
          <w:rFonts w:hint="eastAsia" w:ascii="宋体" w:hAnsi="宋体" w:cs="宋体"/>
          <w:b/>
          <w:bCs/>
          <w:sz w:val="30"/>
          <w:szCs w:val="30"/>
          <w:u w:val="none"/>
          <w:lang w:val="en-US" w:eastAsia="zh-CN"/>
        </w:rPr>
        <w:t>6</w:t>
      </w:r>
      <w:r>
        <w:rPr>
          <w:rFonts w:hint="eastAsia" w:ascii="宋体" w:hAnsi="宋体" w:cs="宋体"/>
          <w:b/>
          <w:bCs/>
          <w:sz w:val="30"/>
          <w:szCs w:val="30"/>
          <w:u w:val="none"/>
        </w:rPr>
        <w:t>月</w:t>
      </w:r>
    </w:p>
    <w:p>
      <w:pPr>
        <w:pStyle w:val="3"/>
        <w:rPr>
          <w:rFonts w:hint="eastAsia" w:ascii="宋体" w:hAnsi="宋体"/>
          <w:sz w:val="24"/>
          <w:szCs w:val="24"/>
        </w:rPr>
      </w:pPr>
      <w:r>
        <w:rPr>
          <w:rFonts w:hint="eastAsia" w:ascii="宋体" w:hAnsi="宋体" w:cs="宋体"/>
          <w:b w:val="0"/>
          <w:bCs/>
          <w:sz w:val="36"/>
          <w:szCs w:val="36"/>
        </w:rPr>
        <w:br w:type="page"/>
      </w:r>
      <w:bookmarkStart w:id="0" w:name="_Toc14862"/>
      <w:r>
        <w:rPr>
          <w:rFonts w:hint="eastAsia" w:ascii="宋体" w:hAnsi="宋体"/>
        </w:rPr>
        <w:t>第一章</w:t>
      </w:r>
      <w:r>
        <w:rPr>
          <w:rFonts w:ascii="宋体" w:hAnsi="宋体"/>
        </w:rPr>
        <w:t xml:space="preserve">   </w:t>
      </w:r>
      <w:r>
        <w:rPr>
          <w:rFonts w:hint="eastAsia" w:ascii="宋体" w:hAnsi="宋体"/>
        </w:rPr>
        <w:t>招标公告</w:t>
      </w:r>
      <w:bookmarkEnd w:id="0"/>
    </w:p>
    <w:p>
      <w:pPr>
        <w:pStyle w:val="14"/>
        <w:spacing w:line="360" w:lineRule="auto"/>
        <w:rPr>
          <w:rFonts w:hint="eastAsia" w:ascii="黑体" w:eastAsia="黑体"/>
          <w:b/>
          <w:bCs/>
          <w:sz w:val="28"/>
        </w:rPr>
      </w:pPr>
      <w:bookmarkStart w:id="1" w:name="_Toc15456"/>
      <w:r>
        <w:rPr>
          <w:rFonts w:hint="eastAsia" w:ascii="黑体" w:eastAsia="黑体"/>
          <w:b/>
          <w:bCs/>
          <w:sz w:val="28"/>
        </w:rPr>
        <w:t>一、项目名称</w:t>
      </w:r>
    </w:p>
    <w:p>
      <w:pPr>
        <w:spacing w:line="420" w:lineRule="exact"/>
        <w:ind w:firstLine="630" w:firstLineChars="300"/>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项目名称：</w:t>
      </w:r>
      <w:r>
        <w:rPr>
          <w:rFonts w:hint="eastAsia" w:ascii="宋体" w:hAnsi="Courier New" w:cs="Times New Roman"/>
          <w:kern w:val="2"/>
          <w:sz w:val="21"/>
          <w:lang w:val="en-US" w:eastAsia="zh-CN" w:bidi="ar-SA"/>
        </w:rPr>
        <w:t>自卸车整箱抛丸清理设备技改项目环境三同时评价</w:t>
      </w:r>
    </w:p>
    <w:p>
      <w:pPr>
        <w:spacing w:line="420" w:lineRule="exact"/>
        <w:ind w:firstLine="630" w:firstLineChars="300"/>
        <w:rPr>
          <w:rFonts w:hint="eastAsia" w:ascii="宋体" w:hAnsi="Courier New" w:cs="Times New Roman"/>
          <w:kern w:val="2"/>
          <w:sz w:val="21"/>
          <w:lang w:val="en-US" w:eastAsia="zh-CN" w:bidi="ar-SA"/>
        </w:rPr>
      </w:pPr>
      <w:r>
        <w:rPr>
          <w:rFonts w:hint="eastAsia" w:ascii="宋体" w:hAnsi="Courier New" w:cs="Times New Roman"/>
          <w:kern w:val="2"/>
          <w:sz w:val="21"/>
          <w:lang w:val="en-US" w:eastAsia="zh-CN" w:bidi="ar-SA"/>
        </w:rPr>
        <w:t>项目编号：ZBGL2026060246</w:t>
      </w:r>
    </w:p>
    <w:p>
      <w:pPr>
        <w:pStyle w:val="11"/>
        <w:rPr>
          <w:rFonts w:hint="eastAsia"/>
        </w:rPr>
      </w:pPr>
    </w:p>
    <w:p>
      <w:pPr>
        <w:pStyle w:val="14"/>
        <w:spacing w:line="360" w:lineRule="auto"/>
        <w:rPr>
          <w:rFonts w:hint="eastAsia" w:ascii="黑体" w:eastAsia="黑体"/>
          <w:b/>
          <w:bCs/>
          <w:sz w:val="28"/>
        </w:rPr>
      </w:pPr>
      <w:r>
        <w:rPr>
          <w:rFonts w:hint="eastAsia" w:ascii="黑体" w:eastAsia="黑体"/>
          <w:b/>
          <w:bCs/>
          <w:sz w:val="28"/>
        </w:rPr>
        <w:t>二、招标内容</w:t>
      </w:r>
    </w:p>
    <w:p>
      <w:pPr>
        <w:spacing w:line="360" w:lineRule="auto"/>
        <w:ind w:firstLine="480" w:firstLineChars="200"/>
        <w:rPr>
          <w:rFonts w:hint="eastAsia" w:ascii="仿宋_GB2312" w:hAnsi="仿宋" w:eastAsia="仿宋_GB2312" w:cs="Times New Roman"/>
          <w:kern w:val="0"/>
          <w:sz w:val="24"/>
          <w:lang w:val="en-US" w:eastAsia="zh-CN"/>
        </w:rPr>
      </w:pPr>
      <w:r>
        <w:rPr>
          <w:rFonts w:hint="eastAsia" w:ascii="仿宋_GB2312" w:hAnsi="仿宋" w:eastAsia="仿宋_GB2312" w:cs="Times New Roman"/>
          <w:kern w:val="0"/>
          <w:sz w:val="24"/>
          <w:lang w:val="en-US" w:eastAsia="zh-CN"/>
        </w:rPr>
        <w:t>集团投资管理部批准泰安五岳公司新增自卸车整箱抛丸清理设备技改项目（编号：202604070001），在次基础上我公司完成山东省建设项目备案（备案名称：改装车车厢喷涂质量提升改造项目），现需要进行环境影响评价、排污许可证更新填报、环境应急预案编制更新、环境保护竣工验收服务工作，</w:t>
      </w:r>
      <w:r>
        <w:rPr>
          <w:rFonts w:hint="eastAsia" w:ascii="仿宋_GB2312" w:hAnsi="仿宋" w:eastAsia="仿宋_GB2312" w:cs="Times New Roman"/>
          <w:kern w:val="0"/>
          <w:sz w:val="24"/>
          <w:lang w:val="zh-CN" w:eastAsia="zh-CN"/>
        </w:rPr>
        <w:t>以</w:t>
      </w:r>
      <w:r>
        <w:rPr>
          <w:rFonts w:hint="eastAsia" w:ascii="仿宋_GB2312" w:hAnsi="仿宋" w:eastAsia="仿宋_GB2312" w:cs="Times New Roman"/>
          <w:kern w:val="0"/>
          <w:sz w:val="24"/>
          <w:lang w:val="en-US" w:eastAsia="zh-CN"/>
        </w:rPr>
        <w:t>公开招标</w:t>
      </w:r>
      <w:r>
        <w:rPr>
          <w:rFonts w:hint="eastAsia" w:ascii="仿宋_GB2312" w:hAnsi="仿宋" w:eastAsia="仿宋_GB2312" w:cs="Times New Roman"/>
          <w:kern w:val="0"/>
          <w:sz w:val="24"/>
          <w:lang w:val="zh-CN" w:eastAsia="zh-CN"/>
        </w:rPr>
        <w:t>方式组织采购，</w:t>
      </w:r>
      <w:r>
        <w:rPr>
          <w:rFonts w:hint="eastAsia" w:ascii="仿宋_GB2312" w:hAnsi="仿宋" w:eastAsia="仿宋_GB2312" w:cs="Times New Roman"/>
          <w:kern w:val="0"/>
          <w:sz w:val="24"/>
          <w:lang w:val="en-US" w:eastAsia="zh-CN"/>
        </w:rPr>
        <w:t>项目备案信息如下：</w:t>
      </w:r>
    </w:p>
    <w:p>
      <w:pPr>
        <w:pStyle w:val="11"/>
        <w:jc w:val="center"/>
        <w:rPr>
          <w:rFonts w:hint="eastAsia"/>
          <w:lang w:val="en-US" w:eastAsia="zh-CN"/>
        </w:rPr>
      </w:pPr>
      <w:r>
        <w:drawing>
          <wp:inline distT="0" distB="0" distL="114300" distR="114300">
            <wp:extent cx="3545205" cy="5147945"/>
            <wp:effectExtent l="0" t="0" r="17145" b="14605"/>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8"/>
                    <a:stretch>
                      <a:fillRect/>
                    </a:stretch>
                  </pic:blipFill>
                  <pic:spPr>
                    <a:xfrm>
                      <a:off x="0" y="0"/>
                      <a:ext cx="3545205" cy="5147945"/>
                    </a:xfrm>
                    <a:prstGeom prst="rect">
                      <a:avLst/>
                    </a:prstGeom>
                    <a:noFill/>
                    <a:ln>
                      <a:noFill/>
                    </a:ln>
                  </pic:spPr>
                </pic:pic>
              </a:graphicData>
            </a:graphic>
          </wp:inline>
        </w:drawing>
      </w:r>
    </w:p>
    <w:p>
      <w:pPr>
        <w:pStyle w:val="11"/>
        <w:rPr>
          <w:rFonts w:hint="eastAsia"/>
          <w:lang w:val="en-US" w:eastAsia="zh-CN"/>
        </w:rPr>
      </w:pPr>
    </w:p>
    <w:p>
      <w:pPr>
        <w:pStyle w:val="14"/>
        <w:spacing w:line="360" w:lineRule="auto"/>
        <w:ind w:firstLine="420" w:firstLineChars="200"/>
        <w:rPr>
          <w:rFonts w:hint="eastAsia" w:cs="Times New Roman"/>
          <w:kern w:val="2"/>
          <w:sz w:val="21"/>
          <w:szCs w:val="21"/>
          <w:lang w:val="en-US" w:eastAsia="zh-CN" w:bidi="ar-SA"/>
        </w:rPr>
      </w:pPr>
      <w:r>
        <w:rPr>
          <w:rFonts w:hint="eastAsia" w:ascii="宋体" w:hAnsi="Courier New" w:eastAsia="宋体" w:cs="Times New Roman"/>
          <w:kern w:val="2"/>
          <w:sz w:val="21"/>
          <w:szCs w:val="21"/>
          <w:lang w:val="en-US" w:eastAsia="zh-CN" w:bidi="ar-SA"/>
        </w:rPr>
        <w:t>完成时限：环境影响评价</w:t>
      </w:r>
      <w:r>
        <w:rPr>
          <w:rFonts w:hint="eastAsia" w:cs="Times New Roman"/>
          <w:kern w:val="2"/>
          <w:sz w:val="21"/>
          <w:szCs w:val="21"/>
          <w:lang w:val="en-US" w:eastAsia="zh-CN" w:bidi="ar-SA"/>
        </w:rPr>
        <w:t>签订合同后1个月之内完成；排污许可证于设备全部安装完毕前完成；环境应急预案编制更新及环境保护竣工验收于项目结束后2个月之内完成。</w:t>
      </w:r>
    </w:p>
    <w:p>
      <w:pPr>
        <w:pStyle w:val="14"/>
        <w:spacing w:line="360" w:lineRule="auto"/>
        <w:rPr>
          <w:rFonts w:hint="eastAsia" w:ascii="黑体" w:eastAsia="黑体"/>
          <w:b/>
          <w:bCs/>
          <w:sz w:val="28"/>
        </w:rPr>
      </w:pPr>
      <w:r>
        <w:rPr>
          <w:rFonts w:hint="eastAsia" w:ascii="黑体" w:eastAsia="黑体"/>
          <w:b/>
          <w:bCs/>
          <w:sz w:val="28"/>
        </w:rPr>
        <w:t>三、招标形式</w:t>
      </w:r>
    </w:p>
    <w:p>
      <w:pPr>
        <w:snapToGrid w:val="0"/>
        <w:spacing w:line="240" w:lineRule="auto"/>
        <w:ind w:firstLine="560" w:firstLineChars="200"/>
        <w:rPr>
          <w:rFonts w:hint="eastAsia" w:ascii="宋体" w:hAnsi="Courier New" w:eastAsia="宋体" w:cs="Times New Roman"/>
          <w:kern w:val="2"/>
          <w:sz w:val="21"/>
          <w:lang w:val="zh-CN" w:eastAsia="zh-CN" w:bidi="ar-SA"/>
        </w:rPr>
      </w:pPr>
      <w:r>
        <w:rPr>
          <w:rFonts w:hint="eastAsia" w:ascii="仿宋_GB2312" w:hAnsi="宋体" w:eastAsia="仿宋_GB2312"/>
          <w:sz w:val="28"/>
          <w:szCs w:val="28"/>
          <w:lang w:val="zh-CN"/>
        </w:rPr>
        <w:t xml:space="preserve"> </w:t>
      </w:r>
      <w:r>
        <w:rPr>
          <w:rFonts w:hint="eastAsia" w:ascii="宋体" w:hAnsi="Courier New" w:eastAsia="宋体" w:cs="Times New Roman"/>
          <w:kern w:val="2"/>
          <w:sz w:val="21"/>
          <w:lang w:val="zh-CN" w:eastAsia="zh-CN" w:bidi="ar-SA"/>
        </w:rPr>
        <w:t>公开招标</w:t>
      </w:r>
    </w:p>
    <w:p>
      <w:pPr>
        <w:pStyle w:val="11"/>
        <w:rPr>
          <w:rFonts w:hint="eastAsia"/>
          <w:lang w:val="zh-CN"/>
        </w:rPr>
      </w:pPr>
    </w:p>
    <w:p>
      <w:pPr>
        <w:pStyle w:val="14"/>
        <w:numPr>
          <w:ilvl w:val="0"/>
          <w:numId w:val="2"/>
        </w:numPr>
        <w:spacing w:line="360" w:lineRule="auto"/>
        <w:rPr>
          <w:rFonts w:hint="eastAsia" w:ascii="黑体" w:eastAsia="黑体"/>
          <w:b/>
          <w:bCs/>
          <w:sz w:val="28"/>
        </w:rPr>
      </w:pPr>
      <w:r>
        <w:rPr>
          <w:rFonts w:hint="eastAsia" w:ascii="黑体" w:eastAsia="黑体"/>
          <w:b/>
          <w:bCs/>
          <w:sz w:val="28"/>
        </w:rPr>
        <w:t>议程</w:t>
      </w:r>
      <w:r>
        <w:rPr>
          <w:rFonts w:hint="eastAsia" w:ascii="黑体" w:eastAsia="黑体"/>
          <w:b/>
          <w:bCs/>
          <w:sz w:val="28"/>
          <w:lang w:val="en-US" w:eastAsia="zh-CN"/>
        </w:rPr>
        <w:t>安排</w:t>
      </w:r>
    </w:p>
    <w:p>
      <w:pPr>
        <w:spacing w:line="360" w:lineRule="auto"/>
        <w:ind w:firstLine="480" w:firstLineChars="200"/>
        <w:jc w:val="left"/>
        <w:rPr>
          <w:rFonts w:hint="eastAsia" w:ascii="宋体" w:hAnsi="宋体" w:cs="Times New Roman"/>
          <w:color w:val="auto"/>
          <w:sz w:val="24"/>
          <w:szCs w:val="22"/>
        </w:rPr>
      </w:pPr>
      <w:r>
        <w:rPr>
          <w:rFonts w:hint="eastAsia" w:ascii="宋体" w:hAnsi="宋体" w:cs="Times New Roman"/>
          <w:color w:val="auto"/>
          <w:sz w:val="24"/>
          <w:szCs w:val="22"/>
          <w:lang w:val="en-US" w:eastAsia="zh-CN"/>
        </w:rPr>
        <w:t>1、</w:t>
      </w:r>
      <w:r>
        <w:rPr>
          <w:rFonts w:hint="eastAsia" w:ascii="宋体" w:hAnsi="宋体" w:cs="Times New Roman"/>
          <w:color w:val="auto"/>
          <w:sz w:val="24"/>
          <w:szCs w:val="22"/>
        </w:rPr>
        <w:t>答疑时间：截止至202</w:t>
      </w:r>
      <w:r>
        <w:rPr>
          <w:rFonts w:hint="eastAsia" w:ascii="宋体" w:hAnsi="宋体" w:cs="Times New Roman"/>
          <w:color w:val="auto"/>
          <w:sz w:val="24"/>
          <w:szCs w:val="22"/>
          <w:lang w:val="en-US" w:eastAsia="zh-CN"/>
        </w:rPr>
        <w:t>6</w:t>
      </w:r>
      <w:r>
        <w:rPr>
          <w:rFonts w:hint="eastAsia" w:ascii="宋体" w:hAnsi="宋体" w:cs="Times New Roman"/>
          <w:color w:val="auto"/>
          <w:sz w:val="24"/>
          <w:szCs w:val="22"/>
        </w:rPr>
        <w:t>年</w:t>
      </w:r>
      <w:r>
        <w:rPr>
          <w:rFonts w:hint="eastAsia" w:ascii="宋体" w:hAnsi="宋体" w:cs="Times New Roman"/>
          <w:color w:val="auto"/>
          <w:sz w:val="24"/>
          <w:szCs w:val="22"/>
          <w:lang w:val="en-US" w:eastAsia="zh-CN"/>
        </w:rPr>
        <w:t>7月14日</w:t>
      </w:r>
      <w:r>
        <w:rPr>
          <w:rFonts w:hint="eastAsia" w:ascii="宋体" w:hAnsi="宋体" w:cs="Times New Roman"/>
          <w:color w:val="auto"/>
          <w:sz w:val="24"/>
          <w:szCs w:val="22"/>
        </w:rPr>
        <w:t>下午</w:t>
      </w:r>
      <w:r>
        <w:rPr>
          <w:rFonts w:hint="eastAsia" w:ascii="宋体" w:hAnsi="宋体" w:cs="Times New Roman"/>
          <w:color w:val="auto"/>
          <w:sz w:val="24"/>
          <w:szCs w:val="22"/>
          <w:lang w:val="en-US" w:eastAsia="zh-CN"/>
        </w:rPr>
        <w:t>15</w:t>
      </w:r>
      <w:r>
        <w:rPr>
          <w:rFonts w:hint="eastAsia" w:ascii="宋体" w:hAnsi="宋体" w:cs="Times New Roman"/>
          <w:color w:val="auto"/>
          <w:sz w:val="24"/>
          <w:szCs w:val="22"/>
        </w:rPr>
        <w:t>点前</w:t>
      </w:r>
    </w:p>
    <w:p>
      <w:pPr>
        <w:spacing w:line="360" w:lineRule="auto"/>
        <w:ind w:firstLine="480" w:firstLineChars="200"/>
        <w:jc w:val="left"/>
        <w:rPr>
          <w:rFonts w:hint="eastAsia" w:ascii="宋体" w:hAnsi="宋体" w:cs="Times New Roman"/>
          <w:color w:val="auto"/>
          <w:sz w:val="24"/>
          <w:szCs w:val="22"/>
        </w:rPr>
      </w:pPr>
      <w:r>
        <w:rPr>
          <w:rFonts w:hint="eastAsia" w:ascii="宋体" w:hAnsi="宋体" w:cs="Times New Roman"/>
          <w:color w:val="auto"/>
          <w:sz w:val="24"/>
          <w:szCs w:val="22"/>
          <w:lang w:val="en-US" w:eastAsia="zh-CN"/>
        </w:rPr>
        <w:t>2、</w:t>
      </w:r>
      <w:r>
        <w:rPr>
          <w:rFonts w:hint="eastAsia" w:ascii="宋体" w:hAnsi="宋体" w:cs="Times New Roman"/>
          <w:color w:val="auto"/>
          <w:sz w:val="24"/>
          <w:szCs w:val="22"/>
        </w:rPr>
        <w:t>答疑方式：电话答疑。</w:t>
      </w:r>
    </w:p>
    <w:p>
      <w:pPr>
        <w:spacing w:line="360" w:lineRule="auto"/>
        <w:ind w:firstLine="480" w:firstLineChars="200"/>
        <w:jc w:val="left"/>
        <w:rPr>
          <w:rFonts w:hint="eastAsia" w:ascii="宋体" w:hAnsi="宋体" w:cs="Times New Roman"/>
          <w:color w:val="auto"/>
          <w:sz w:val="24"/>
          <w:szCs w:val="22"/>
          <w:lang w:eastAsia="zh-CN"/>
        </w:rPr>
      </w:pPr>
      <w:r>
        <w:rPr>
          <w:rFonts w:hint="eastAsia" w:ascii="宋体" w:hAnsi="宋体" w:cs="Times New Roman"/>
          <w:color w:val="auto"/>
          <w:sz w:val="24"/>
          <w:szCs w:val="22"/>
          <w:lang w:val="en-US" w:eastAsia="zh-CN"/>
        </w:rPr>
        <w:t>3、</w:t>
      </w:r>
      <w:r>
        <w:rPr>
          <w:rFonts w:hint="eastAsia" w:ascii="宋体" w:hAnsi="宋体" w:cs="Times New Roman"/>
          <w:color w:val="auto"/>
          <w:sz w:val="24"/>
          <w:szCs w:val="22"/>
        </w:rPr>
        <w:t>开标时间：  202</w:t>
      </w:r>
      <w:r>
        <w:rPr>
          <w:rFonts w:hint="eastAsia" w:ascii="宋体" w:hAnsi="宋体" w:cs="Times New Roman"/>
          <w:color w:val="auto"/>
          <w:sz w:val="24"/>
          <w:szCs w:val="22"/>
          <w:lang w:val="en-US" w:eastAsia="zh-CN"/>
        </w:rPr>
        <w:t>6</w:t>
      </w:r>
      <w:r>
        <w:rPr>
          <w:rFonts w:hint="eastAsia" w:ascii="宋体" w:hAnsi="宋体" w:cs="Times New Roman"/>
          <w:color w:val="auto"/>
          <w:sz w:val="24"/>
          <w:szCs w:val="22"/>
        </w:rPr>
        <w:t>年</w:t>
      </w:r>
      <w:r>
        <w:rPr>
          <w:rFonts w:hint="eastAsia" w:ascii="宋体" w:hAnsi="宋体" w:cs="Times New Roman"/>
          <w:color w:val="auto"/>
          <w:sz w:val="24"/>
          <w:szCs w:val="22"/>
          <w:lang w:val="en-US" w:eastAsia="zh-CN"/>
        </w:rPr>
        <w:t>7</w:t>
      </w:r>
      <w:r>
        <w:rPr>
          <w:rFonts w:hint="eastAsia" w:ascii="宋体" w:hAnsi="宋体" w:cs="Times New Roman"/>
          <w:color w:val="auto"/>
          <w:sz w:val="24"/>
          <w:szCs w:val="22"/>
        </w:rPr>
        <w:t>月</w:t>
      </w:r>
      <w:r>
        <w:rPr>
          <w:rFonts w:hint="eastAsia" w:ascii="宋体" w:hAnsi="宋体" w:cs="Times New Roman"/>
          <w:color w:val="auto"/>
          <w:sz w:val="24"/>
          <w:szCs w:val="22"/>
          <w:lang w:val="en-US" w:eastAsia="zh-CN"/>
        </w:rPr>
        <w:t>20</w:t>
      </w:r>
      <w:r>
        <w:rPr>
          <w:rFonts w:hint="eastAsia" w:ascii="宋体" w:hAnsi="宋体" w:cs="Times New Roman"/>
          <w:color w:val="auto"/>
          <w:sz w:val="24"/>
          <w:szCs w:val="22"/>
        </w:rPr>
        <w:t>日</w:t>
      </w:r>
      <w:r>
        <w:rPr>
          <w:rFonts w:hint="eastAsia" w:ascii="宋体" w:hAnsi="宋体" w:cs="Times New Roman"/>
          <w:color w:val="auto"/>
          <w:sz w:val="24"/>
          <w:szCs w:val="22"/>
          <w:lang w:eastAsia="zh-CN"/>
        </w:rPr>
        <w:t>上</w:t>
      </w:r>
      <w:r>
        <w:rPr>
          <w:rFonts w:hint="eastAsia" w:ascii="宋体" w:hAnsi="宋体" w:cs="Times New Roman"/>
          <w:color w:val="auto"/>
          <w:sz w:val="24"/>
          <w:szCs w:val="22"/>
        </w:rPr>
        <w:t>午9点开标。</w:t>
      </w:r>
      <w:r>
        <w:rPr>
          <w:rFonts w:hint="eastAsia" w:ascii="宋体" w:hAnsi="宋体" w:cs="Times New Roman"/>
          <w:color w:val="auto"/>
          <w:sz w:val="24"/>
          <w:szCs w:val="22"/>
          <w:lang w:val="en-US" w:eastAsia="zh-CN"/>
        </w:rPr>
        <w:t>通过</w:t>
      </w:r>
      <w:r>
        <w:rPr>
          <w:rFonts w:hint="eastAsia" w:ascii="Times New Roman" w:hAnsi="Times New Roman" w:cs="Times New Roman"/>
          <w:color w:val="auto"/>
          <w:highlight w:val="none"/>
          <w:lang w:val="en-US" w:eastAsia="zh-CN"/>
        </w:rPr>
        <w:t>e采通平台</w:t>
      </w:r>
      <w:r>
        <w:rPr>
          <w:rFonts w:hint="eastAsia" w:cs="Times New Roman"/>
          <w:color w:val="auto"/>
          <w:highlight w:val="none"/>
          <w:lang w:val="en-US" w:eastAsia="zh-CN"/>
        </w:rPr>
        <w:t>组织实施此项目的招标工作</w:t>
      </w:r>
      <w:r>
        <w:rPr>
          <w:rFonts w:hint="eastAsia" w:ascii="宋体" w:hAnsi="宋体" w:cs="Times New Roman"/>
          <w:color w:val="auto"/>
          <w:sz w:val="24"/>
          <w:szCs w:val="22"/>
          <w:lang w:eastAsia="zh-CN"/>
        </w:rPr>
        <w:t>（</w:t>
      </w:r>
      <w:r>
        <w:rPr>
          <w:rFonts w:hint="eastAsia" w:ascii="宋体" w:hAnsi="宋体" w:cs="Times New Roman"/>
          <w:color w:val="auto"/>
          <w:sz w:val="24"/>
          <w:szCs w:val="22"/>
          <w:lang w:val="en-US" w:eastAsia="zh-CN"/>
        </w:rPr>
        <w:t>开标时间</w:t>
      </w:r>
      <w:r>
        <w:rPr>
          <w:rFonts w:hint="eastAsia" w:ascii="宋体" w:hAnsi="宋体" w:cs="Times New Roman"/>
          <w:color w:val="auto"/>
          <w:sz w:val="24"/>
          <w:szCs w:val="22"/>
          <w:lang w:eastAsia="zh-CN"/>
        </w:rPr>
        <w:t>暂定）。</w:t>
      </w:r>
    </w:p>
    <w:p>
      <w:pPr>
        <w:spacing w:line="360" w:lineRule="auto"/>
        <w:ind w:firstLine="480" w:firstLineChars="200"/>
        <w:jc w:val="left"/>
        <w:rPr>
          <w:rFonts w:hint="default" w:ascii="宋体" w:hAnsi="宋体" w:cs="Times New Roman"/>
          <w:sz w:val="24"/>
          <w:szCs w:val="22"/>
          <w:lang w:val="en-US" w:eastAsia="zh-CN"/>
        </w:rPr>
      </w:pPr>
      <w:r>
        <w:rPr>
          <w:rFonts w:hint="eastAsia" w:ascii="宋体" w:hAnsi="宋体" w:cs="Times New Roman"/>
          <w:sz w:val="24"/>
          <w:szCs w:val="22"/>
          <w:lang w:val="en-US" w:eastAsia="zh-CN"/>
        </w:rPr>
        <w:t>4、</w:t>
      </w:r>
      <w:r>
        <w:rPr>
          <w:rFonts w:hint="eastAsia" w:ascii="宋体" w:hAnsi="宋体" w:cs="Times New Roman"/>
          <w:sz w:val="24"/>
          <w:szCs w:val="22"/>
        </w:rPr>
        <w:t>投标招标事宜联系人：</w:t>
      </w:r>
      <w:r>
        <w:rPr>
          <w:rFonts w:hint="eastAsia" w:ascii="宋体" w:hAnsi="宋体" w:cs="Times New Roman"/>
          <w:sz w:val="24"/>
          <w:szCs w:val="22"/>
          <w:lang w:val="en-US" w:eastAsia="zh-CN"/>
        </w:rPr>
        <w:t xml:space="preserve">杨富涛  </w:t>
      </w:r>
      <w:r>
        <w:rPr>
          <w:rFonts w:hint="eastAsia" w:ascii="宋体" w:hAnsi="宋体" w:cs="Times New Roman"/>
          <w:sz w:val="24"/>
          <w:szCs w:val="22"/>
        </w:rPr>
        <w:t>联系电话：1</w:t>
      </w:r>
      <w:r>
        <w:rPr>
          <w:rFonts w:hint="eastAsia" w:ascii="宋体" w:hAnsi="宋体" w:cs="Times New Roman"/>
          <w:sz w:val="24"/>
          <w:szCs w:val="22"/>
          <w:lang w:val="en-US" w:eastAsia="zh-CN"/>
        </w:rPr>
        <w:t>5005481753</w:t>
      </w:r>
    </w:p>
    <w:p>
      <w:pPr>
        <w:pStyle w:val="2"/>
        <w:rPr>
          <w:rFonts w:hint="default" w:eastAsia="宋体"/>
          <w:lang w:val="en-US" w:eastAsia="zh-CN"/>
        </w:rPr>
      </w:pPr>
      <w:r>
        <w:rPr>
          <w:rFonts w:hint="eastAsia" w:hAnsi="宋体" w:cs="Times New Roman"/>
          <w:sz w:val="24"/>
          <w:szCs w:val="22"/>
          <w:lang w:val="en-US" w:eastAsia="zh-CN"/>
        </w:rPr>
        <w:t xml:space="preserve">                           张卫波  </w:t>
      </w:r>
      <w:r>
        <w:rPr>
          <w:rFonts w:hint="eastAsia" w:ascii="宋体" w:hAnsi="宋体" w:cs="Times New Roman"/>
          <w:sz w:val="24"/>
          <w:szCs w:val="22"/>
        </w:rPr>
        <w:t>联系电话：</w:t>
      </w:r>
      <w:r>
        <w:rPr>
          <w:rFonts w:hint="eastAsia" w:hAnsi="宋体" w:cs="Times New Roman"/>
          <w:sz w:val="24"/>
          <w:szCs w:val="22"/>
          <w:lang w:val="en-US" w:eastAsia="zh-CN"/>
        </w:rPr>
        <w:t>15253846000</w:t>
      </w:r>
    </w:p>
    <w:p>
      <w:pPr>
        <w:numPr>
          <w:ilvl w:val="0"/>
          <w:numId w:val="3"/>
        </w:numPr>
        <w:spacing w:line="360" w:lineRule="auto"/>
        <w:ind w:firstLine="480" w:firstLineChars="200"/>
        <w:jc w:val="left"/>
        <w:rPr>
          <w:rFonts w:hint="eastAsia" w:ascii="宋体" w:hAnsi="宋体" w:cs="Times New Roman"/>
          <w:sz w:val="24"/>
          <w:szCs w:val="22"/>
          <w:lang w:eastAsia="zh-CN"/>
        </w:rPr>
      </w:pPr>
      <w:r>
        <w:rPr>
          <w:rFonts w:hint="eastAsia" w:ascii="宋体" w:hAnsi="宋体" w:cs="Times New Roman"/>
          <w:sz w:val="24"/>
          <w:szCs w:val="22"/>
          <w:lang w:val="en-US" w:eastAsia="zh-CN"/>
        </w:rPr>
        <w:t>报名</w:t>
      </w:r>
      <w:r>
        <w:rPr>
          <w:rFonts w:hint="eastAsia" w:ascii="宋体" w:hAnsi="宋体" w:cs="Times New Roman"/>
          <w:sz w:val="24"/>
          <w:szCs w:val="22"/>
          <w:lang w:eastAsia="zh-CN"/>
        </w:rPr>
        <w:t>邮箱：</w:t>
      </w:r>
      <w:r>
        <w:rPr>
          <w:rFonts w:hint="eastAsia" w:ascii="宋体" w:hAnsi="宋体" w:cs="Times New Roman"/>
          <w:sz w:val="24"/>
          <w:szCs w:val="22"/>
          <w:lang w:eastAsia="zh-CN"/>
        </w:rPr>
        <w:fldChar w:fldCharType="begin"/>
      </w:r>
      <w:r>
        <w:rPr>
          <w:rFonts w:hint="eastAsia" w:ascii="宋体" w:hAnsi="宋体" w:cs="Times New Roman"/>
          <w:sz w:val="24"/>
          <w:szCs w:val="22"/>
          <w:lang w:eastAsia="zh-CN"/>
        </w:rPr>
        <w:instrText xml:space="preserve"> HYPERLINK "mailto:wangzekai@sinotruk.com" </w:instrText>
      </w:r>
      <w:r>
        <w:rPr>
          <w:rFonts w:hint="eastAsia" w:ascii="宋体" w:hAnsi="宋体" w:cs="Times New Roman"/>
          <w:sz w:val="24"/>
          <w:szCs w:val="22"/>
          <w:lang w:eastAsia="zh-CN"/>
        </w:rPr>
        <w:fldChar w:fldCharType="separate"/>
      </w:r>
      <w:r>
        <w:rPr>
          <w:rStyle w:val="24"/>
          <w:rFonts w:hint="eastAsia" w:ascii="宋体" w:hAnsi="宋体" w:cs="Times New Roman"/>
          <w:sz w:val="24"/>
          <w:szCs w:val="22"/>
          <w:lang w:eastAsia="zh-CN"/>
        </w:rPr>
        <w:t>wangzekai@sinotruk.com</w:t>
      </w:r>
      <w:r>
        <w:rPr>
          <w:rFonts w:hint="eastAsia" w:ascii="宋体" w:hAnsi="宋体" w:cs="Times New Roman"/>
          <w:sz w:val="24"/>
          <w:szCs w:val="22"/>
          <w:lang w:eastAsia="zh-CN"/>
        </w:rPr>
        <w:fldChar w:fldCharType="end"/>
      </w:r>
    </w:p>
    <w:p>
      <w:pPr>
        <w:pStyle w:val="28"/>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80" w:firstLineChars="200"/>
        <w:textAlignment w:val="auto"/>
        <w:rPr>
          <w:rFonts w:hint="eastAsia" w:ascii="宋体" w:hAnsi="宋体"/>
        </w:rPr>
      </w:pPr>
      <w:r>
        <w:rPr>
          <w:rFonts w:hint="eastAsia" w:ascii="宋体" w:hAnsi="宋体" w:eastAsia="宋体" w:cs="Times New Roman"/>
          <w:b w:val="0"/>
          <w:bCs w:val="0"/>
          <w:color w:val="auto"/>
          <w:kern w:val="2"/>
          <w:sz w:val="24"/>
          <w:szCs w:val="22"/>
          <w:highlight w:val="none"/>
          <w:lang w:val="en-US" w:eastAsia="zh-CN" w:bidi="ar-SA"/>
        </w:rPr>
        <w:t>注：非生产供应商注册操作手册（本次招标项目需在此系统内完成报价）</w:t>
      </w:r>
      <w:r>
        <w:rPr>
          <w:rFonts w:hint="eastAsia" w:ascii="Times New Roman" w:hAnsi="Times New Roman" w:cs="Times New Roman"/>
          <w:color w:val="auto"/>
          <w:highlight w:val="none"/>
          <w:lang w:val="en-US" w:eastAsia="zh-CN"/>
        </w:rPr>
        <w:t>在中国重汽e采通平台应标成功后，进入“供应商投标”环节，投递盖章扫描版电子标书（包含资质标书、技术标书、商务标书）</w:t>
      </w:r>
      <w:r>
        <w:rPr>
          <w:rFonts w:hint="eastAsia" w:ascii="宋体" w:hAnsi="宋体" w:eastAsia="宋体" w:cs="宋体"/>
          <w:color w:val="auto"/>
          <w:sz w:val="24"/>
          <w:szCs w:val="24"/>
          <w:highlight w:val="none"/>
        </w:rPr>
        <w:t>，</w:t>
      </w:r>
      <w:r>
        <w:rPr>
          <w:rFonts w:hint="eastAsia" w:ascii="Times New Roman" w:hAnsi="Times New Roman" w:cs="Times New Roman"/>
          <w:color w:val="auto"/>
          <w:highlight w:val="none"/>
          <w:lang w:val="en-US" w:eastAsia="zh-CN"/>
        </w:rPr>
        <w:t>用“公司名称+文件名称”命名。</w:t>
      </w:r>
      <w:r>
        <w:rPr>
          <w:rFonts w:hint="eastAsia" w:ascii="Times New Roman" w:hAnsi="Times New Roman" w:cs="Times New Roman"/>
          <w:b/>
          <w:bCs/>
          <w:color w:val="auto"/>
          <w:highlight w:val="none"/>
          <w:lang w:val="en-US" w:eastAsia="zh-CN"/>
        </w:rPr>
        <w:t>若逾期未在中国重汽e采通平台上传电子标书，即便递交了纸版投标文件，一律视为无效投标。</w:t>
      </w:r>
    </w:p>
    <w:p>
      <w:pPr>
        <w:pStyle w:val="3"/>
        <w:jc w:val="both"/>
        <w:rPr>
          <w:rFonts w:hint="eastAsia" w:ascii="宋体" w:hAnsi="宋体"/>
        </w:rPr>
      </w:pPr>
    </w:p>
    <w:p>
      <w:pPr>
        <w:rPr>
          <w:rFonts w:hint="eastAsia" w:ascii="宋体" w:hAnsi="宋体"/>
        </w:rPr>
      </w:pPr>
    </w:p>
    <w:p>
      <w:pPr>
        <w:pStyle w:val="2"/>
        <w:rPr>
          <w:rFonts w:hint="eastAsia" w:ascii="宋体" w:hAnsi="宋体"/>
        </w:rPr>
      </w:pPr>
    </w:p>
    <w:p>
      <w:pPr>
        <w:pStyle w:val="2"/>
        <w:rPr>
          <w:rFonts w:hint="eastAsia" w:ascii="宋体" w:hAnsi="宋体"/>
        </w:rPr>
      </w:pPr>
    </w:p>
    <w:p>
      <w:pPr>
        <w:pStyle w:val="2"/>
        <w:rPr>
          <w:rFonts w:hint="eastAsia" w:ascii="宋体" w:hAnsi="宋体"/>
        </w:rPr>
      </w:pPr>
    </w:p>
    <w:p>
      <w:pPr>
        <w:pStyle w:val="2"/>
        <w:rPr>
          <w:rFonts w:hint="eastAsia" w:ascii="宋体" w:hAnsi="宋体"/>
        </w:rPr>
      </w:pPr>
    </w:p>
    <w:p>
      <w:pPr>
        <w:pStyle w:val="2"/>
        <w:rPr>
          <w:rFonts w:hint="eastAsia" w:ascii="宋体" w:hAnsi="宋体"/>
        </w:rPr>
      </w:pPr>
    </w:p>
    <w:p>
      <w:pPr>
        <w:pStyle w:val="2"/>
        <w:rPr>
          <w:rFonts w:hint="eastAsia" w:ascii="宋体" w:hAnsi="宋体"/>
        </w:rPr>
      </w:pPr>
    </w:p>
    <w:p>
      <w:pPr>
        <w:pStyle w:val="2"/>
        <w:rPr>
          <w:rFonts w:hint="eastAsia" w:ascii="宋体" w:hAnsi="宋体"/>
        </w:rPr>
      </w:pPr>
    </w:p>
    <w:p>
      <w:pPr>
        <w:pStyle w:val="2"/>
        <w:rPr>
          <w:rFonts w:hint="eastAsia" w:ascii="宋体" w:hAnsi="宋体"/>
        </w:rPr>
      </w:pPr>
    </w:p>
    <w:p>
      <w:pPr>
        <w:pStyle w:val="2"/>
        <w:rPr>
          <w:rFonts w:hint="eastAsia" w:ascii="宋体" w:hAnsi="宋体"/>
        </w:rPr>
      </w:pPr>
    </w:p>
    <w:p>
      <w:pPr>
        <w:pStyle w:val="2"/>
        <w:rPr>
          <w:rFonts w:hint="eastAsia" w:ascii="宋体" w:hAnsi="宋体"/>
        </w:rPr>
      </w:pPr>
    </w:p>
    <w:p>
      <w:pPr>
        <w:pStyle w:val="2"/>
        <w:rPr>
          <w:rFonts w:hint="eastAsia" w:ascii="宋体" w:hAnsi="宋体"/>
        </w:rPr>
      </w:pPr>
    </w:p>
    <w:p>
      <w:pPr>
        <w:pStyle w:val="2"/>
        <w:rPr>
          <w:rFonts w:hint="eastAsia" w:ascii="宋体" w:hAnsi="宋体"/>
        </w:rPr>
      </w:pPr>
    </w:p>
    <w:p>
      <w:pPr>
        <w:pStyle w:val="2"/>
        <w:rPr>
          <w:rFonts w:hint="eastAsia" w:ascii="宋体" w:hAnsi="宋体"/>
        </w:rPr>
      </w:pPr>
    </w:p>
    <w:p>
      <w:pPr>
        <w:pStyle w:val="2"/>
        <w:rPr>
          <w:rFonts w:hint="eastAsia" w:ascii="宋体" w:hAnsi="宋体"/>
        </w:rPr>
      </w:pPr>
    </w:p>
    <w:p>
      <w:pPr>
        <w:pStyle w:val="2"/>
        <w:rPr>
          <w:rFonts w:hint="eastAsia" w:ascii="宋体" w:hAnsi="宋体"/>
        </w:rPr>
      </w:pPr>
    </w:p>
    <w:p>
      <w:pPr>
        <w:pStyle w:val="2"/>
        <w:rPr>
          <w:rFonts w:hint="eastAsia" w:ascii="宋体" w:hAnsi="宋体"/>
        </w:rPr>
      </w:pPr>
    </w:p>
    <w:p>
      <w:pPr>
        <w:pStyle w:val="2"/>
        <w:rPr>
          <w:rFonts w:hint="eastAsia" w:ascii="宋体" w:hAnsi="宋体"/>
        </w:rPr>
      </w:pPr>
    </w:p>
    <w:p>
      <w:pPr>
        <w:pStyle w:val="2"/>
        <w:rPr>
          <w:rFonts w:hint="eastAsia" w:ascii="宋体" w:hAnsi="宋体"/>
        </w:rPr>
      </w:pPr>
    </w:p>
    <w:p>
      <w:pPr>
        <w:pStyle w:val="2"/>
        <w:rPr>
          <w:rFonts w:hint="eastAsia" w:ascii="宋体" w:hAnsi="宋体"/>
        </w:rPr>
      </w:pPr>
    </w:p>
    <w:p>
      <w:pPr>
        <w:pStyle w:val="3"/>
        <w:ind w:firstLine="2891" w:firstLineChars="800"/>
        <w:jc w:val="both"/>
        <w:rPr>
          <w:rFonts w:ascii="宋体" w:hAnsi="宋体"/>
        </w:rPr>
      </w:pPr>
      <w:r>
        <w:rPr>
          <w:rFonts w:hint="eastAsia" w:ascii="宋体" w:hAnsi="宋体"/>
        </w:rPr>
        <w:t>第二章</w:t>
      </w:r>
      <w:r>
        <w:rPr>
          <w:rFonts w:ascii="宋体" w:hAnsi="宋体"/>
        </w:rPr>
        <w:t xml:space="preserve">   </w:t>
      </w:r>
      <w:r>
        <w:rPr>
          <w:rFonts w:hint="eastAsia" w:ascii="宋体" w:hAnsi="宋体"/>
        </w:rPr>
        <w:t>投标人须知</w:t>
      </w:r>
      <w:bookmarkEnd w:id="1"/>
    </w:p>
    <w:p>
      <w:pPr>
        <w:pStyle w:val="4"/>
        <w:spacing w:before="120" w:after="120" w:line="360" w:lineRule="exact"/>
        <w:ind w:firstLine="602" w:firstLineChars="214"/>
        <w:jc w:val="center"/>
        <w:rPr>
          <w:rFonts w:hint="eastAsia" w:ascii="宋体" w:hAnsi="宋体" w:eastAsia="宋体" w:cs="宋体"/>
          <w:sz w:val="28"/>
          <w:szCs w:val="28"/>
        </w:rPr>
      </w:pPr>
      <w:bookmarkStart w:id="2" w:name="_Toc9594"/>
      <w:r>
        <w:rPr>
          <w:rFonts w:hint="eastAsia" w:ascii="宋体" w:hAnsi="宋体" w:eastAsia="宋体" w:cs="宋体"/>
          <w:sz w:val="28"/>
          <w:szCs w:val="28"/>
        </w:rPr>
        <w:t>投标人须知前附表</w:t>
      </w:r>
      <w:bookmarkEnd w:id="2"/>
    </w:p>
    <w:p>
      <w:pPr>
        <w:spacing w:line="360" w:lineRule="auto"/>
        <w:ind w:firstLine="480" w:firstLineChars="200"/>
        <w:rPr>
          <w:rFonts w:ascii="宋体" w:hAnsi="宋体"/>
          <w:sz w:val="24"/>
          <w:szCs w:val="24"/>
        </w:rPr>
      </w:pPr>
      <w:r>
        <w:rPr>
          <w:rFonts w:hint="eastAsia" w:ascii="宋体" w:hAnsi="宋体" w:cs="宋体"/>
          <w:sz w:val="24"/>
          <w:szCs w:val="24"/>
        </w:rPr>
        <w:t>本表是对“投标人须知”正文的具体补充和修改，如有不一致，以“前附表”为准。</w:t>
      </w:r>
    </w:p>
    <w:tbl>
      <w:tblPr>
        <w:tblStyle w:val="22"/>
        <w:tblW w:w="0" w:type="auto"/>
        <w:jc w:val="center"/>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28" w:type="dxa"/>
          <w:bottom w:w="0" w:type="dxa"/>
          <w:right w:w="28" w:type="dxa"/>
        </w:tblCellMar>
      </w:tblPr>
      <w:tblGrid>
        <w:gridCol w:w="645"/>
        <w:gridCol w:w="36"/>
        <w:gridCol w:w="8277"/>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PrEx>
        <w:trPr>
          <w:trHeight w:val="407" w:hRule="atLeast"/>
          <w:tblHeader/>
          <w:jc w:val="center"/>
        </w:trPr>
        <w:tc>
          <w:tcPr>
            <w:tcW w:w="645" w:type="dxa"/>
            <w:tcBorders>
              <w:top w:val="single" w:color="auto" w:sz="2" w:space="0"/>
              <w:left w:val="single" w:color="auto" w:sz="2" w:space="0"/>
              <w:bottom w:val="single" w:color="auto" w:sz="2" w:space="0"/>
              <w:right w:val="single" w:color="auto" w:sz="2" w:space="0"/>
            </w:tcBorders>
            <w:noWrap w:val="0"/>
            <w:vAlign w:val="center"/>
          </w:tcPr>
          <w:p>
            <w:pPr>
              <w:spacing w:line="360" w:lineRule="auto"/>
              <w:jc w:val="center"/>
              <w:rPr>
                <w:rFonts w:ascii="宋体" w:hAnsi="宋体"/>
                <w:sz w:val="24"/>
                <w:szCs w:val="24"/>
              </w:rPr>
            </w:pPr>
            <w:bookmarkStart w:id="3" w:name="_Toc346372875"/>
            <w:r>
              <w:rPr>
                <w:rFonts w:hint="eastAsia" w:ascii="宋体" w:hAnsi="宋体" w:cs="宋体"/>
                <w:sz w:val="24"/>
              </w:rPr>
              <w:t>序号</w:t>
            </w:r>
          </w:p>
        </w:tc>
        <w:tc>
          <w:tcPr>
            <w:tcW w:w="8313" w:type="dxa"/>
            <w:gridSpan w:val="2"/>
            <w:tcBorders>
              <w:top w:val="single" w:color="auto" w:sz="2" w:space="0"/>
              <w:left w:val="single" w:color="auto" w:sz="2" w:space="0"/>
              <w:bottom w:val="single" w:color="auto" w:sz="2" w:space="0"/>
              <w:right w:val="single" w:color="auto" w:sz="2" w:space="0"/>
            </w:tcBorders>
            <w:noWrap w:val="0"/>
            <w:vAlign w:val="center"/>
          </w:tcPr>
          <w:p>
            <w:pPr>
              <w:spacing w:line="360" w:lineRule="auto"/>
              <w:ind w:firstLine="3542" w:firstLineChars="1470"/>
              <w:rPr>
                <w:rFonts w:ascii="宋体" w:hAnsi="宋体"/>
                <w:b/>
                <w:bCs/>
                <w:sz w:val="24"/>
                <w:szCs w:val="24"/>
              </w:rPr>
            </w:pPr>
            <w:r>
              <w:rPr>
                <w:rFonts w:hint="eastAsia" w:ascii="宋体" w:hAnsi="宋体" w:cs="宋体"/>
                <w:b/>
                <w:bCs/>
                <w:sz w:val="24"/>
              </w:rPr>
              <w:t>内容</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13" w:hRule="atLeast"/>
          <w:jc w:val="center"/>
        </w:trPr>
        <w:tc>
          <w:tcPr>
            <w:tcW w:w="8958" w:type="dxa"/>
            <w:gridSpan w:val="3"/>
            <w:tcBorders>
              <w:top w:val="single" w:color="auto" w:sz="2" w:space="0"/>
              <w:left w:val="single" w:color="auto" w:sz="2" w:space="0"/>
              <w:bottom w:val="single" w:color="auto" w:sz="2" w:space="0"/>
              <w:right w:val="single" w:color="auto" w:sz="2" w:space="0"/>
            </w:tcBorders>
            <w:noWrap w:val="0"/>
            <w:vAlign w:val="center"/>
          </w:tcPr>
          <w:p>
            <w:pPr>
              <w:spacing w:line="360" w:lineRule="auto"/>
              <w:ind w:left="-27" w:firstLine="1"/>
              <w:jc w:val="center"/>
              <w:rPr>
                <w:rFonts w:ascii="宋体" w:hAnsi="宋体"/>
                <w:b/>
                <w:bCs/>
                <w:sz w:val="24"/>
                <w:szCs w:val="24"/>
              </w:rPr>
            </w:pPr>
            <w:r>
              <w:rPr>
                <w:rFonts w:hint="eastAsia" w:ascii="宋体" w:hAnsi="宋体" w:cs="宋体"/>
                <w:b/>
                <w:bCs/>
                <w:sz w:val="24"/>
              </w:rPr>
              <w:t>说明</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36" w:hRule="atLeast"/>
          <w:jc w:val="center"/>
        </w:trPr>
        <w:tc>
          <w:tcPr>
            <w:tcW w:w="645" w:type="dxa"/>
            <w:tcBorders>
              <w:top w:val="single" w:color="auto" w:sz="2" w:space="0"/>
              <w:left w:val="single" w:color="auto" w:sz="2" w:space="0"/>
              <w:bottom w:val="single" w:color="auto" w:sz="2" w:space="0"/>
              <w:right w:val="single" w:color="auto" w:sz="2" w:space="0"/>
            </w:tcBorders>
            <w:noWrap w:val="0"/>
            <w:vAlign w:val="center"/>
          </w:tcPr>
          <w:p>
            <w:pPr>
              <w:spacing w:line="360" w:lineRule="auto"/>
              <w:jc w:val="center"/>
              <w:rPr>
                <w:rFonts w:ascii="宋体" w:hAnsi="宋体"/>
                <w:sz w:val="24"/>
                <w:szCs w:val="24"/>
              </w:rPr>
            </w:pPr>
            <w:r>
              <w:rPr>
                <w:rFonts w:hint="eastAsia" w:ascii="宋体" w:hAnsi="宋体" w:cs="宋体"/>
                <w:sz w:val="24"/>
              </w:rPr>
              <w:t>1</w:t>
            </w:r>
          </w:p>
        </w:tc>
        <w:tc>
          <w:tcPr>
            <w:tcW w:w="8313" w:type="dxa"/>
            <w:gridSpan w:val="2"/>
            <w:tcBorders>
              <w:top w:val="single" w:color="auto" w:sz="2" w:space="0"/>
              <w:left w:val="single" w:color="auto" w:sz="2" w:space="0"/>
              <w:bottom w:val="single" w:color="auto" w:sz="2" w:space="0"/>
              <w:right w:val="single" w:color="auto" w:sz="2" w:space="0"/>
            </w:tcBorders>
            <w:noWrap w:val="0"/>
            <w:vAlign w:val="center"/>
          </w:tcPr>
          <w:p>
            <w:pPr>
              <w:spacing w:line="360" w:lineRule="auto"/>
              <w:ind w:firstLine="480" w:firstLineChars="200"/>
              <w:rPr>
                <w:rFonts w:hint="eastAsia" w:ascii="宋体" w:hAnsi="宋体" w:eastAsia="宋体"/>
                <w:sz w:val="24"/>
                <w:lang w:eastAsia="zh-CN"/>
              </w:rPr>
            </w:pPr>
            <w:r>
              <w:rPr>
                <w:rFonts w:hint="eastAsia" w:ascii="宋体" w:hAnsi="宋体"/>
                <w:sz w:val="24"/>
              </w:rPr>
              <w:t>项目名称：</w:t>
            </w:r>
            <w:r>
              <w:rPr>
                <w:rFonts w:hint="eastAsia" w:ascii="宋体" w:hAnsi="宋体" w:cs="Times New Roman"/>
                <w:bCs/>
                <w:snapToGrid w:val="0"/>
                <w:kern w:val="0"/>
                <w:sz w:val="24"/>
                <w:lang w:val="en-US" w:eastAsia="zh-CN"/>
              </w:rPr>
              <w:t>自卸车整箱抛丸清理设备技改项目</w:t>
            </w:r>
            <w:r>
              <w:rPr>
                <w:rFonts w:hint="eastAsia" w:ascii="宋体" w:hAnsi="宋体" w:eastAsia="宋体" w:cs="Times New Roman"/>
                <w:bCs/>
                <w:snapToGrid w:val="0"/>
                <w:kern w:val="0"/>
                <w:sz w:val="24"/>
                <w:lang w:val="en-US" w:eastAsia="zh-CN"/>
              </w:rPr>
              <w:t>环境三同时评价</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63" w:hRule="atLeast"/>
          <w:jc w:val="center"/>
        </w:trPr>
        <w:tc>
          <w:tcPr>
            <w:tcW w:w="645" w:type="dxa"/>
            <w:tcBorders>
              <w:top w:val="single" w:color="auto" w:sz="2" w:space="0"/>
              <w:left w:val="single" w:color="auto" w:sz="2" w:space="0"/>
              <w:bottom w:val="single" w:color="auto" w:sz="2" w:space="0"/>
              <w:right w:val="single" w:color="auto" w:sz="2" w:space="0"/>
            </w:tcBorders>
            <w:noWrap w:val="0"/>
            <w:vAlign w:val="center"/>
          </w:tcPr>
          <w:p>
            <w:pPr>
              <w:spacing w:line="360" w:lineRule="auto"/>
              <w:jc w:val="center"/>
              <w:rPr>
                <w:rFonts w:ascii="宋体" w:hAnsi="宋体"/>
                <w:sz w:val="24"/>
                <w:szCs w:val="24"/>
              </w:rPr>
            </w:pPr>
            <w:r>
              <w:rPr>
                <w:rFonts w:hint="eastAsia" w:ascii="宋体" w:hAnsi="宋体" w:cs="宋体"/>
                <w:sz w:val="24"/>
              </w:rPr>
              <w:t>2</w:t>
            </w:r>
          </w:p>
        </w:tc>
        <w:tc>
          <w:tcPr>
            <w:tcW w:w="8313" w:type="dxa"/>
            <w:gridSpan w:val="2"/>
            <w:tcBorders>
              <w:top w:val="single" w:color="auto" w:sz="2" w:space="0"/>
              <w:left w:val="single" w:color="auto" w:sz="2" w:space="0"/>
              <w:bottom w:val="single" w:color="auto" w:sz="2" w:space="0"/>
              <w:right w:val="single" w:color="auto" w:sz="2" w:space="0"/>
            </w:tcBorders>
            <w:noWrap w:val="0"/>
            <w:vAlign w:val="center"/>
          </w:tcPr>
          <w:p>
            <w:pPr>
              <w:spacing w:line="360" w:lineRule="auto"/>
              <w:ind w:firstLine="480" w:firstLineChars="200"/>
              <w:rPr>
                <w:rFonts w:hint="eastAsia" w:ascii="宋体" w:hAnsi="宋体"/>
                <w:bCs/>
                <w:snapToGrid w:val="0"/>
                <w:kern w:val="0"/>
                <w:sz w:val="24"/>
              </w:rPr>
            </w:pPr>
            <w:r>
              <w:rPr>
                <w:rFonts w:hint="eastAsia" w:ascii="宋体" w:hAnsi="宋体"/>
                <w:bCs/>
                <w:snapToGrid w:val="0"/>
                <w:kern w:val="0"/>
                <w:sz w:val="24"/>
              </w:rPr>
              <w:t xml:space="preserve">招标人名称：中国重汽集团泰安五岳专用汽车有限公司 </w:t>
            </w:r>
          </w:p>
          <w:p>
            <w:pPr>
              <w:spacing w:line="360" w:lineRule="auto"/>
              <w:ind w:firstLine="480" w:firstLineChars="200"/>
              <w:rPr>
                <w:rFonts w:hint="eastAsia" w:ascii="宋体" w:hAnsi="宋体" w:cs="宋体"/>
                <w:sz w:val="24"/>
              </w:rPr>
            </w:pPr>
            <w:r>
              <w:rPr>
                <w:rFonts w:hint="eastAsia" w:ascii="宋体" w:hAnsi="宋体"/>
                <w:bCs/>
                <w:snapToGrid w:val="0"/>
                <w:kern w:val="0"/>
                <w:sz w:val="24"/>
              </w:rPr>
              <w:t>项目地址：</w:t>
            </w:r>
            <w:r>
              <w:rPr>
                <w:rFonts w:hint="eastAsia" w:ascii="宋体" w:hAnsi="宋体" w:cs="宋体"/>
                <w:sz w:val="24"/>
              </w:rPr>
              <w:t>泰安市高新技术产业开发区中天门大街266号</w:t>
            </w:r>
          </w:p>
          <w:p>
            <w:pPr>
              <w:spacing w:line="360" w:lineRule="auto"/>
              <w:ind w:firstLine="480" w:firstLineChars="200"/>
              <w:rPr>
                <w:rFonts w:hint="eastAsia" w:ascii="宋体" w:hAnsi="宋体" w:cs="宋体"/>
                <w:sz w:val="24"/>
                <w:lang w:val="en-US" w:eastAsia="zh-CN"/>
              </w:rPr>
            </w:pPr>
            <w:r>
              <w:rPr>
                <w:rFonts w:hint="eastAsia" w:ascii="宋体" w:hAnsi="宋体" w:cs="宋体"/>
                <w:sz w:val="24"/>
                <w:lang w:eastAsia="zh-CN"/>
              </w:rPr>
              <w:t>联系人：张卫波</w:t>
            </w:r>
            <w:r>
              <w:rPr>
                <w:rFonts w:hint="eastAsia" w:ascii="宋体" w:hAnsi="宋体" w:cs="宋体"/>
                <w:sz w:val="24"/>
                <w:lang w:val="en-US" w:eastAsia="zh-CN"/>
              </w:rPr>
              <w:t xml:space="preserve">  </w:t>
            </w:r>
          </w:p>
          <w:p>
            <w:pPr>
              <w:spacing w:line="360" w:lineRule="auto"/>
              <w:ind w:firstLine="480" w:firstLineChars="200"/>
              <w:rPr>
                <w:rFonts w:ascii="宋体" w:hAnsi="宋体"/>
                <w:bCs/>
                <w:snapToGrid w:val="0"/>
                <w:kern w:val="0"/>
                <w:sz w:val="24"/>
              </w:rPr>
            </w:pPr>
            <w:r>
              <w:rPr>
                <w:rFonts w:hint="eastAsia" w:ascii="宋体" w:hAnsi="宋体" w:cs="宋体"/>
                <w:sz w:val="24"/>
              </w:rPr>
              <w:t>联系电话:</w:t>
            </w:r>
            <w:r>
              <w:rPr>
                <w:rFonts w:hint="eastAsia" w:ascii="宋体" w:hAnsi="宋体" w:eastAsia="宋体" w:cs="宋体"/>
                <w:sz w:val="24"/>
                <w:lang w:val="en-US" w:eastAsia="zh-CN"/>
              </w:rPr>
              <w:t xml:space="preserve">  15253846000</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0" w:hRule="atLeast"/>
          <w:jc w:val="center"/>
        </w:trPr>
        <w:tc>
          <w:tcPr>
            <w:tcW w:w="645" w:type="dxa"/>
            <w:tcBorders>
              <w:top w:val="single" w:color="auto" w:sz="2" w:space="0"/>
              <w:left w:val="single" w:color="auto" w:sz="2" w:space="0"/>
              <w:bottom w:val="single" w:color="auto" w:sz="2" w:space="0"/>
              <w:right w:val="single" w:color="auto" w:sz="2" w:space="0"/>
            </w:tcBorders>
            <w:noWrap w:val="0"/>
            <w:vAlign w:val="center"/>
          </w:tcPr>
          <w:p>
            <w:pPr>
              <w:spacing w:line="360" w:lineRule="auto"/>
              <w:jc w:val="center"/>
              <w:rPr>
                <w:rFonts w:ascii="宋体" w:hAnsi="宋体"/>
                <w:sz w:val="24"/>
                <w:szCs w:val="24"/>
              </w:rPr>
            </w:pPr>
            <w:r>
              <w:rPr>
                <w:rFonts w:hint="eastAsia" w:ascii="宋体" w:hAnsi="宋体" w:cs="宋体"/>
                <w:sz w:val="24"/>
              </w:rPr>
              <w:t>3</w:t>
            </w:r>
          </w:p>
        </w:tc>
        <w:tc>
          <w:tcPr>
            <w:tcW w:w="8313" w:type="dxa"/>
            <w:gridSpan w:val="2"/>
            <w:tcBorders>
              <w:top w:val="single" w:color="auto" w:sz="2" w:space="0"/>
              <w:left w:val="single" w:color="auto" w:sz="2" w:space="0"/>
              <w:bottom w:val="single" w:color="auto" w:sz="2" w:space="0"/>
              <w:right w:val="single" w:color="auto" w:sz="2" w:space="0"/>
            </w:tcBorders>
            <w:noWrap w:val="0"/>
            <w:vAlign w:val="center"/>
          </w:tcPr>
          <w:p>
            <w:pPr>
              <w:spacing w:line="360" w:lineRule="auto"/>
              <w:ind w:firstLine="480" w:firstLineChars="200"/>
              <w:rPr>
                <w:rFonts w:ascii="宋体" w:hAnsi="宋体" w:cs="宋体"/>
                <w:sz w:val="24"/>
                <w:szCs w:val="24"/>
              </w:rPr>
            </w:pPr>
            <w:r>
              <w:rPr>
                <w:rFonts w:hint="eastAsia" w:ascii="宋体" w:hAnsi="宋体"/>
                <w:bCs/>
                <w:snapToGrid w:val="0"/>
                <w:kern w:val="0"/>
                <w:sz w:val="24"/>
              </w:rPr>
              <w:t>招标代理机构</w:t>
            </w:r>
            <w:r>
              <w:rPr>
                <w:rFonts w:hint="eastAsia" w:ascii="宋体" w:hAnsi="宋体"/>
                <w:sz w:val="24"/>
              </w:rPr>
              <w:t>：</w:t>
            </w:r>
            <w:r>
              <w:rPr>
                <w:rFonts w:ascii="宋体" w:hAnsi="宋体"/>
                <w:sz w:val="24"/>
              </w:rPr>
              <w:t xml:space="preserve"> </w:t>
            </w:r>
            <w:r>
              <w:rPr>
                <w:rFonts w:hint="eastAsia" w:ascii="宋体" w:hAnsi="宋体"/>
                <w:sz w:val="24"/>
              </w:rPr>
              <w:t>无</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74" w:hRule="atLeast"/>
          <w:jc w:val="center"/>
        </w:trPr>
        <w:tc>
          <w:tcPr>
            <w:tcW w:w="645" w:type="dxa"/>
            <w:tcBorders>
              <w:top w:val="single" w:color="auto" w:sz="2" w:space="0"/>
              <w:left w:val="single" w:color="auto" w:sz="2" w:space="0"/>
              <w:bottom w:val="single" w:color="auto" w:sz="2" w:space="0"/>
              <w:right w:val="single" w:color="auto" w:sz="2" w:space="0"/>
            </w:tcBorders>
            <w:noWrap w:val="0"/>
            <w:vAlign w:val="center"/>
          </w:tcPr>
          <w:p>
            <w:pPr>
              <w:spacing w:line="360" w:lineRule="auto"/>
              <w:jc w:val="center"/>
              <w:rPr>
                <w:rFonts w:ascii="宋体" w:hAnsi="宋体"/>
                <w:sz w:val="24"/>
                <w:szCs w:val="24"/>
              </w:rPr>
            </w:pPr>
            <w:r>
              <w:rPr>
                <w:rFonts w:hint="eastAsia" w:ascii="宋体" w:hAnsi="宋体" w:cs="宋体"/>
                <w:sz w:val="24"/>
              </w:rPr>
              <w:t>4</w:t>
            </w:r>
          </w:p>
        </w:tc>
        <w:tc>
          <w:tcPr>
            <w:tcW w:w="8313" w:type="dxa"/>
            <w:gridSpan w:val="2"/>
            <w:tcBorders>
              <w:top w:val="single" w:color="auto" w:sz="2" w:space="0"/>
              <w:left w:val="single" w:color="auto" w:sz="2" w:space="0"/>
              <w:bottom w:val="single" w:color="auto" w:sz="2" w:space="0"/>
              <w:right w:val="single" w:color="auto" w:sz="2" w:space="0"/>
            </w:tcBorders>
            <w:noWrap w:val="0"/>
            <w:vAlign w:val="center"/>
          </w:tcPr>
          <w:p>
            <w:pPr>
              <w:spacing w:line="360" w:lineRule="auto"/>
              <w:ind w:firstLine="480" w:firstLineChars="200"/>
              <w:rPr>
                <w:rFonts w:ascii="宋体" w:hAnsi="宋体"/>
                <w:sz w:val="24"/>
                <w:szCs w:val="24"/>
              </w:rPr>
            </w:pPr>
            <w:r>
              <w:rPr>
                <w:rFonts w:hint="eastAsia" w:ascii="宋体" w:hAnsi="宋体" w:cs="宋体"/>
                <w:sz w:val="24"/>
              </w:rPr>
              <w:t>资金来源：</w:t>
            </w:r>
            <w:r>
              <w:rPr>
                <w:rFonts w:hint="eastAsia" w:ascii="宋体" w:hAnsi="宋体"/>
                <w:kern w:val="0"/>
                <w:sz w:val="24"/>
              </w:rPr>
              <w:t>企业自筹</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32" w:hRule="atLeast"/>
          <w:jc w:val="center"/>
        </w:trPr>
        <w:tc>
          <w:tcPr>
            <w:tcW w:w="645" w:type="dxa"/>
            <w:tcBorders>
              <w:top w:val="single" w:color="auto" w:sz="2" w:space="0"/>
              <w:left w:val="single" w:color="auto" w:sz="2" w:space="0"/>
              <w:bottom w:val="single" w:color="auto" w:sz="2" w:space="0"/>
              <w:right w:val="single" w:color="auto" w:sz="2" w:space="0"/>
            </w:tcBorders>
            <w:noWrap w:val="0"/>
            <w:vAlign w:val="center"/>
          </w:tcPr>
          <w:p>
            <w:pPr>
              <w:spacing w:line="360" w:lineRule="auto"/>
              <w:jc w:val="center"/>
              <w:rPr>
                <w:rFonts w:ascii="宋体" w:hAnsi="宋体"/>
                <w:sz w:val="24"/>
                <w:szCs w:val="24"/>
              </w:rPr>
            </w:pPr>
            <w:r>
              <w:rPr>
                <w:rFonts w:hint="eastAsia" w:ascii="宋体" w:hAnsi="宋体" w:cs="宋体"/>
                <w:sz w:val="24"/>
              </w:rPr>
              <w:t>5</w:t>
            </w:r>
          </w:p>
        </w:tc>
        <w:tc>
          <w:tcPr>
            <w:tcW w:w="8313" w:type="dxa"/>
            <w:gridSpan w:val="2"/>
            <w:tcBorders>
              <w:top w:val="single" w:color="auto" w:sz="2" w:space="0"/>
              <w:left w:val="single" w:color="auto" w:sz="2" w:space="0"/>
              <w:bottom w:val="single" w:color="auto" w:sz="2" w:space="0"/>
              <w:right w:val="single" w:color="auto" w:sz="2" w:space="0"/>
            </w:tcBorders>
            <w:noWrap w:val="0"/>
            <w:vAlign w:val="center"/>
          </w:tcPr>
          <w:p>
            <w:pPr>
              <w:pStyle w:val="10"/>
              <w:spacing w:line="240" w:lineRule="auto"/>
              <w:ind w:firstLine="480" w:firstLineChars="200"/>
              <w:rPr>
                <w:rFonts w:hint="eastAsia" w:ascii="宋体" w:hAnsi="宋体"/>
                <w:sz w:val="24"/>
                <w:highlight w:val="none"/>
                <w:lang w:val="en-US" w:eastAsia="zh-CN"/>
              </w:rPr>
            </w:pPr>
            <w:r>
              <w:rPr>
                <w:rFonts w:hint="eastAsia" w:ascii="宋体" w:hAnsi="宋体"/>
                <w:sz w:val="24"/>
                <w:highlight w:val="none"/>
                <w:lang w:val="en-US" w:eastAsia="zh-CN"/>
              </w:rPr>
              <w:t>合格投标人：</w:t>
            </w:r>
          </w:p>
          <w:p>
            <w:pPr>
              <w:pStyle w:val="10"/>
              <w:spacing w:line="240" w:lineRule="auto"/>
              <w:rPr>
                <w:rFonts w:hint="eastAsia" w:ascii="仿宋_GB2312" w:hAnsi="仿宋_GB2312" w:eastAsia="仿宋_GB2312" w:cs="仿宋_GB2312"/>
                <w:sz w:val="24"/>
                <w:szCs w:val="24"/>
              </w:rPr>
            </w:pPr>
            <w:bookmarkStart w:id="4" w:name="_Hlk196656844"/>
            <w:r>
              <w:rPr>
                <w:rFonts w:hint="eastAsia" w:ascii="宋体" w:hAnsi="Courier New" w:eastAsia="宋体" w:cs="Times New Roman"/>
              </w:rPr>
              <w:t>1、</w:t>
            </w:r>
            <w:bookmarkEnd w:id="4"/>
            <w:r>
              <w:rPr>
                <w:rFonts w:hint="eastAsia" w:ascii="仿宋_GB2312" w:hAnsi="仿宋_GB2312" w:eastAsia="仿宋_GB2312" w:cs="仿宋_GB2312"/>
                <w:sz w:val="24"/>
                <w:szCs w:val="24"/>
              </w:rPr>
              <w:t>投标人必须是依法注册并有效存续的独立企业法人，具有独立承担民事责任能力；投标人须遵守《中华人民共和国招标投标法》、《中华人民共和国民法典》及其它有关的法律和法规；</w:t>
            </w:r>
          </w:p>
          <w:p>
            <w:pPr>
              <w:pStyle w:val="14"/>
              <w:spacing w:line="240" w:lineRule="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2、</w:t>
            </w:r>
            <w:r>
              <w:rPr>
                <w:rFonts w:hint="eastAsia" w:ascii="仿宋_GB2312" w:hAnsi="仿宋_GB2312" w:eastAsia="仿宋_GB2312" w:cs="仿宋_GB2312"/>
                <w:sz w:val="24"/>
                <w:szCs w:val="24"/>
              </w:rPr>
              <w:t>公司注册资金不少于</w:t>
            </w:r>
            <w:r>
              <w:rPr>
                <w:rFonts w:hint="eastAsia" w:ascii="仿宋_GB2312" w:hAnsi="仿宋_GB2312" w:eastAsia="仿宋_GB2312" w:cs="仿宋_GB2312"/>
                <w:sz w:val="24"/>
                <w:szCs w:val="24"/>
                <w:lang w:val="en-US" w:eastAsia="zh-CN"/>
              </w:rPr>
              <w:t>100</w:t>
            </w:r>
            <w:r>
              <w:rPr>
                <w:rFonts w:hint="eastAsia" w:ascii="仿宋_GB2312" w:hAnsi="仿宋_GB2312" w:eastAsia="仿宋_GB2312" w:cs="仿宋_GB2312"/>
                <w:sz w:val="24"/>
                <w:szCs w:val="24"/>
              </w:rPr>
              <w:t>万元人民币</w:t>
            </w:r>
            <w:r>
              <w:rPr>
                <w:rFonts w:hint="eastAsia" w:ascii="仿宋_GB2312" w:hAnsi="仿宋_GB2312" w:eastAsia="仿宋_GB2312" w:cs="仿宋_GB2312"/>
                <w:sz w:val="24"/>
                <w:szCs w:val="24"/>
                <w:lang w:eastAsia="zh-CN"/>
              </w:rPr>
              <w:t>、</w:t>
            </w:r>
            <w:r>
              <w:rPr>
                <w:rFonts w:hint="eastAsia" w:ascii="仿宋_GB2312" w:hAnsi="仿宋_GB2312" w:eastAsia="仿宋_GB2312" w:cs="仿宋_GB2312"/>
                <w:sz w:val="24"/>
                <w:szCs w:val="24"/>
              </w:rPr>
              <w:t>成立</w:t>
            </w:r>
            <w:r>
              <w:rPr>
                <w:rFonts w:hint="eastAsia" w:ascii="仿宋_GB2312" w:hAnsi="仿宋_GB2312" w:eastAsia="仿宋_GB2312" w:cs="仿宋_GB2312"/>
                <w:sz w:val="24"/>
                <w:szCs w:val="24"/>
                <w:lang w:val="en-US" w:eastAsia="zh-CN"/>
              </w:rPr>
              <w:t>三</w:t>
            </w:r>
            <w:r>
              <w:rPr>
                <w:rFonts w:hint="eastAsia" w:ascii="仿宋_GB2312" w:hAnsi="仿宋_GB2312" w:eastAsia="仿宋_GB2312" w:cs="仿宋_GB2312"/>
                <w:sz w:val="24"/>
                <w:szCs w:val="24"/>
              </w:rPr>
              <w:t>年及以上；经营范围满足招标项目需求，并在人员、设备、资金等方面具有承担本项目的能力；</w:t>
            </w:r>
            <w:r>
              <w:rPr>
                <w:rFonts w:hint="eastAsia" w:ascii="仿宋_GB2312" w:hAnsi="仿宋_GB2312" w:eastAsia="仿宋_GB2312" w:cs="仿宋_GB2312"/>
                <w:sz w:val="24"/>
                <w:szCs w:val="24"/>
                <w:lang w:val="en-US" w:eastAsia="zh-CN"/>
              </w:rPr>
              <w:t>提供</w:t>
            </w:r>
            <w:r>
              <w:rPr>
                <w:rFonts w:hint="eastAsia" w:ascii="仿宋_GB2312" w:hAnsi="仿宋_GB2312" w:eastAsia="仿宋_GB2312" w:cs="仿宋_GB2312"/>
                <w:sz w:val="24"/>
                <w:szCs w:val="24"/>
              </w:rPr>
              <w:t>统一社会信用代码的营业执照副本</w:t>
            </w:r>
            <w:r>
              <w:rPr>
                <w:rFonts w:hint="eastAsia" w:ascii="仿宋_GB2312" w:hAnsi="仿宋_GB2312" w:eastAsia="仿宋_GB2312" w:cs="仿宋_GB2312"/>
                <w:sz w:val="24"/>
                <w:szCs w:val="24"/>
                <w:lang w:val="en-US" w:eastAsia="zh-CN"/>
              </w:rPr>
              <w:t>扫描件</w:t>
            </w:r>
            <w:r>
              <w:rPr>
                <w:rFonts w:hint="eastAsia" w:ascii="仿宋_GB2312" w:hAnsi="仿宋_GB2312" w:eastAsia="仿宋_GB2312" w:cs="仿宋_GB2312"/>
                <w:sz w:val="24"/>
                <w:szCs w:val="24"/>
              </w:rPr>
              <w:t>（加盖公章）</w:t>
            </w:r>
            <w:r>
              <w:rPr>
                <w:rFonts w:hint="eastAsia" w:ascii="仿宋_GB2312" w:hAnsi="仿宋_GB2312" w:eastAsia="仿宋_GB2312" w:cs="仿宋_GB2312"/>
                <w:sz w:val="24"/>
                <w:szCs w:val="24"/>
                <w:lang w:eastAsia="zh-CN"/>
              </w:rPr>
              <w:t>，</w:t>
            </w:r>
            <w:r>
              <w:rPr>
                <w:rFonts w:hint="eastAsia" w:ascii="仿宋_GB2312" w:hAnsi="仿宋_GB2312" w:eastAsia="仿宋_GB2312" w:cs="仿宋_GB2312"/>
                <w:sz w:val="24"/>
                <w:szCs w:val="24"/>
              </w:rPr>
              <w:t>具有环境影响评价资质</w:t>
            </w:r>
            <w:r>
              <w:rPr>
                <w:rFonts w:hint="eastAsia" w:ascii="仿宋_GB2312" w:hAnsi="仿宋_GB2312" w:eastAsia="仿宋_GB2312" w:cs="仿宋_GB2312"/>
                <w:sz w:val="24"/>
                <w:szCs w:val="24"/>
                <w:lang w:eastAsia="zh-CN"/>
              </w:rPr>
              <w:t>；</w:t>
            </w:r>
            <w:r>
              <w:rPr>
                <w:rFonts w:hint="eastAsia" w:ascii="仿宋_GB2312" w:hAnsi="仿宋_GB2312" w:eastAsia="仿宋_GB2312" w:cs="仿宋_GB2312"/>
                <w:sz w:val="24"/>
                <w:szCs w:val="24"/>
              </w:rPr>
              <w:t>投标人自202</w:t>
            </w:r>
            <w:r>
              <w:rPr>
                <w:rFonts w:hint="eastAsia" w:ascii="仿宋_GB2312" w:hAnsi="仿宋_GB2312" w:eastAsia="仿宋_GB2312" w:cs="仿宋_GB2312"/>
                <w:sz w:val="24"/>
                <w:szCs w:val="24"/>
                <w:lang w:val="en-US" w:eastAsia="zh-CN"/>
              </w:rPr>
              <w:t>5</w:t>
            </w:r>
            <w:r>
              <w:rPr>
                <w:rFonts w:hint="eastAsia" w:ascii="仿宋_GB2312" w:hAnsi="仿宋_GB2312" w:eastAsia="仿宋_GB2312" w:cs="仿宋_GB2312"/>
                <w:sz w:val="24"/>
                <w:szCs w:val="24"/>
              </w:rPr>
              <w:t>年1月1日起具有泰安市内企业相关</w:t>
            </w:r>
            <w:r>
              <w:rPr>
                <w:rFonts w:hint="eastAsia" w:ascii="仿宋_GB2312" w:hAnsi="仿宋_GB2312" w:eastAsia="仿宋_GB2312" w:cs="仿宋_GB2312"/>
                <w:sz w:val="24"/>
                <w:szCs w:val="24"/>
                <w:lang w:val="en-US" w:eastAsia="zh-CN"/>
              </w:rPr>
              <w:t>环评</w:t>
            </w:r>
            <w:r>
              <w:rPr>
                <w:rFonts w:hint="eastAsia" w:ascii="仿宋_GB2312" w:hAnsi="仿宋_GB2312" w:eastAsia="仿宋_GB2312" w:cs="仿宋_GB2312"/>
                <w:sz w:val="24"/>
                <w:szCs w:val="24"/>
              </w:rPr>
              <w:t>业绩，须提供满足上述要求的合同原件或盖章复印件</w:t>
            </w:r>
            <w:r>
              <w:rPr>
                <w:rFonts w:hint="eastAsia" w:ascii="仿宋_GB2312" w:hAnsi="仿宋_GB2312" w:eastAsia="仿宋_GB2312" w:cs="仿宋_GB2312"/>
                <w:sz w:val="24"/>
                <w:szCs w:val="24"/>
                <w:lang w:eastAsia="zh-CN"/>
              </w:rPr>
              <w:t>；</w:t>
            </w:r>
          </w:p>
          <w:p>
            <w:pPr>
              <w:pStyle w:val="14"/>
              <w:spacing w:line="240" w:lineRule="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3、</w:t>
            </w:r>
            <w:r>
              <w:rPr>
                <w:rFonts w:hint="eastAsia" w:ascii="仿宋_GB2312" w:hAnsi="仿宋_GB2312" w:eastAsia="仿宋_GB2312" w:cs="仿宋_GB2312"/>
                <w:sz w:val="24"/>
                <w:szCs w:val="24"/>
              </w:rPr>
              <w:t>具有良好的商业信誉，在国家企业信用信息公示系统中无行政处罚、经营异常或失信信息或上述信息已被移除；</w:t>
            </w:r>
          </w:p>
          <w:p>
            <w:pPr>
              <w:pStyle w:val="14"/>
              <w:spacing w:line="240" w:lineRule="auto"/>
              <w:rPr>
                <w:rFonts w:hint="eastAsia" w:ascii="仿宋_GB2312" w:hAnsi="仿宋_GB2312" w:eastAsia="仿宋_GB2312" w:cs="仿宋_GB2312"/>
                <w:sz w:val="24"/>
                <w:szCs w:val="24"/>
                <w:lang w:eastAsia="zh-CN"/>
              </w:rPr>
            </w:pPr>
            <w:r>
              <w:rPr>
                <w:rFonts w:hint="eastAsia" w:ascii="仿宋_GB2312" w:hAnsi="仿宋_GB2312" w:eastAsia="仿宋_GB2312" w:cs="仿宋_GB2312"/>
                <w:sz w:val="24"/>
                <w:szCs w:val="24"/>
                <w:lang w:val="en-US" w:eastAsia="zh-CN"/>
              </w:rPr>
              <w:t>4、原则上</w:t>
            </w:r>
            <w:bookmarkStart w:id="24" w:name="_GoBack"/>
            <w:bookmarkEnd w:id="24"/>
            <w:r>
              <w:rPr>
                <w:rFonts w:hint="eastAsia" w:ascii="仿宋_GB2312" w:hAnsi="仿宋_GB2312" w:eastAsia="仿宋_GB2312" w:cs="仿宋_GB2312"/>
                <w:sz w:val="24"/>
                <w:szCs w:val="24"/>
              </w:rPr>
              <w:t>具有依法缴纳税收和社会保障资金的良好记录</w:t>
            </w:r>
            <w:r>
              <w:rPr>
                <w:rFonts w:hint="eastAsia" w:ascii="仿宋_GB2312" w:hAnsi="仿宋_GB2312" w:eastAsia="仿宋_GB2312" w:cs="仿宋_GB2312"/>
                <w:sz w:val="24"/>
                <w:szCs w:val="24"/>
                <w:lang w:eastAsia="zh-CN"/>
              </w:rPr>
              <w:t>；</w:t>
            </w:r>
          </w:p>
          <w:p>
            <w:pPr>
              <w:pStyle w:val="14"/>
              <w:spacing w:line="240" w:lineRule="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5、</w:t>
            </w:r>
            <w:r>
              <w:rPr>
                <w:rFonts w:hint="eastAsia" w:ascii="仿宋_GB2312" w:hAnsi="仿宋_GB2312" w:eastAsia="仿宋_GB2312" w:cs="仿宋_GB2312"/>
                <w:sz w:val="24"/>
                <w:szCs w:val="24"/>
              </w:rPr>
              <w:t>投标人没有被列入招标人处《黑名单》（《黑名单》指投标人与招标人在以往或正在进行的合作中，存在招标人认为的违反合同约定或违反法律法规等的失信行为）的；</w:t>
            </w:r>
          </w:p>
          <w:p>
            <w:pPr>
              <w:widowControl/>
              <w:spacing w:line="240" w:lineRule="auto"/>
              <w:jc w:val="left"/>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6、</w:t>
            </w:r>
            <w:r>
              <w:rPr>
                <w:rFonts w:hint="eastAsia" w:ascii="仿宋_GB2312" w:hAnsi="仿宋_GB2312" w:eastAsia="仿宋_GB2312" w:cs="仿宋_GB2312"/>
                <w:sz w:val="24"/>
                <w:szCs w:val="24"/>
              </w:rPr>
              <w:t>投标人的直接或间接股东、法定代表人、董事、监事和高管均非中国重汽员工及其亲属；</w:t>
            </w:r>
            <w:r>
              <w:rPr>
                <w:rFonts w:hint="eastAsia" w:ascii="仿宋_GB2312" w:hAnsi="仿宋_GB2312" w:eastAsia="仿宋_GB2312" w:cs="仿宋_GB2312"/>
                <w:color w:val="000000"/>
                <w:kern w:val="0"/>
                <w:sz w:val="24"/>
                <w:szCs w:val="24"/>
                <w:lang w:bidi="ar"/>
              </w:rPr>
              <w:t xml:space="preserve"> </w:t>
            </w:r>
          </w:p>
          <w:p>
            <w:pPr>
              <w:pStyle w:val="14"/>
              <w:spacing w:line="240" w:lineRule="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7、</w:t>
            </w:r>
            <w:r>
              <w:rPr>
                <w:rFonts w:hint="eastAsia" w:ascii="仿宋_GB2312" w:hAnsi="仿宋_GB2312" w:eastAsia="仿宋_GB2312" w:cs="仿宋_GB2312"/>
                <w:sz w:val="24"/>
                <w:szCs w:val="24"/>
              </w:rPr>
              <w:t>投标人必须是最终投标、中标并签订合同的单位，不得以任何理由将已中标项目以任何形式转包给其他单位；</w:t>
            </w:r>
          </w:p>
          <w:p>
            <w:pPr>
              <w:pStyle w:val="14"/>
              <w:spacing w:line="240" w:lineRule="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8、</w:t>
            </w:r>
            <w:r>
              <w:rPr>
                <w:rFonts w:hint="eastAsia" w:ascii="仿宋_GB2312" w:hAnsi="仿宋_GB2312" w:eastAsia="仿宋_GB2312" w:cs="仿宋_GB2312"/>
                <w:sz w:val="24"/>
                <w:szCs w:val="24"/>
              </w:rPr>
              <w:t>本次招标项目不接受联合体投标；</w:t>
            </w:r>
          </w:p>
          <w:p>
            <w:pPr>
              <w:pStyle w:val="14"/>
              <w:spacing w:line="240" w:lineRule="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9、</w:t>
            </w:r>
            <w:r>
              <w:rPr>
                <w:rFonts w:hint="eastAsia" w:ascii="仿宋_GB2312" w:hAnsi="仿宋_GB2312" w:eastAsia="仿宋_GB2312" w:cs="仿宋_GB2312"/>
                <w:sz w:val="24"/>
                <w:szCs w:val="24"/>
              </w:rPr>
              <w:t>投标人须认可招标人的工作指令，包括节假日、夜间能正常开展工作的要求；</w:t>
            </w:r>
          </w:p>
          <w:p>
            <w:pPr>
              <w:pStyle w:val="14"/>
              <w:spacing w:line="240" w:lineRule="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10、重汽五岳公司</w:t>
            </w:r>
            <w:r>
              <w:rPr>
                <w:rFonts w:hint="eastAsia" w:ascii="仿宋_GB2312" w:hAnsi="仿宋_GB2312" w:eastAsia="仿宋_GB2312" w:cs="仿宋_GB2312"/>
                <w:sz w:val="24"/>
                <w:szCs w:val="24"/>
                <w:lang w:eastAsia="zh-CN"/>
              </w:rPr>
              <w:t>安全环保部</w:t>
            </w:r>
            <w:r>
              <w:rPr>
                <w:rFonts w:hint="eastAsia" w:ascii="仿宋_GB2312" w:hAnsi="仿宋_GB2312" w:eastAsia="仿宋_GB2312" w:cs="仿宋_GB2312"/>
                <w:sz w:val="24"/>
                <w:szCs w:val="24"/>
              </w:rPr>
              <w:t>负责对招标文件进行说明，并解答投标人提出的问题。</w:t>
            </w:r>
          </w:p>
          <w:p>
            <w:pPr>
              <w:pStyle w:val="14"/>
              <w:spacing w:line="240" w:lineRule="auto"/>
              <w:rPr>
                <w:rFonts w:hint="eastAsia" w:ascii="仿宋_GB2312" w:hAnsi="仿宋_GB2312" w:eastAsia="仿宋_GB2312" w:cs="仿宋_GB2312"/>
                <w:b/>
                <w:sz w:val="24"/>
                <w:szCs w:val="24"/>
              </w:rPr>
            </w:pPr>
            <w:r>
              <w:rPr>
                <w:rFonts w:hint="eastAsia" w:ascii="仿宋_GB2312" w:hAnsi="仿宋_GB2312" w:eastAsia="仿宋_GB2312" w:cs="仿宋_GB2312"/>
                <w:sz w:val="24"/>
                <w:szCs w:val="24"/>
                <w:lang w:val="en-US" w:eastAsia="zh-CN"/>
              </w:rPr>
              <w:t>11、</w:t>
            </w:r>
            <w:r>
              <w:rPr>
                <w:rFonts w:hint="eastAsia" w:ascii="仿宋_GB2312" w:hAnsi="仿宋_GB2312" w:eastAsia="仿宋_GB2312" w:cs="仿宋_GB2312"/>
                <w:sz w:val="24"/>
                <w:szCs w:val="24"/>
              </w:rPr>
              <w:t>招标文件的修改通知书构成招标文件的一部分，对投标人具有约束力。</w:t>
            </w:r>
          </w:p>
          <w:p>
            <w:pPr>
              <w:pStyle w:val="14"/>
              <w:spacing w:line="240" w:lineRule="auto"/>
              <w:rPr>
                <w:rFonts w:hint="eastAsia" w:ascii="仿宋_GB2312" w:hAnsi="仿宋_GB2312" w:eastAsia="仿宋_GB2312" w:cs="仿宋_GB2312"/>
                <w:sz w:val="24"/>
                <w:szCs w:val="24"/>
                <w:lang w:eastAsia="zh-CN"/>
              </w:rPr>
            </w:pPr>
            <w:r>
              <w:rPr>
                <w:rFonts w:hint="eastAsia" w:ascii="仿宋_GB2312" w:hAnsi="仿宋_GB2312" w:eastAsia="仿宋_GB2312" w:cs="仿宋_GB2312"/>
                <w:sz w:val="24"/>
                <w:szCs w:val="24"/>
                <w:lang w:val="en-US" w:eastAsia="zh-CN"/>
              </w:rPr>
              <w:t>12、</w:t>
            </w:r>
            <w:r>
              <w:rPr>
                <w:rFonts w:hint="eastAsia" w:ascii="仿宋_GB2312" w:hAnsi="仿宋_GB2312" w:eastAsia="仿宋_GB2312" w:cs="仿宋_GB2312"/>
                <w:sz w:val="24"/>
                <w:szCs w:val="24"/>
              </w:rPr>
              <w:t>投标人应认真审阅招标方编制的招标文件</w:t>
            </w:r>
            <w:r>
              <w:rPr>
                <w:rFonts w:hint="eastAsia" w:ascii="仿宋_GB2312" w:hAnsi="仿宋_GB2312" w:eastAsia="仿宋_GB2312" w:cs="仿宋_GB2312"/>
                <w:sz w:val="24"/>
                <w:szCs w:val="24"/>
                <w:lang w:val="en-US" w:eastAsia="zh-CN"/>
              </w:rPr>
              <w:t>,</w:t>
            </w:r>
            <w:r>
              <w:rPr>
                <w:rFonts w:hint="eastAsia" w:ascii="仿宋_GB2312" w:hAnsi="仿宋_GB2312" w:eastAsia="仿宋_GB2312" w:cs="仿宋_GB2312"/>
                <w:sz w:val="24"/>
                <w:szCs w:val="24"/>
              </w:rPr>
              <w:t>与招标人指派的答疑人员充分沟通，理解认可并接受相关技术规范及服务要求</w:t>
            </w:r>
            <w:r>
              <w:rPr>
                <w:rFonts w:hint="eastAsia" w:ascii="仿宋_GB2312" w:hAnsi="仿宋_GB2312" w:eastAsia="仿宋_GB2312" w:cs="仿宋_GB2312"/>
                <w:sz w:val="24"/>
                <w:szCs w:val="24"/>
                <w:lang w:eastAsia="zh-CN"/>
              </w:rPr>
              <w:t>。</w:t>
            </w:r>
          </w:p>
          <w:p>
            <w:pPr>
              <w:pStyle w:val="14"/>
              <w:spacing w:line="240" w:lineRule="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13、</w:t>
            </w:r>
            <w:r>
              <w:rPr>
                <w:rFonts w:hint="eastAsia" w:ascii="仿宋_GB2312" w:hAnsi="仿宋_GB2312" w:eastAsia="仿宋_GB2312" w:cs="仿宋_GB2312"/>
                <w:sz w:val="24"/>
                <w:szCs w:val="24"/>
              </w:rPr>
              <w:t>投标方对其自行提供的材料真实性负责，如因材料不实、未履行相应承诺等对招标方造成不利的，投标方将承担一切责任，招标方有权向投标方追偿甚至追究法律责任。</w:t>
            </w:r>
          </w:p>
          <w:p>
            <w:pPr>
              <w:pStyle w:val="10"/>
              <w:ind w:firstLine="480" w:firstLineChars="200"/>
              <w:rPr>
                <w:rFonts w:ascii="宋体" w:hAnsi="宋体"/>
                <w:sz w:val="24"/>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61" w:hRule="atLeast"/>
          <w:jc w:val="center"/>
        </w:trPr>
        <w:tc>
          <w:tcPr>
            <w:tcW w:w="8958" w:type="dxa"/>
            <w:gridSpan w:val="3"/>
            <w:tcBorders>
              <w:top w:val="single" w:color="auto" w:sz="2" w:space="0"/>
              <w:left w:val="single" w:color="auto" w:sz="2" w:space="0"/>
              <w:bottom w:val="single" w:color="auto" w:sz="2" w:space="0"/>
              <w:right w:val="single" w:color="auto" w:sz="2" w:space="0"/>
            </w:tcBorders>
            <w:noWrap w:val="0"/>
            <w:vAlign w:val="center"/>
          </w:tcPr>
          <w:p>
            <w:pPr>
              <w:spacing w:line="360" w:lineRule="auto"/>
              <w:jc w:val="center"/>
              <w:rPr>
                <w:rFonts w:ascii="宋体" w:hAnsi="宋体"/>
                <w:b/>
                <w:bCs/>
                <w:sz w:val="24"/>
                <w:szCs w:val="24"/>
              </w:rPr>
            </w:pPr>
            <w:r>
              <w:rPr>
                <w:rFonts w:hint="eastAsia" w:ascii="宋体" w:hAnsi="宋体" w:cs="宋体"/>
                <w:b/>
                <w:bCs/>
                <w:sz w:val="24"/>
              </w:rPr>
              <w:t>招标文件的答疑、澄清和修改</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jc w:val="center"/>
        </w:trPr>
        <w:tc>
          <w:tcPr>
            <w:tcW w:w="645" w:type="dxa"/>
            <w:tcBorders>
              <w:top w:val="single" w:color="auto" w:sz="2" w:space="0"/>
              <w:left w:val="single" w:color="auto" w:sz="2" w:space="0"/>
              <w:bottom w:val="single" w:color="auto" w:sz="2" w:space="0"/>
              <w:right w:val="single" w:color="auto" w:sz="2" w:space="0"/>
            </w:tcBorders>
            <w:noWrap w:val="0"/>
            <w:vAlign w:val="center"/>
          </w:tcPr>
          <w:p>
            <w:pPr>
              <w:spacing w:line="360" w:lineRule="auto"/>
              <w:jc w:val="center"/>
              <w:rPr>
                <w:rFonts w:ascii="宋体" w:hAnsi="宋体"/>
                <w:sz w:val="24"/>
                <w:szCs w:val="24"/>
              </w:rPr>
            </w:pPr>
            <w:r>
              <w:rPr>
                <w:rFonts w:hint="eastAsia" w:ascii="宋体" w:hAnsi="宋体" w:cs="宋体"/>
                <w:sz w:val="24"/>
              </w:rPr>
              <w:t>6</w:t>
            </w:r>
          </w:p>
        </w:tc>
        <w:tc>
          <w:tcPr>
            <w:tcW w:w="8313" w:type="dxa"/>
            <w:gridSpan w:val="2"/>
            <w:tcBorders>
              <w:top w:val="single" w:color="auto" w:sz="2" w:space="0"/>
              <w:left w:val="single" w:color="auto" w:sz="2" w:space="0"/>
              <w:bottom w:val="single" w:color="auto" w:sz="2" w:space="0"/>
              <w:right w:val="single" w:color="auto" w:sz="2" w:space="0"/>
            </w:tcBorders>
            <w:noWrap w:val="0"/>
            <w:vAlign w:val="center"/>
          </w:tcPr>
          <w:p>
            <w:pPr>
              <w:snapToGrid w:val="0"/>
              <w:spacing w:line="360" w:lineRule="auto"/>
              <w:ind w:firstLine="480" w:firstLineChars="200"/>
              <w:rPr>
                <w:rFonts w:ascii="宋体" w:hAnsi="宋体"/>
                <w:sz w:val="24"/>
                <w:szCs w:val="24"/>
              </w:rPr>
            </w:pPr>
            <w:r>
              <w:rPr>
                <w:rFonts w:hint="eastAsia" w:ascii="宋体" w:hAnsi="宋体" w:cs="宋体"/>
                <w:sz w:val="24"/>
              </w:rPr>
              <w:t>提交疑问时间：</w:t>
            </w:r>
            <w:r>
              <w:rPr>
                <w:rFonts w:hint="eastAsia"/>
                <w:b/>
                <w:sz w:val="24"/>
                <w:u w:val="single"/>
              </w:rPr>
              <w:t xml:space="preserve">  202</w:t>
            </w:r>
            <w:r>
              <w:rPr>
                <w:rFonts w:hint="eastAsia"/>
                <w:b/>
                <w:sz w:val="24"/>
                <w:u w:val="single"/>
                <w:lang w:val="en-US" w:eastAsia="zh-CN"/>
              </w:rPr>
              <w:t>6</w:t>
            </w:r>
            <w:r>
              <w:rPr>
                <w:rFonts w:hint="eastAsia"/>
                <w:b/>
                <w:sz w:val="24"/>
                <w:u w:val="single"/>
              </w:rPr>
              <w:t>年</w:t>
            </w:r>
            <w:r>
              <w:rPr>
                <w:rFonts w:hint="eastAsia"/>
                <w:b/>
                <w:sz w:val="24"/>
                <w:u w:val="single"/>
                <w:lang w:val="en-US" w:eastAsia="zh-CN"/>
              </w:rPr>
              <w:t>7月14日17</w:t>
            </w:r>
            <w:r>
              <w:rPr>
                <w:rFonts w:hint="eastAsia"/>
                <w:b/>
                <w:sz w:val="24"/>
                <w:u w:val="single"/>
              </w:rPr>
              <w:t>时</w:t>
            </w:r>
            <w:r>
              <w:rPr>
                <w:b/>
                <w:sz w:val="24"/>
                <w:u w:val="single"/>
              </w:rPr>
              <w:t>00</w:t>
            </w:r>
            <w:r>
              <w:rPr>
                <w:rFonts w:hint="eastAsia"/>
                <w:b/>
                <w:sz w:val="24"/>
                <w:u w:val="single"/>
              </w:rPr>
              <w:t>分</w:t>
            </w:r>
            <w:r>
              <w:rPr>
                <w:rFonts w:hint="eastAsia"/>
                <w:b/>
                <w:sz w:val="24"/>
              </w:rPr>
              <w:t>前</w:t>
            </w:r>
            <w:r>
              <w:rPr>
                <w:rFonts w:hint="eastAsia" w:ascii="宋体" w:hAnsi="宋体" w:cs="宋体"/>
                <w:sz w:val="24"/>
              </w:rPr>
              <w:t>；</w:t>
            </w:r>
          </w:p>
          <w:p>
            <w:pPr>
              <w:snapToGrid w:val="0"/>
              <w:spacing w:line="360" w:lineRule="auto"/>
              <w:ind w:firstLine="480" w:firstLineChars="200"/>
              <w:jc w:val="left"/>
              <w:rPr>
                <w:rFonts w:hint="eastAsia" w:ascii="宋体" w:hAnsi="宋体"/>
                <w:b/>
                <w:sz w:val="24"/>
              </w:rPr>
            </w:pPr>
            <w:r>
              <w:rPr>
                <w:rFonts w:hint="eastAsia" w:ascii="宋体" w:hAnsi="宋体" w:cs="宋体"/>
                <w:sz w:val="24"/>
              </w:rPr>
              <w:t>提交疑问方式：</w:t>
            </w:r>
            <w:r>
              <w:rPr>
                <w:rFonts w:ascii="宋体" w:hAnsi="宋体" w:cs="宋体"/>
                <w:sz w:val="24"/>
              </w:rPr>
              <w:fldChar w:fldCharType="begin"/>
            </w:r>
            <w:r>
              <w:rPr>
                <w:rFonts w:ascii="宋体" w:hAnsi="宋体" w:cs="宋体"/>
                <w:sz w:val="24"/>
              </w:rPr>
              <w:instrText xml:space="preserve"> HYPERLINK "mailto:</w:instrText>
            </w:r>
            <w:r>
              <w:rPr>
                <w:rFonts w:hint="eastAsia" w:ascii="宋体" w:hAnsi="宋体" w:cs="宋体"/>
                <w:sz w:val="24"/>
              </w:rPr>
              <w:instrText xml:space="preserve">将答疑问题发邮件至</w:instrText>
            </w:r>
            <w:r>
              <w:rPr>
                <w:rFonts w:ascii="宋体" w:hAnsi="宋体" w:cs="宋体"/>
                <w:sz w:val="24"/>
              </w:rPr>
              <w:instrText xml:space="preserve">15762268551</w:instrText>
            </w:r>
            <w:r>
              <w:rPr>
                <w:rFonts w:hint="eastAsia" w:ascii="宋体" w:hAnsi="宋体" w:cs="宋体"/>
                <w:sz w:val="24"/>
              </w:rPr>
              <w:instrText xml:space="preserve">@</w:instrText>
            </w:r>
            <w:r>
              <w:rPr>
                <w:rFonts w:ascii="宋体" w:hAnsi="宋体" w:cs="宋体"/>
                <w:sz w:val="24"/>
              </w:rPr>
              <w:instrText xml:space="preserve">139.</w:instrText>
            </w:r>
            <w:r>
              <w:rPr>
                <w:rFonts w:hint="eastAsia" w:ascii="宋体" w:hAnsi="宋体" w:cs="宋体"/>
                <w:sz w:val="24"/>
              </w:rPr>
              <w:instrText xml:space="preserve">com</w:instrText>
            </w:r>
            <w:r>
              <w:rPr>
                <w:rFonts w:ascii="宋体" w:hAnsi="宋体" w:cs="宋体"/>
                <w:sz w:val="24"/>
              </w:rPr>
              <w:instrText xml:space="preserve"> " </w:instrText>
            </w:r>
            <w:r>
              <w:rPr>
                <w:rFonts w:ascii="宋体" w:hAnsi="宋体" w:cs="宋体"/>
                <w:sz w:val="24"/>
              </w:rPr>
              <w:fldChar w:fldCharType="separate"/>
            </w:r>
            <w:r>
              <w:rPr>
                <w:rFonts w:hint="eastAsia" w:ascii="宋体" w:hAnsi="宋体" w:cs="宋体"/>
                <w:sz w:val="24"/>
              </w:rPr>
              <w:t>将答疑问题发邮件至</w:t>
            </w:r>
            <w:r>
              <w:rPr>
                <w:rFonts w:hint="eastAsia" w:ascii="等线" w:hAnsi="等线" w:eastAsia="等线"/>
                <w:sz w:val="24"/>
                <w:szCs w:val="24"/>
              </w:rPr>
              <w:fldChar w:fldCharType="begin"/>
            </w:r>
            <w:r>
              <w:rPr>
                <w:rFonts w:hint="eastAsia" w:ascii="等线" w:hAnsi="等线" w:eastAsia="等线"/>
                <w:sz w:val="24"/>
                <w:szCs w:val="24"/>
              </w:rPr>
              <w:instrText xml:space="preserve"> HYPERLINK "mailto:269473339.@qq.com" </w:instrText>
            </w:r>
            <w:r>
              <w:rPr>
                <w:rFonts w:hint="eastAsia" w:ascii="等线" w:hAnsi="等线" w:eastAsia="等线"/>
                <w:sz w:val="24"/>
                <w:szCs w:val="24"/>
              </w:rPr>
              <w:fldChar w:fldCharType="separate"/>
            </w:r>
            <w:r>
              <w:rPr>
                <w:rStyle w:val="24"/>
                <w:rFonts w:hint="eastAsia" w:ascii="等线" w:hAnsi="等线" w:eastAsia="等线"/>
                <w:sz w:val="24"/>
                <w:szCs w:val="24"/>
                <w:lang w:eastAsia="zh-CN"/>
              </w:rPr>
              <w:t>wangzekai@sinotruk.com</w:t>
            </w:r>
            <w:r>
              <w:rPr>
                <w:rFonts w:hint="eastAsia" w:ascii="等线" w:hAnsi="等线" w:eastAsia="等线"/>
                <w:sz w:val="24"/>
                <w:szCs w:val="24"/>
              </w:rPr>
              <w:fldChar w:fldCharType="end"/>
            </w:r>
            <w:r>
              <w:rPr>
                <w:rFonts w:ascii="宋体" w:hAnsi="宋体" w:cs="宋体"/>
                <w:sz w:val="24"/>
              </w:rPr>
              <w:fldChar w:fldCharType="end"/>
            </w:r>
            <w:r>
              <w:rPr>
                <w:rFonts w:hint="eastAsia" w:ascii="宋体" w:hAnsi="宋体" w:cs="宋体"/>
                <w:sz w:val="24"/>
              </w:rPr>
              <w:t>，并电话通</w:t>
            </w:r>
            <w:r>
              <w:rPr>
                <w:rFonts w:hint="eastAsia" w:ascii="宋体" w:hAnsi="宋体"/>
                <w:b/>
                <w:sz w:val="24"/>
              </w:rPr>
              <w:t>知招标人。</w:t>
            </w:r>
          </w:p>
          <w:p>
            <w:pPr>
              <w:snapToGrid w:val="0"/>
              <w:spacing w:line="360" w:lineRule="auto"/>
              <w:ind w:firstLine="482" w:firstLineChars="200"/>
              <w:rPr>
                <w:rFonts w:hint="eastAsia" w:ascii="宋体" w:hAnsi="宋体"/>
                <w:b/>
                <w:sz w:val="24"/>
                <w:u w:val="single"/>
              </w:rPr>
            </w:pPr>
            <w:r>
              <w:rPr>
                <w:rFonts w:hint="eastAsia" w:ascii="宋体" w:hAnsi="宋体"/>
                <w:b/>
                <w:sz w:val="24"/>
              </w:rPr>
              <w:t>现场勘查截止时间：</w:t>
            </w:r>
            <w:r>
              <w:rPr>
                <w:rFonts w:hint="eastAsia" w:ascii="宋体" w:hAnsi="宋体"/>
                <w:b/>
                <w:sz w:val="24"/>
                <w:u w:val="single"/>
              </w:rPr>
              <w:t>202</w:t>
            </w:r>
            <w:r>
              <w:rPr>
                <w:rFonts w:hint="eastAsia" w:ascii="宋体" w:hAnsi="宋体"/>
                <w:b/>
                <w:sz w:val="24"/>
                <w:u w:val="single"/>
                <w:lang w:val="en-US" w:eastAsia="zh-CN"/>
              </w:rPr>
              <w:t>6</w:t>
            </w:r>
            <w:r>
              <w:rPr>
                <w:rFonts w:hint="eastAsia" w:ascii="宋体" w:hAnsi="宋体"/>
                <w:b/>
                <w:sz w:val="24"/>
                <w:u w:val="single"/>
              </w:rPr>
              <w:t>年</w:t>
            </w:r>
            <w:r>
              <w:rPr>
                <w:rFonts w:hint="eastAsia" w:ascii="宋体" w:hAnsi="宋体"/>
                <w:b/>
                <w:sz w:val="24"/>
                <w:u w:val="single"/>
                <w:lang w:val="en-US" w:eastAsia="zh-CN"/>
              </w:rPr>
              <w:t>7月14日</w:t>
            </w:r>
          </w:p>
          <w:p>
            <w:pPr>
              <w:snapToGrid w:val="0"/>
              <w:spacing w:line="360" w:lineRule="auto"/>
              <w:ind w:firstLine="482" w:firstLineChars="200"/>
              <w:rPr>
                <w:rFonts w:hint="eastAsia" w:ascii="宋体" w:hAnsi="宋体"/>
                <w:b/>
                <w:sz w:val="24"/>
                <w:u w:val="single"/>
              </w:rPr>
            </w:pPr>
            <w:r>
              <w:rPr>
                <w:rFonts w:hint="eastAsia" w:ascii="宋体" w:hAnsi="宋体"/>
                <w:b/>
                <w:sz w:val="24"/>
              </w:rPr>
              <w:t>商务联系人及联系电话：</w:t>
            </w:r>
            <w:r>
              <w:rPr>
                <w:rFonts w:hint="eastAsia" w:ascii="宋体" w:hAnsi="宋体" w:cs="宋体"/>
                <w:sz w:val="24"/>
                <w:lang w:eastAsia="zh-CN"/>
              </w:rPr>
              <w:t>张卫波</w:t>
            </w:r>
            <w:r>
              <w:rPr>
                <w:rFonts w:hint="eastAsia" w:ascii="宋体" w:hAnsi="宋体" w:cs="宋体"/>
                <w:sz w:val="24"/>
                <w:lang w:val="en-US" w:eastAsia="zh-CN"/>
              </w:rPr>
              <w:t xml:space="preserve"> </w:t>
            </w:r>
            <w:r>
              <w:rPr>
                <w:rFonts w:hint="eastAsia" w:ascii="宋体" w:hAnsi="宋体" w:eastAsia="宋体" w:cs="宋体"/>
                <w:sz w:val="24"/>
                <w:lang w:val="en-US" w:eastAsia="zh-CN"/>
              </w:rPr>
              <w:t>15253846000</w:t>
            </w:r>
          </w:p>
          <w:p>
            <w:pPr>
              <w:snapToGrid w:val="0"/>
              <w:spacing w:line="360" w:lineRule="auto"/>
              <w:ind w:firstLine="482" w:firstLineChars="200"/>
              <w:jc w:val="left"/>
              <w:rPr>
                <w:rFonts w:ascii="宋体" w:hAnsi="宋体"/>
                <w:b/>
                <w:sz w:val="24"/>
                <w:u w:val="single"/>
              </w:rPr>
            </w:pPr>
            <w:r>
              <w:rPr>
                <w:rFonts w:hint="eastAsia" w:ascii="宋体" w:hAnsi="宋体"/>
                <w:b/>
                <w:sz w:val="24"/>
              </w:rPr>
              <w:t>现场勘查、技术答疑联系人及联系电话：</w:t>
            </w:r>
            <w:r>
              <w:rPr>
                <w:rFonts w:hint="eastAsia" w:ascii="宋体" w:hAnsi="宋体" w:eastAsia="宋体" w:cs="宋体"/>
                <w:sz w:val="24"/>
                <w:lang w:val="en-US" w:eastAsia="zh-CN"/>
              </w:rPr>
              <w:t>杨富涛15005481753</w:t>
            </w:r>
            <w:r>
              <w:rPr>
                <w:rFonts w:hint="eastAsia" w:ascii="宋体" w:hAnsi="宋体" w:eastAsia="宋体" w:cs="宋体"/>
                <w:sz w:val="24"/>
                <w:lang w:eastAsia="zh-CN"/>
              </w:rPr>
              <w:t xml:space="preserve"> </w:t>
            </w:r>
            <w:r>
              <w:rPr>
                <w:rFonts w:hint="eastAsia" w:ascii="宋体" w:hAnsi="宋体"/>
                <w:b/>
                <w:sz w:val="24"/>
              </w:rPr>
              <w:t xml:space="preserve">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32" w:hRule="atLeast"/>
          <w:jc w:val="center"/>
        </w:trPr>
        <w:tc>
          <w:tcPr>
            <w:tcW w:w="645" w:type="dxa"/>
            <w:tcBorders>
              <w:top w:val="single" w:color="auto" w:sz="2" w:space="0"/>
              <w:left w:val="single" w:color="auto" w:sz="2" w:space="0"/>
              <w:bottom w:val="single" w:color="auto" w:sz="2" w:space="0"/>
              <w:right w:val="single" w:color="auto" w:sz="2" w:space="0"/>
            </w:tcBorders>
            <w:noWrap w:val="0"/>
            <w:vAlign w:val="center"/>
          </w:tcPr>
          <w:p>
            <w:pPr>
              <w:spacing w:line="360" w:lineRule="auto"/>
              <w:jc w:val="center"/>
              <w:rPr>
                <w:rFonts w:ascii="宋体" w:hAnsi="宋体"/>
                <w:sz w:val="24"/>
                <w:szCs w:val="24"/>
              </w:rPr>
            </w:pPr>
            <w:r>
              <w:rPr>
                <w:rFonts w:hint="eastAsia" w:ascii="宋体" w:hAnsi="宋体" w:cs="宋体"/>
                <w:sz w:val="24"/>
              </w:rPr>
              <w:t>7</w:t>
            </w:r>
          </w:p>
        </w:tc>
        <w:tc>
          <w:tcPr>
            <w:tcW w:w="8313" w:type="dxa"/>
            <w:gridSpan w:val="2"/>
            <w:tcBorders>
              <w:top w:val="single" w:color="auto" w:sz="2" w:space="0"/>
              <w:left w:val="single" w:color="auto" w:sz="2" w:space="0"/>
              <w:bottom w:val="single" w:color="auto" w:sz="2" w:space="0"/>
              <w:right w:val="single" w:color="auto" w:sz="2" w:space="0"/>
            </w:tcBorders>
            <w:noWrap w:val="0"/>
            <w:vAlign w:val="center"/>
          </w:tcPr>
          <w:p>
            <w:pPr>
              <w:spacing w:line="360" w:lineRule="auto"/>
              <w:ind w:firstLine="480" w:firstLineChars="200"/>
              <w:rPr>
                <w:rFonts w:ascii="宋体" w:hAnsi="宋体" w:cs="宋体"/>
                <w:sz w:val="24"/>
                <w:szCs w:val="24"/>
              </w:rPr>
            </w:pPr>
            <w:r>
              <w:rPr>
                <w:rFonts w:hint="eastAsia" w:ascii="宋体" w:hAnsi="宋体" w:cs="宋体"/>
                <w:sz w:val="24"/>
              </w:rPr>
              <w:t>领取答疑、澄清和修改文件时间：开标前</w:t>
            </w:r>
            <w:r>
              <w:rPr>
                <w:rFonts w:hint="eastAsia" w:ascii="宋体" w:hAnsi="宋体" w:cs="宋体"/>
                <w:sz w:val="24"/>
                <w:u w:val="single"/>
              </w:rPr>
              <w:t xml:space="preserve"> 2 </w:t>
            </w:r>
            <w:r>
              <w:rPr>
                <w:rFonts w:hint="eastAsia" w:ascii="宋体" w:hAnsi="宋体" w:cs="宋体"/>
                <w:sz w:val="24"/>
              </w:rPr>
              <w:t>天；</w:t>
            </w:r>
          </w:p>
          <w:p>
            <w:pPr>
              <w:spacing w:line="360" w:lineRule="auto"/>
              <w:ind w:firstLine="480" w:firstLineChars="200"/>
              <w:rPr>
                <w:rFonts w:ascii="宋体" w:hAnsi="宋体"/>
                <w:sz w:val="24"/>
                <w:szCs w:val="24"/>
              </w:rPr>
            </w:pPr>
            <w:r>
              <w:rPr>
                <w:rFonts w:hint="eastAsia" w:ascii="宋体" w:hAnsi="宋体"/>
                <w:sz w:val="24"/>
              </w:rPr>
              <w:t>答疑、澄清和修改文件方式：招标人将以电子邮件的方式将招标文件的答疑澄清文件发送至投标报名时登记的电子邮箱</w:t>
            </w:r>
            <w:r>
              <w:rPr>
                <w:rStyle w:val="24"/>
                <w:rFonts w:hint="eastAsia" w:ascii="宋体" w:hAnsi="宋体"/>
                <w:color w:val="auto"/>
              </w:rPr>
              <w:t>（word文档及加盖公章的扫描件各一份）</w:t>
            </w:r>
            <w:r>
              <w:rPr>
                <w:rFonts w:hint="eastAsia" w:ascii="宋体" w:hAnsi="宋体"/>
                <w:sz w:val="24"/>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32" w:hRule="atLeast"/>
          <w:jc w:val="center"/>
        </w:trPr>
        <w:tc>
          <w:tcPr>
            <w:tcW w:w="8958" w:type="dxa"/>
            <w:gridSpan w:val="3"/>
            <w:tcBorders>
              <w:top w:val="single" w:color="auto" w:sz="2" w:space="0"/>
              <w:left w:val="single" w:color="auto" w:sz="2" w:space="0"/>
              <w:bottom w:val="single" w:color="auto" w:sz="2" w:space="0"/>
              <w:right w:val="single" w:color="auto" w:sz="2" w:space="0"/>
            </w:tcBorders>
            <w:noWrap w:val="0"/>
            <w:vAlign w:val="center"/>
          </w:tcPr>
          <w:p>
            <w:pPr>
              <w:spacing w:line="360" w:lineRule="auto"/>
              <w:jc w:val="center"/>
              <w:rPr>
                <w:rFonts w:ascii="宋体" w:hAnsi="宋体"/>
                <w:b/>
                <w:bCs/>
                <w:sz w:val="24"/>
                <w:szCs w:val="24"/>
              </w:rPr>
            </w:pPr>
            <w:r>
              <w:rPr>
                <w:rFonts w:hint="eastAsia" w:ascii="宋体" w:hAnsi="宋体" w:cs="宋体"/>
                <w:b/>
                <w:bCs/>
                <w:sz w:val="24"/>
              </w:rPr>
              <w:t>投标文件</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32" w:hRule="atLeast"/>
          <w:jc w:val="center"/>
        </w:trPr>
        <w:tc>
          <w:tcPr>
            <w:tcW w:w="645" w:type="dxa"/>
            <w:tcBorders>
              <w:top w:val="single" w:color="auto" w:sz="2" w:space="0"/>
              <w:left w:val="single" w:color="auto" w:sz="2" w:space="0"/>
              <w:bottom w:val="single" w:color="auto" w:sz="2" w:space="0"/>
              <w:right w:val="single" w:color="auto" w:sz="2" w:space="0"/>
            </w:tcBorders>
            <w:noWrap w:val="0"/>
            <w:vAlign w:val="center"/>
          </w:tcPr>
          <w:p>
            <w:pPr>
              <w:spacing w:line="360" w:lineRule="auto"/>
              <w:jc w:val="center"/>
              <w:rPr>
                <w:rFonts w:ascii="宋体" w:hAnsi="宋体"/>
                <w:sz w:val="24"/>
                <w:szCs w:val="24"/>
              </w:rPr>
            </w:pPr>
            <w:r>
              <w:rPr>
                <w:rFonts w:hint="eastAsia" w:ascii="宋体" w:hAnsi="宋体" w:cs="宋体"/>
                <w:sz w:val="24"/>
              </w:rPr>
              <w:t>8</w:t>
            </w:r>
          </w:p>
        </w:tc>
        <w:tc>
          <w:tcPr>
            <w:tcW w:w="8313" w:type="dxa"/>
            <w:gridSpan w:val="2"/>
            <w:tcBorders>
              <w:top w:val="single" w:color="auto" w:sz="2" w:space="0"/>
              <w:left w:val="single" w:color="auto" w:sz="2" w:space="0"/>
              <w:bottom w:val="single" w:color="auto" w:sz="2" w:space="0"/>
              <w:right w:val="single" w:color="auto" w:sz="2" w:space="0"/>
            </w:tcBorders>
            <w:noWrap w:val="0"/>
            <w:vAlign w:val="center"/>
          </w:tcPr>
          <w:p>
            <w:pPr>
              <w:spacing w:line="360" w:lineRule="auto"/>
              <w:ind w:firstLine="482" w:firstLineChars="200"/>
              <w:rPr>
                <w:rFonts w:ascii="宋体" w:hAnsi="宋体"/>
                <w:color w:val="auto"/>
                <w:sz w:val="24"/>
                <w:szCs w:val="24"/>
              </w:rPr>
            </w:pPr>
            <w:r>
              <w:rPr>
                <w:rFonts w:hint="eastAsia" w:ascii="宋体" w:hAnsi="宋体" w:eastAsia="宋体" w:cs="宋体"/>
                <w:b/>
                <w:color w:val="auto"/>
                <w:sz w:val="24"/>
                <w:szCs w:val="24"/>
                <w:lang w:val="en-US" w:eastAsia="zh-CN"/>
              </w:rPr>
              <w:t>投标文件包含《投标文件（资质标）》、《投标文件（技术标）》、《投标文件（商务标）》（开标一览表），共计三个文件，三个文件格式见附件，未标明具体格式请自行编制。</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32" w:hRule="atLeast"/>
          <w:jc w:val="center"/>
        </w:trPr>
        <w:tc>
          <w:tcPr>
            <w:tcW w:w="645" w:type="dxa"/>
            <w:tcBorders>
              <w:top w:val="single" w:color="auto" w:sz="2" w:space="0"/>
              <w:left w:val="single" w:color="auto" w:sz="2" w:space="0"/>
              <w:bottom w:val="single" w:color="auto" w:sz="2" w:space="0"/>
              <w:right w:val="single" w:color="auto" w:sz="2" w:space="0"/>
            </w:tcBorders>
            <w:noWrap w:val="0"/>
            <w:vAlign w:val="center"/>
          </w:tcPr>
          <w:p>
            <w:pPr>
              <w:spacing w:line="360" w:lineRule="auto"/>
              <w:jc w:val="center"/>
              <w:rPr>
                <w:rFonts w:ascii="宋体" w:hAnsi="宋体"/>
                <w:sz w:val="24"/>
                <w:szCs w:val="24"/>
              </w:rPr>
            </w:pPr>
            <w:r>
              <w:rPr>
                <w:rFonts w:hint="eastAsia" w:ascii="宋体" w:hAnsi="宋体" w:cs="宋体"/>
                <w:sz w:val="24"/>
              </w:rPr>
              <w:t>9</w:t>
            </w:r>
          </w:p>
        </w:tc>
        <w:tc>
          <w:tcPr>
            <w:tcW w:w="8313" w:type="dxa"/>
            <w:gridSpan w:val="2"/>
            <w:tcBorders>
              <w:top w:val="single" w:color="auto" w:sz="2" w:space="0"/>
              <w:left w:val="single" w:color="auto" w:sz="2" w:space="0"/>
              <w:bottom w:val="single" w:color="auto" w:sz="2" w:space="0"/>
              <w:right w:val="single" w:color="auto" w:sz="2" w:space="0"/>
            </w:tcBorders>
            <w:noWrap w:val="0"/>
            <w:vAlign w:val="center"/>
          </w:tcPr>
          <w:p>
            <w:pPr>
              <w:spacing w:line="360" w:lineRule="auto"/>
              <w:ind w:firstLine="482" w:firstLineChars="200"/>
              <w:rPr>
                <w:rFonts w:hint="eastAsia" w:ascii="宋体" w:hAnsi="宋体" w:eastAsia="宋体" w:cs="宋体"/>
                <w:b/>
                <w:color w:val="auto"/>
                <w:kern w:val="2"/>
                <w:sz w:val="24"/>
                <w:szCs w:val="24"/>
                <w:lang w:val="en-US" w:eastAsia="zh-CN" w:bidi="ar-SA"/>
              </w:rPr>
            </w:pPr>
            <w:r>
              <w:rPr>
                <w:rFonts w:hint="eastAsia" w:ascii="宋体" w:hAnsi="宋体" w:eastAsia="宋体" w:cs="宋体"/>
                <w:b/>
                <w:color w:val="auto"/>
                <w:kern w:val="2"/>
                <w:sz w:val="24"/>
                <w:szCs w:val="24"/>
                <w:lang w:val="en-US" w:eastAsia="zh-CN" w:bidi="ar-SA"/>
              </w:rPr>
              <w:t>投标文件（资质）包含：</w:t>
            </w:r>
          </w:p>
          <w:p>
            <w:pPr>
              <w:spacing w:line="460" w:lineRule="exact"/>
              <w:ind w:firstLine="480" w:firstLineChars="200"/>
              <w:rPr>
                <w:rFonts w:hint="eastAsia" w:ascii="宋体" w:hAnsi="宋体"/>
                <w:color w:val="auto"/>
                <w:sz w:val="24"/>
              </w:rPr>
            </w:pPr>
            <w:r>
              <w:rPr>
                <w:rFonts w:hint="eastAsia" w:ascii="宋体" w:hAnsi="宋体"/>
                <w:color w:val="auto"/>
                <w:sz w:val="24"/>
              </w:rPr>
              <w:t>（1）营业执照副本；</w:t>
            </w:r>
          </w:p>
          <w:p>
            <w:pPr>
              <w:spacing w:line="460" w:lineRule="exact"/>
              <w:ind w:firstLine="480" w:firstLineChars="200"/>
              <w:rPr>
                <w:rFonts w:hint="eastAsia" w:ascii="宋体" w:hAnsi="宋体"/>
                <w:color w:val="auto"/>
                <w:sz w:val="24"/>
              </w:rPr>
            </w:pPr>
            <w:r>
              <w:rPr>
                <w:rFonts w:hint="eastAsia" w:ascii="宋体" w:hAnsi="宋体"/>
                <w:color w:val="auto"/>
                <w:sz w:val="24"/>
              </w:rPr>
              <w:t>（2）法定代表人身份证或法定代表人授权委托书；</w:t>
            </w:r>
          </w:p>
          <w:p>
            <w:pPr>
              <w:tabs>
                <w:tab w:val="left" w:pos="6313"/>
              </w:tabs>
              <w:spacing w:line="460" w:lineRule="exact"/>
              <w:ind w:firstLine="480" w:firstLineChars="200"/>
              <w:rPr>
                <w:rFonts w:hint="eastAsia" w:ascii="宋体" w:hAnsi="宋体"/>
                <w:color w:val="auto"/>
                <w:sz w:val="24"/>
              </w:rPr>
            </w:pPr>
            <w:r>
              <w:rPr>
                <w:rFonts w:hint="eastAsia" w:ascii="宋体" w:hAnsi="宋体"/>
                <w:color w:val="auto"/>
                <w:sz w:val="24"/>
              </w:rPr>
              <w:t>（3）法人或授权代表人身份证；</w:t>
            </w:r>
          </w:p>
          <w:p>
            <w:pPr>
              <w:tabs>
                <w:tab w:val="left" w:pos="6313"/>
              </w:tabs>
              <w:spacing w:line="460" w:lineRule="exact"/>
              <w:ind w:firstLine="480" w:firstLineChars="200"/>
              <w:rPr>
                <w:rFonts w:hint="eastAsia" w:ascii="宋体" w:hAnsi="宋体"/>
                <w:color w:val="auto"/>
                <w:sz w:val="24"/>
              </w:rPr>
            </w:pPr>
            <w:r>
              <w:rPr>
                <w:rFonts w:hint="eastAsia" w:ascii="宋体" w:hAnsi="宋体"/>
                <w:color w:val="auto"/>
                <w:sz w:val="24"/>
              </w:rPr>
              <w:t>（4）资质</w:t>
            </w:r>
            <w:r>
              <w:rPr>
                <w:rFonts w:hint="eastAsia" w:ascii="宋体" w:hAnsi="宋体"/>
                <w:color w:val="auto"/>
                <w:sz w:val="24"/>
                <w:lang w:eastAsia="zh-CN"/>
              </w:rPr>
              <w:t>要求</w:t>
            </w:r>
            <w:r>
              <w:rPr>
                <w:rFonts w:hint="eastAsia" w:ascii="宋体" w:hAnsi="宋体"/>
                <w:color w:val="auto"/>
                <w:sz w:val="24"/>
              </w:rPr>
              <w:t>：</w:t>
            </w:r>
            <w:r>
              <w:rPr>
                <w:rFonts w:hint="eastAsia" w:ascii="宋体" w:hAnsi="宋体"/>
                <w:color w:val="auto"/>
                <w:kern w:val="2"/>
                <w:sz w:val="24"/>
                <w:highlight w:val="none"/>
              </w:rPr>
              <w:t>符合本次招标方所需招标</w:t>
            </w:r>
            <w:r>
              <w:rPr>
                <w:rFonts w:hint="eastAsia" w:ascii="宋体" w:hAnsi="宋体"/>
                <w:color w:val="auto"/>
                <w:kern w:val="2"/>
                <w:sz w:val="24"/>
                <w:highlight w:val="none"/>
                <w:lang w:eastAsia="zh-CN"/>
              </w:rPr>
              <w:t>项目</w:t>
            </w:r>
            <w:r>
              <w:rPr>
                <w:rFonts w:hint="eastAsia" w:ascii="宋体" w:hAnsi="宋体"/>
                <w:color w:val="auto"/>
                <w:kern w:val="2"/>
                <w:sz w:val="24"/>
                <w:highlight w:val="none"/>
              </w:rPr>
              <w:t>要求</w:t>
            </w:r>
            <w:r>
              <w:rPr>
                <w:rFonts w:hint="eastAsia" w:ascii="宋体" w:hAnsi="宋体"/>
                <w:color w:val="auto"/>
                <w:sz w:val="24"/>
              </w:rPr>
              <w:t>。</w:t>
            </w:r>
          </w:p>
          <w:p>
            <w:pPr>
              <w:tabs>
                <w:tab w:val="left" w:pos="6313"/>
              </w:tabs>
              <w:spacing w:line="460" w:lineRule="exact"/>
              <w:ind w:firstLine="480" w:firstLineChars="200"/>
              <w:rPr>
                <w:rFonts w:hint="eastAsia" w:ascii="宋体" w:hAnsi="宋体"/>
                <w:color w:val="auto"/>
                <w:sz w:val="24"/>
              </w:rPr>
            </w:pPr>
            <w:r>
              <w:rPr>
                <w:rFonts w:hint="eastAsia" w:ascii="宋体" w:hAnsi="宋体"/>
                <w:color w:val="auto"/>
                <w:sz w:val="24"/>
              </w:rPr>
              <w:t>（5）信用中国截图（加盖公章）；</w:t>
            </w:r>
          </w:p>
          <w:p>
            <w:pPr>
              <w:spacing w:line="460" w:lineRule="exact"/>
              <w:ind w:firstLine="480" w:firstLineChars="200"/>
              <w:rPr>
                <w:rFonts w:hint="eastAsia" w:ascii="宋体" w:hAnsi="宋体"/>
                <w:bCs/>
                <w:color w:val="auto"/>
                <w:sz w:val="24"/>
                <w:lang w:eastAsia="zh-CN"/>
              </w:rPr>
            </w:pPr>
            <w:r>
              <w:rPr>
                <w:rFonts w:hint="eastAsia" w:ascii="宋体" w:hAnsi="宋体"/>
                <w:bCs/>
                <w:color w:val="auto"/>
                <w:sz w:val="24"/>
              </w:rPr>
              <w:t>（</w:t>
            </w:r>
            <w:r>
              <w:rPr>
                <w:rFonts w:hint="eastAsia" w:ascii="宋体" w:hAnsi="宋体"/>
                <w:bCs/>
                <w:color w:val="auto"/>
                <w:sz w:val="24"/>
                <w:lang w:val="en-US" w:eastAsia="zh-CN"/>
              </w:rPr>
              <w:t>6</w:t>
            </w:r>
            <w:r>
              <w:rPr>
                <w:rFonts w:hint="eastAsia" w:ascii="宋体" w:hAnsi="宋体"/>
                <w:bCs/>
                <w:color w:val="auto"/>
                <w:sz w:val="24"/>
              </w:rPr>
              <w:t>）招标文件要求的其它必要资格文件</w:t>
            </w:r>
            <w:r>
              <w:rPr>
                <w:rFonts w:hint="eastAsia" w:ascii="宋体" w:hAnsi="宋体"/>
                <w:bCs/>
                <w:color w:val="auto"/>
                <w:sz w:val="24"/>
                <w:lang w:eastAsia="zh-CN"/>
              </w:rPr>
              <w:t>；</w:t>
            </w:r>
          </w:p>
          <w:p>
            <w:pPr>
              <w:pStyle w:val="11"/>
              <w:rPr>
                <w:rFonts w:hint="default"/>
                <w:color w:val="auto"/>
                <w:lang w:val="en-US" w:eastAsia="zh-CN"/>
              </w:rPr>
            </w:pPr>
            <w:r>
              <w:rPr>
                <w:rFonts w:hint="eastAsia" w:ascii="宋体" w:hAnsi="宋体"/>
                <w:bCs/>
                <w:color w:val="auto"/>
                <w:sz w:val="24"/>
                <w:lang w:val="en-US" w:eastAsia="zh-CN"/>
              </w:rPr>
              <w:t xml:space="preserve">    （7）泰安市企业项目环境影响评价证明材料。</w:t>
            </w:r>
          </w:p>
          <w:p>
            <w:pPr>
              <w:pStyle w:val="11"/>
              <w:spacing w:after="0" w:line="360" w:lineRule="auto"/>
              <w:rPr>
                <w:rFonts w:ascii="宋体" w:hAnsi="宋体"/>
                <w:color w:val="auto"/>
                <w:kern w:val="2"/>
                <w:sz w:val="24"/>
                <w:lang w:val="en-US" w:eastAsia="zh-CN"/>
              </w:rPr>
            </w:pPr>
            <w:r>
              <w:rPr>
                <w:rFonts w:hint="eastAsia"/>
                <w:b/>
                <w:bCs/>
                <w:color w:val="auto"/>
                <w:lang w:val="en-US" w:eastAsia="zh-CN"/>
              </w:rPr>
              <w:t>所有资质文件均需保证有效期内、信息清晰、加盖投标人公章，过期、模糊、无盖章均视为无效资质。</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32" w:hRule="atLeast"/>
          <w:jc w:val="center"/>
        </w:trPr>
        <w:tc>
          <w:tcPr>
            <w:tcW w:w="645" w:type="dxa"/>
            <w:tcBorders>
              <w:top w:val="single" w:color="auto" w:sz="2" w:space="0"/>
              <w:left w:val="single" w:color="auto" w:sz="2" w:space="0"/>
              <w:bottom w:val="single" w:color="auto" w:sz="2" w:space="0"/>
              <w:right w:val="single" w:color="auto" w:sz="2" w:space="0"/>
            </w:tcBorders>
            <w:noWrap w:val="0"/>
            <w:vAlign w:val="center"/>
          </w:tcPr>
          <w:p>
            <w:pPr>
              <w:spacing w:line="360" w:lineRule="auto"/>
              <w:jc w:val="center"/>
              <w:rPr>
                <w:rFonts w:ascii="宋体" w:hAnsi="宋体"/>
                <w:sz w:val="24"/>
                <w:szCs w:val="24"/>
              </w:rPr>
            </w:pPr>
            <w:r>
              <w:rPr>
                <w:rFonts w:hint="eastAsia" w:ascii="宋体" w:hAnsi="宋体" w:cs="宋体"/>
                <w:sz w:val="24"/>
              </w:rPr>
              <w:t>10</w:t>
            </w:r>
          </w:p>
        </w:tc>
        <w:tc>
          <w:tcPr>
            <w:tcW w:w="8313" w:type="dxa"/>
            <w:gridSpan w:val="2"/>
            <w:tcBorders>
              <w:top w:val="single" w:color="auto" w:sz="2" w:space="0"/>
              <w:left w:val="single" w:color="auto" w:sz="2" w:space="0"/>
              <w:bottom w:val="single" w:color="auto" w:sz="2" w:space="0"/>
              <w:right w:val="single" w:color="auto" w:sz="2" w:space="0"/>
            </w:tcBorders>
            <w:noWrap w:val="0"/>
            <w:vAlign w:val="center"/>
          </w:tcPr>
          <w:p>
            <w:pPr>
              <w:numPr>
                <w:ilvl w:val="0"/>
                <w:numId w:val="4"/>
              </w:numPr>
              <w:spacing w:line="360" w:lineRule="auto"/>
              <w:rPr>
                <w:rFonts w:hint="eastAsia" w:ascii="宋体" w:hAnsi="宋体" w:eastAsia="宋体" w:cs="宋体"/>
                <w:b/>
                <w:color w:val="auto"/>
                <w:kern w:val="2"/>
                <w:sz w:val="24"/>
                <w:szCs w:val="24"/>
                <w:lang w:val="en-US" w:eastAsia="zh-CN" w:bidi="ar-SA"/>
              </w:rPr>
            </w:pPr>
            <w:r>
              <w:rPr>
                <w:rFonts w:hint="eastAsia" w:ascii="宋体" w:hAnsi="宋体" w:eastAsia="宋体" w:cs="宋体"/>
                <w:b/>
                <w:color w:val="auto"/>
                <w:kern w:val="2"/>
                <w:sz w:val="24"/>
                <w:szCs w:val="24"/>
                <w:lang w:val="en-US" w:eastAsia="zh-CN" w:bidi="ar-SA"/>
              </w:rPr>
              <w:t>投标文件（技术标）包含：</w:t>
            </w:r>
          </w:p>
          <w:p>
            <w:pPr>
              <w:numPr>
                <w:ilvl w:val="0"/>
                <w:numId w:val="5"/>
              </w:numPr>
              <w:spacing w:line="460" w:lineRule="exact"/>
              <w:ind w:firstLine="578" w:firstLineChars="241"/>
              <w:rPr>
                <w:rFonts w:hint="eastAsia" w:ascii="宋体" w:hAnsi="宋体"/>
                <w:color w:val="auto"/>
                <w:sz w:val="24"/>
                <w:highlight w:val="none"/>
              </w:rPr>
            </w:pPr>
            <w:r>
              <w:rPr>
                <w:rFonts w:hint="eastAsia" w:ascii="宋体" w:hAnsi="宋体"/>
                <w:color w:val="auto"/>
                <w:sz w:val="24"/>
                <w:highlight w:val="none"/>
              </w:rPr>
              <w:t>技术规格偏离表；</w:t>
            </w:r>
          </w:p>
          <w:p>
            <w:pPr>
              <w:numPr>
                <w:ilvl w:val="0"/>
                <w:numId w:val="5"/>
              </w:numPr>
              <w:spacing w:line="460" w:lineRule="exact"/>
              <w:ind w:firstLine="578" w:firstLineChars="241"/>
              <w:rPr>
                <w:rFonts w:hint="eastAsia" w:ascii="宋体" w:hAnsi="宋体"/>
                <w:color w:val="auto"/>
                <w:sz w:val="24"/>
                <w:highlight w:val="none"/>
              </w:rPr>
            </w:pPr>
            <w:r>
              <w:rPr>
                <w:rFonts w:hint="eastAsia" w:ascii="宋体" w:hAnsi="宋体"/>
                <w:color w:val="auto"/>
                <w:sz w:val="24"/>
                <w:highlight w:val="none"/>
                <w:lang w:val="en-US" w:eastAsia="zh-CN"/>
              </w:rPr>
              <w:t>工作</w:t>
            </w:r>
            <w:r>
              <w:rPr>
                <w:rFonts w:hint="eastAsia" w:ascii="宋体" w:hAnsi="宋体"/>
                <w:color w:val="auto"/>
                <w:sz w:val="24"/>
                <w:highlight w:val="none"/>
              </w:rPr>
              <w:t>周期</w:t>
            </w:r>
            <w:r>
              <w:rPr>
                <w:rFonts w:hint="eastAsia" w:ascii="宋体" w:hAnsi="宋体"/>
                <w:color w:val="auto"/>
                <w:sz w:val="24"/>
                <w:highlight w:val="none"/>
                <w:lang w:eastAsia="zh-CN"/>
              </w:rPr>
              <w:t>，</w:t>
            </w:r>
            <w:r>
              <w:rPr>
                <w:rFonts w:hint="eastAsia" w:ascii="宋体" w:hAnsi="宋体"/>
                <w:color w:val="auto"/>
                <w:sz w:val="24"/>
                <w:highlight w:val="none"/>
              </w:rPr>
              <w:t>应提供详细的</w:t>
            </w:r>
            <w:r>
              <w:rPr>
                <w:rFonts w:hint="eastAsia" w:ascii="宋体" w:hAnsi="宋体"/>
                <w:color w:val="auto"/>
                <w:sz w:val="24"/>
                <w:highlight w:val="none"/>
                <w:lang w:val="en-US" w:eastAsia="zh-CN"/>
              </w:rPr>
              <w:t>工作计划</w:t>
            </w:r>
            <w:r>
              <w:rPr>
                <w:rFonts w:hint="eastAsia" w:ascii="宋体" w:hAnsi="宋体"/>
                <w:color w:val="auto"/>
                <w:sz w:val="24"/>
                <w:highlight w:val="none"/>
              </w:rPr>
              <w:t>，</w:t>
            </w:r>
            <w:r>
              <w:rPr>
                <w:rFonts w:hint="eastAsia" w:ascii="宋体" w:hAnsi="宋体"/>
                <w:color w:val="auto"/>
                <w:sz w:val="24"/>
                <w:highlight w:val="none"/>
                <w:lang w:val="en-US" w:eastAsia="zh-CN"/>
              </w:rPr>
              <w:t>根据计划时间节点按期完成</w:t>
            </w:r>
            <w:r>
              <w:rPr>
                <w:rFonts w:hint="eastAsia" w:ascii="宋体" w:hAnsi="宋体"/>
                <w:color w:val="auto"/>
                <w:sz w:val="24"/>
                <w:highlight w:val="none"/>
              </w:rPr>
              <w:t>；</w:t>
            </w:r>
          </w:p>
          <w:p>
            <w:pPr>
              <w:numPr>
                <w:ilvl w:val="0"/>
                <w:numId w:val="5"/>
              </w:numPr>
              <w:spacing w:line="460" w:lineRule="exact"/>
              <w:ind w:firstLine="578" w:firstLineChars="241"/>
              <w:rPr>
                <w:rFonts w:hint="eastAsia" w:ascii="宋体" w:hAnsi="宋体"/>
                <w:color w:val="auto"/>
                <w:sz w:val="24"/>
                <w:highlight w:val="none"/>
              </w:rPr>
            </w:pPr>
            <w:r>
              <w:rPr>
                <w:rFonts w:hint="eastAsia" w:ascii="宋体" w:hAnsi="宋体"/>
                <w:color w:val="auto"/>
                <w:sz w:val="24"/>
                <w:highlight w:val="none"/>
              </w:rPr>
              <w:t>质量保障：具有良好的质量管理体系</w:t>
            </w:r>
            <w:r>
              <w:rPr>
                <w:rFonts w:hint="eastAsia" w:ascii="宋体" w:hAnsi="宋体"/>
                <w:color w:val="auto"/>
                <w:sz w:val="24"/>
                <w:highlight w:val="none"/>
                <w:lang w:eastAsia="zh-CN"/>
              </w:rPr>
              <w:t>，</w:t>
            </w:r>
            <w:r>
              <w:rPr>
                <w:rFonts w:hint="eastAsia" w:ascii="宋体" w:hAnsi="宋体"/>
                <w:color w:val="auto"/>
                <w:sz w:val="24"/>
                <w:highlight w:val="none"/>
                <w:lang w:val="en-US" w:eastAsia="zh-CN"/>
              </w:rPr>
              <w:t>保证报告编制质量</w:t>
            </w:r>
            <w:r>
              <w:rPr>
                <w:rFonts w:hint="eastAsia" w:ascii="宋体" w:hAnsi="宋体"/>
                <w:color w:val="auto"/>
                <w:sz w:val="24"/>
                <w:highlight w:val="none"/>
              </w:rPr>
              <w:t>。</w:t>
            </w:r>
          </w:p>
          <w:p>
            <w:pPr>
              <w:numPr>
                <w:ilvl w:val="0"/>
                <w:numId w:val="5"/>
              </w:numPr>
              <w:spacing w:line="460" w:lineRule="exact"/>
              <w:ind w:firstLine="578" w:firstLineChars="241"/>
              <w:rPr>
                <w:rFonts w:hint="eastAsia" w:ascii="宋体" w:hAnsi="宋体"/>
                <w:color w:val="auto"/>
                <w:sz w:val="24"/>
                <w:highlight w:val="none"/>
              </w:rPr>
            </w:pPr>
            <w:r>
              <w:rPr>
                <w:rFonts w:hint="eastAsia" w:ascii="宋体" w:hAnsi="宋体"/>
                <w:color w:val="auto"/>
                <w:sz w:val="24"/>
                <w:highlight w:val="none"/>
              </w:rPr>
              <w:t>项目组织及人员：</w:t>
            </w:r>
            <w:r>
              <w:rPr>
                <w:rFonts w:hint="eastAsia" w:ascii="宋体" w:hAnsi="宋体"/>
                <w:color w:val="auto"/>
                <w:sz w:val="24"/>
                <w:highlight w:val="none"/>
                <w:lang w:val="en-US" w:eastAsia="zh-CN"/>
              </w:rPr>
              <w:t>确定的</w:t>
            </w:r>
            <w:r>
              <w:rPr>
                <w:rFonts w:hint="eastAsia" w:ascii="宋体" w:hAnsi="宋体"/>
                <w:color w:val="auto"/>
                <w:sz w:val="24"/>
                <w:highlight w:val="none"/>
              </w:rPr>
              <w:t>项目</w:t>
            </w:r>
            <w:r>
              <w:rPr>
                <w:rFonts w:hint="eastAsia" w:ascii="宋体" w:hAnsi="宋体"/>
                <w:color w:val="auto"/>
                <w:sz w:val="24"/>
                <w:highlight w:val="none"/>
                <w:lang w:val="en-US" w:eastAsia="zh-CN"/>
              </w:rPr>
              <w:t>业务</w:t>
            </w:r>
            <w:r>
              <w:rPr>
                <w:rFonts w:hint="eastAsia" w:ascii="宋体" w:hAnsi="宋体"/>
                <w:color w:val="auto"/>
                <w:sz w:val="24"/>
                <w:highlight w:val="none"/>
              </w:rPr>
              <w:t>人员经验丰富</w:t>
            </w:r>
            <w:r>
              <w:rPr>
                <w:rFonts w:hint="eastAsia" w:ascii="宋体" w:hAnsi="宋体"/>
                <w:color w:val="auto"/>
                <w:sz w:val="24"/>
                <w:highlight w:val="none"/>
                <w:lang w:eastAsia="zh-CN"/>
              </w:rPr>
              <w:t>，</w:t>
            </w:r>
            <w:r>
              <w:rPr>
                <w:rFonts w:hint="eastAsia" w:ascii="宋体" w:hAnsi="宋体"/>
                <w:color w:val="auto"/>
                <w:sz w:val="24"/>
                <w:highlight w:val="none"/>
                <w:lang w:val="en-US" w:eastAsia="zh-CN"/>
              </w:rPr>
              <w:t>熟悉汽车行业项目环评编制经验</w:t>
            </w:r>
            <w:r>
              <w:rPr>
                <w:rFonts w:hint="eastAsia" w:ascii="宋体" w:hAnsi="宋体"/>
                <w:color w:val="auto"/>
                <w:sz w:val="24"/>
                <w:highlight w:val="none"/>
              </w:rPr>
              <w:t>。</w:t>
            </w:r>
          </w:p>
          <w:p>
            <w:pPr>
              <w:numPr>
                <w:ilvl w:val="0"/>
                <w:numId w:val="5"/>
              </w:numPr>
              <w:spacing w:line="460" w:lineRule="exact"/>
              <w:ind w:firstLine="578" w:firstLineChars="241"/>
              <w:rPr>
                <w:rFonts w:hint="eastAsia" w:ascii="宋体" w:hAnsi="宋体" w:cs="宋体"/>
                <w:color w:val="auto"/>
                <w:sz w:val="24"/>
              </w:rPr>
            </w:pPr>
            <w:r>
              <w:rPr>
                <w:rFonts w:hint="eastAsia" w:ascii="宋体" w:hAnsi="宋体"/>
                <w:color w:val="auto"/>
                <w:sz w:val="24"/>
                <w:highlight w:val="none"/>
              </w:rPr>
              <w:t>投标人需提交的其它资料。</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32" w:hRule="atLeast"/>
          <w:jc w:val="center"/>
        </w:trPr>
        <w:tc>
          <w:tcPr>
            <w:tcW w:w="645" w:type="dxa"/>
            <w:tcBorders>
              <w:top w:val="single" w:color="auto" w:sz="2" w:space="0"/>
              <w:left w:val="single" w:color="auto" w:sz="2" w:space="0"/>
              <w:bottom w:val="single" w:color="auto" w:sz="2" w:space="0"/>
              <w:right w:val="single" w:color="auto" w:sz="2" w:space="0"/>
            </w:tcBorders>
            <w:noWrap w:val="0"/>
            <w:vAlign w:val="center"/>
          </w:tcPr>
          <w:p>
            <w:pPr>
              <w:spacing w:line="360" w:lineRule="auto"/>
              <w:jc w:val="center"/>
              <w:rPr>
                <w:rFonts w:ascii="宋体" w:hAnsi="宋体"/>
                <w:sz w:val="24"/>
                <w:szCs w:val="24"/>
              </w:rPr>
            </w:pPr>
            <w:r>
              <w:rPr>
                <w:rFonts w:hint="eastAsia" w:ascii="宋体" w:hAnsi="宋体" w:cs="宋体"/>
                <w:sz w:val="24"/>
              </w:rPr>
              <w:t>11</w:t>
            </w:r>
          </w:p>
        </w:tc>
        <w:tc>
          <w:tcPr>
            <w:tcW w:w="8313" w:type="dxa"/>
            <w:gridSpan w:val="2"/>
            <w:tcBorders>
              <w:top w:val="single" w:color="auto" w:sz="2" w:space="0"/>
              <w:left w:val="single" w:color="auto" w:sz="2" w:space="0"/>
              <w:bottom w:val="single" w:color="auto" w:sz="2" w:space="0"/>
              <w:right w:val="single" w:color="auto" w:sz="2" w:space="0"/>
            </w:tcBorders>
            <w:noWrap w:val="0"/>
            <w:vAlign w:val="center"/>
          </w:tcPr>
          <w:p>
            <w:pPr>
              <w:pStyle w:val="11"/>
              <w:spacing w:after="0" w:line="560" w:lineRule="exact"/>
              <w:ind w:firstLine="482" w:firstLineChars="200"/>
              <w:rPr>
                <w:rFonts w:ascii="宋体" w:hAnsi="宋体"/>
                <w:kern w:val="2"/>
                <w:sz w:val="24"/>
                <w:lang w:val="en-US" w:eastAsia="zh-CN"/>
              </w:rPr>
            </w:pPr>
            <w:r>
              <w:rPr>
                <w:rFonts w:hint="eastAsia" w:ascii="宋体" w:hAnsi="宋体" w:eastAsia="宋体" w:cs="宋体"/>
                <w:b/>
                <w:color w:val="000000"/>
                <w:sz w:val="24"/>
                <w:szCs w:val="24"/>
                <w:lang w:val="en-US" w:eastAsia="zh-CN"/>
              </w:rPr>
              <w:t>《投标文件（商务标）》（开标一览表）</w:t>
            </w:r>
            <w:r>
              <w:rPr>
                <w:rFonts w:hint="eastAsia" w:ascii="宋体" w:hAnsi="宋体" w:cs="宋体"/>
                <w:sz w:val="24"/>
                <w:lang w:val="en-US" w:eastAsia="zh-CN"/>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jc w:val="center"/>
        </w:trPr>
        <w:tc>
          <w:tcPr>
            <w:tcW w:w="8958" w:type="dxa"/>
            <w:gridSpan w:val="3"/>
            <w:tcBorders>
              <w:top w:val="single" w:color="auto" w:sz="2" w:space="0"/>
              <w:left w:val="single" w:color="auto" w:sz="2" w:space="0"/>
              <w:bottom w:val="single" w:color="auto" w:sz="2" w:space="0"/>
              <w:right w:val="single" w:color="auto" w:sz="2" w:space="0"/>
            </w:tcBorders>
            <w:shd w:val="clear" w:color="auto" w:fill="auto"/>
            <w:noWrap w:val="0"/>
            <w:vAlign w:val="center"/>
          </w:tcPr>
          <w:p>
            <w:pPr>
              <w:spacing w:line="360" w:lineRule="auto"/>
              <w:jc w:val="center"/>
              <w:rPr>
                <w:rFonts w:ascii="宋体" w:hAnsi="宋体" w:eastAsia="宋体" w:cs="Times New Roman"/>
                <w:b/>
                <w:bCs/>
                <w:kern w:val="2"/>
                <w:sz w:val="24"/>
                <w:szCs w:val="24"/>
                <w:lang w:val="en-US" w:eastAsia="zh-CN" w:bidi="ar-SA"/>
              </w:rPr>
            </w:pPr>
            <w:r>
              <w:rPr>
                <w:rFonts w:hint="eastAsia" w:ascii="宋体" w:hAnsi="宋体" w:cs="宋体"/>
                <w:b/>
                <w:bCs/>
                <w:sz w:val="24"/>
              </w:rPr>
              <w:t>投标保证金及投标有效期</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cantSplit/>
          <w:trHeight w:val="4378" w:hRule="atLeast"/>
          <w:jc w:val="center"/>
        </w:trPr>
        <w:tc>
          <w:tcPr>
            <w:tcW w:w="645" w:type="dxa"/>
            <w:tcBorders>
              <w:top w:val="single" w:color="auto" w:sz="2" w:space="0"/>
              <w:left w:val="single" w:color="auto" w:sz="2" w:space="0"/>
              <w:bottom w:val="single" w:color="auto" w:sz="2" w:space="0"/>
              <w:right w:val="single" w:color="auto" w:sz="2" w:space="0"/>
            </w:tcBorders>
            <w:shd w:val="clear" w:color="auto" w:fill="auto"/>
            <w:noWrap w:val="0"/>
            <w:vAlign w:val="center"/>
          </w:tcPr>
          <w:p>
            <w:pPr>
              <w:spacing w:line="360" w:lineRule="auto"/>
              <w:jc w:val="center"/>
              <w:rPr>
                <w:rFonts w:hint="eastAsia" w:ascii="宋体" w:hAnsi="宋体" w:eastAsia="宋体" w:cs="Times New Roman"/>
                <w:kern w:val="2"/>
                <w:sz w:val="24"/>
                <w:szCs w:val="24"/>
                <w:lang w:val="en-US" w:eastAsia="zh-CN" w:bidi="ar-SA"/>
              </w:rPr>
            </w:pPr>
            <w:r>
              <w:rPr>
                <w:rFonts w:hint="eastAsia" w:ascii="宋体" w:hAnsi="宋体" w:cs="宋体"/>
                <w:sz w:val="24"/>
              </w:rPr>
              <w:t>1</w:t>
            </w:r>
            <w:r>
              <w:rPr>
                <w:rFonts w:hint="eastAsia" w:ascii="宋体" w:hAnsi="宋体" w:cs="宋体"/>
                <w:sz w:val="24"/>
                <w:lang w:val="en-US" w:eastAsia="zh-CN"/>
              </w:rPr>
              <w:t>2</w:t>
            </w:r>
          </w:p>
          <w:p>
            <w:pPr>
              <w:spacing w:line="360" w:lineRule="auto"/>
              <w:jc w:val="center"/>
              <w:rPr>
                <w:rFonts w:hint="eastAsia" w:ascii="宋体" w:hAnsi="宋体" w:eastAsia="宋体"/>
                <w:sz w:val="24"/>
                <w:szCs w:val="24"/>
                <w:lang w:eastAsia="zh-CN"/>
              </w:rPr>
            </w:pPr>
          </w:p>
        </w:tc>
        <w:tc>
          <w:tcPr>
            <w:tcW w:w="8313" w:type="dxa"/>
            <w:gridSpan w:val="2"/>
            <w:tcBorders>
              <w:top w:val="single" w:color="auto" w:sz="2" w:space="0"/>
              <w:left w:val="single" w:color="auto" w:sz="2" w:space="0"/>
              <w:bottom w:val="single" w:color="auto" w:sz="2" w:space="0"/>
              <w:right w:val="single" w:color="auto" w:sz="2" w:space="0"/>
            </w:tcBorders>
            <w:shd w:val="clear" w:color="auto" w:fill="auto"/>
            <w:noWrap w:val="0"/>
            <w:vAlign w:val="center"/>
          </w:tcPr>
          <w:p>
            <w:pPr>
              <w:spacing w:line="360" w:lineRule="auto"/>
              <w:rPr>
                <w:rFonts w:hint="eastAsia"/>
                <w:color w:val="auto"/>
                <w:sz w:val="24"/>
                <w:highlight w:val="none"/>
              </w:rPr>
            </w:pPr>
            <w:r>
              <w:rPr>
                <w:color w:val="auto"/>
                <w:sz w:val="24"/>
                <w:highlight w:val="none"/>
              </w:rPr>
              <w:t>1</w:t>
            </w:r>
            <w:r>
              <w:rPr>
                <w:rFonts w:hint="eastAsia"/>
                <w:color w:val="auto"/>
                <w:sz w:val="24"/>
                <w:highlight w:val="none"/>
              </w:rPr>
              <w:t>、投标保证金的形式：</w:t>
            </w:r>
            <w:r>
              <w:rPr>
                <w:rFonts w:hint="eastAsia"/>
                <w:sz w:val="24"/>
                <w:lang w:val="en-US" w:eastAsia="zh-CN"/>
              </w:rPr>
              <w:t>电汇(注明项目名称）</w:t>
            </w:r>
          </w:p>
          <w:p>
            <w:pPr>
              <w:spacing w:line="360" w:lineRule="auto"/>
              <w:rPr>
                <w:i/>
                <w:iCs/>
                <w:color w:val="auto"/>
                <w:sz w:val="24"/>
                <w:highlight w:val="none"/>
              </w:rPr>
            </w:pPr>
            <w:r>
              <w:rPr>
                <w:color w:val="auto"/>
                <w:sz w:val="24"/>
                <w:highlight w:val="none"/>
              </w:rPr>
              <w:t>2</w:t>
            </w:r>
            <w:r>
              <w:rPr>
                <w:rFonts w:hint="eastAsia"/>
                <w:color w:val="auto"/>
                <w:sz w:val="24"/>
                <w:highlight w:val="none"/>
              </w:rPr>
              <w:t>、投标保证金的金额：</w:t>
            </w:r>
            <w:r>
              <w:rPr>
                <w:rFonts w:hint="eastAsia"/>
                <w:b/>
                <w:color w:val="auto"/>
                <w:sz w:val="24"/>
                <w:highlight w:val="none"/>
              </w:rPr>
              <w:t>人民币</w:t>
            </w:r>
            <w:r>
              <w:rPr>
                <w:b/>
                <w:color w:val="auto"/>
                <w:sz w:val="24"/>
                <w:highlight w:val="none"/>
                <w:u w:val="single"/>
              </w:rPr>
              <w:t xml:space="preserve"> </w:t>
            </w:r>
            <w:r>
              <w:rPr>
                <w:rFonts w:hint="eastAsia"/>
                <w:b/>
                <w:color w:val="auto"/>
                <w:sz w:val="24"/>
                <w:highlight w:val="none"/>
                <w:u w:val="single"/>
                <w:lang w:val="en-US" w:eastAsia="zh-CN"/>
              </w:rPr>
              <w:t>1</w:t>
            </w:r>
            <w:r>
              <w:rPr>
                <w:rFonts w:hint="eastAsia"/>
                <w:b/>
                <w:color w:val="auto"/>
                <w:sz w:val="24"/>
                <w:highlight w:val="none"/>
                <w:u w:val="single"/>
              </w:rPr>
              <w:t>000元</w:t>
            </w:r>
          </w:p>
          <w:p>
            <w:pPr>
              <w:spacing w:line="360" w:lineRule="auto"/>
              <w:rPr>
                <w:rFonts w:hint="eastAsia"/>
                <w:color w:val="auto"/>
                <w:sz w:val="24"/>
                <w:highlight w:val="none"/>
              </w:rPr>
            </w:pPr>
            <w:r>
              <w:rPr>
                <w:color w:val="auto"/>
                <w:sz w:val="24"/>
                <w:highlight w:val="none"/>
              </w:rPr>
              <w:t>3</w:t>
            </w:r>
            <w:r>
              <w:rPr>
                <w:rFonts w:hint="eastAsia"/>
                <w:color w:val="auto"/>
                <w:sz w:val="24"/>
                <w:highlight w:val="none"/>
              </w:rPr>
              <w:t>、保证金截止时间：</w:t>
            </w:r>
            <w:r>
              <w:rPr>
                <w:rFonts w:hint="eastAsia"/>
                <w:b/>
                <w:color w:val="auto"/>
                <w:sz w:val="24"/>
                <w:highlight w:val="none"/>
                <w:u w:val="single"/>
                <w:lang w:eastAsia="zh-CN"/>
              </w:rPr>
              <w:t>202</w:t>
            </w:r>
            <w:r>
              <w:rPr>
                <w:rFonts w:hint="eastAsia"/>
                <w:b/>
                <w:color w:val="auto"/>
                <w:sz w:val="24"/>
                <w:highlight w:val="none"/>
                <w:u w:val="single"/>
                <w:lang w:val="en-US" w:eastAsia="zh-CN"/>
              </w:rPr>
              <w:t>6</w:t>
            </w:r>
            <w:r>
              <w:rPr>
                <w:rFonts w:hint="eastAsia"/>
                <w:b/>
                <w:color w:val="auto"/>
                <w:sz w:val="24"/>
                <w:highlight w:val="none"/>
                <w:u w:val="single"/>
                <w:lang w:eastAsia="zh-CN"/>
              </w:rPr>
              <w:t>年</w:t>
            </w:r>
            <w:r>
              <w:rPr>
                <w:rFonts w:hint="eastAsia"/>
                <w:b/>
                <w:color w:val="auto"/>
                <w:sz w:val="24"/>
                <w:highlight w:val="none"/>
                <w:u w:val="single"/>
                <w:lang w:val="en-US" w:eastAsia="zh-CN"/>
              </w:rPr>
              <w:t>7</w:t>
            </w:r>
            <w:r>
              <w:rPr>
                <w:rFonts w:hint="eastAsia"/>
                <w:b/>
                <w:color w:val="auto"/>
                <w:sz w:val="24"/>
                <w:highlight w:val="none"/>
                <w:u w:val="single"/>
                <w:lang w:eastAsia="zh-CN"/>
              </w:rPr>
              <w:t>月</w:t>
            </w:r>
            <w:r>
              <w:rPr>
                <w:rFonts w:hint="eastAsia"/>
                <w:b/>
                <w:color w:val="auto"/>
                <w:sz w:val="24"/>
                <w:highlight w:val="none"/>
                <w:u w:val="single"/>
                <w:lang w:val="en-US" w:eastAsia="zh-CN"/>
              </w:rPr>
              <w:t>14日</w:t>
            </w:r>
            <w:r>
              <w:rPr>
                <w:rFonts w:hint="eastAsia"/>
                <w:b/>
                <w:color w:val="auto"/>
                <w:sz w:val="24"/>
                <w:highlight w:val="none"/>
                <w:u w:val="single"/>
              </w:rPr>
              <w:t>9时前</w:t>
            </w:r>
          </w:p>
          <w:p>
            <w:pPr>
              <w:pStyle w:val="2"/>
              <w:rPr>
                <w:rFonts w:hint="eastAsia"/>
                <w:lang w:val="en-US" w:eastAsia="zh-CN"/>
              </w:rPr>
            </w:pPr>
            <w:r>
              <w:rPr>
                <w:rFonts w:hint="eastAsia" w:ascii="Times New Roman"/>
                <w:color w:val="auto"/>
                <w:kern w:val="2"/>
                <w:sz w:val="24"/>
                <w:szCs w:val="21"/>
                <w:lang w:val="en-US" w:eastAsia="zh-CN" w:bidi="ar-SA"/>
              </w:rPr>
              <w:t>4、</w:t>
            </w:r>
            <w:r>
              <w:rPr>
                <w:rFonts w:hint="eastAsia"/>
                <w:lang w:val="en-US" w:eastAsia="zh-CN"/>
              </w:rPr>
              <w:t>电汇信息：</w:t>
            </w:r>
          </w:p>
          <w:p>
            <w:pPr>
              <w:spacing w:line="360" w:lineRule="auto"/>
              <w:rPr>
                <w:rFonts w:hint="eastAsia"/>
                <w:sz w:val="24"/>
              </w:rPr>
            </w:pPr>
            <w:r>
              <w:rPr>
                <w:rFonts w:hint="eastAsia"/>
                <w:sz w:val="24"/>
              </w:rPr>
              <w:t xml:space="preserve">单位名称：中国重汽集团泰安五岳专用汽车有限公司 </w:t>
            </w:r>
          </w:p>
          <w:p>
            <w:pPr>
              <w:spacing w:line="360" w:lineRule="auto"/>
              <w:rPr>
                <w:rFonts w:hint="eastAsia"/>
                <w:sz w:val="24"/>
              </w:rPr>
            </w:pPr>
            <w:r>
              <w:rPr>
                <w:rFonts w:hint="eastAsia"/>
                <w:sz w:val="24"/>
              </w:rPr>
              <w:t xml:space="preserve">银行账户：交通银行泰安分行379006111018000061904 </w:t>
            </w:r>
          </w:p>
          <w:p>
            <w:pPr>
              <w:spacing w:line="360" w:lineRule="auto"/>
              <w:rPr>
                <w:rFonts w:hint="eastAsia"/>
                <w:color w:val="auto"/>
                <w:sz w:val="24"/>
                <w:highlight w:val="none"/>
              </w:rPr>
            </w:pPr>
            <w:r>
              <w:rPr>
                <w:rFonts w:hint="eastAsia"/>
                <w:sz w:val="24"/>
              </w:rPr>
              <w:t>银行联号：301463000018</w:t>
            </w:r>
          </w:p>
          <w:p>
            <w:pPr>
              <w:spacing w:line="360" w:lineRule="auto"/>
              <w:rPr>
                <w:rFonts w:ascii="宋体" w:hAnsi="宋体" w:eastAsia="宋体" w:cs="Times New Roman"/>
                <w:kern w:val="2"/>
                <w:sz w:val="24"/>
                <w:szCs w:val="24"/>
                <w:highlight w:val="none"/>
                <w:lang w:val="en-US" w:eastAsia="zh-CN" w:bidi="ar-SA"/>
              </w:rPr>
            </w:pPr>
            <w:r>
              <w:rPr>
                <w:rFonts w:hint="eastAsia" w:hAnsi="宋体"/>
                <w:b/>
                <w:color w:val="auto"/>
                <w:sz w:val="24"/>
                <w:szCs w:val="24"/>
                <w:highlight w:val="none"/>
              </w:rPr>
              <w:t>注：无正当理由随意放弃投标、</w:t>
            </w:r>
            <w:r>
              <w:rPr>
                <w:rFonts w:hAnsi="宋体"/>
                <w:b/>
                <w:color w:val="auto"/>
                <w:sz w:val="24"/>
                <w:szCs w:val="24"/>
                <w:highlight w:val="none"/>
              </w:rPr>
              <w:t>撤销投标文件</w:t>
            </w:r>
            <w:r>
              <w:rPr>
                <w:rFonts w:hint="eastAsia" w:hAnsi="宋体"/>
                <w:b/>
                <w:color w:val="auto"/>
                <w:sz w:val="24"/>
                <w:szCs w:val="24"/>
                <w:highlight w:val="none"/>
              </w:rPr>
              <w:t>、</w:t>
            </w:r>
            <w:r>
              <w:rPr>
                <w:rFonts w:hAnsi="宋体"/>
                <w:b/>
                <w:color w:val="auto"/>
                <w:sz w:val="24"/>
                <w:szCs w:val="24"/>
                <w:highlight w:val="none"/>
              </w:rPr>
              <w:t>中标后</w:t>
            </w:r>
            <w:r>
              <w:rPr>
                <w:rFonts w:hint="eastAsia" w:hAnsi="宋体"/>
                <w:b/>
                <w:color w:val="auto"/>
                <w:sz w:val="24"/>
                <w:szCs w:val="24"/>
                <w:highlight w:val="none"/>
              </w:rPr>
              <w:t>无</w:t>
            </w:r>
            <w:r>
              <w:rPr>
                <w:rFonts w:hAnsi="宋体"/>
                <w:b/>
                <w:color w:val="auto"/>
                <w:sz w:val="24"/>
                <w:szCs w:val="24"/>
                <w:highlight w:val="none"/>
              </w:rPr>
              <w:t>正当理由</w:t>
            </w:r>
            <w:r>
              <w:rPr>
                <w:rFonts w:hint="eastAsia" w:hAnsi="宋体"/>
                <w:b/>
                <w:color w:val="auto"/>
                <w:sz w:val="24"/>
                <w:szCs w:val="24"/>
                <w:highlight w:val="none"/>
              </w:rPr>
              <w:t>拒签</w:t>
            </w:r>
            <w:r>
              <w:rPr>
                <w:rFonts w:hAnsi="宋体"/>
                <w:b/>
                <w:color w:val="auto"/>
                <w:sz w:val="24"/>
                <w:szCs w:val="24"/>
                <w:highlight w:val="none"/>
              </w:rPr>
              <w:t>合同</w:t>
            </w:r>
            <w:r>
              <w:rPr>
                <w:rFonts w:hint="eastAsia" w:hAnsi="宋体"/>
                <w:b/>
                <w:color w:val="auto"/>
                <w:sz w:val="24"/>
                <w:szCs w:val="24"/>
                <w:highlight w:val="none"/>
              </w:rPr>
              <w:t>、</w:t>
            </w:r>
            <w:r>
              <w:rPr>
                <w:rFonts w:hAnsi="宋体"/>
                <w:b/>
                <w:color w:val="auto"/>
                <w:sz w:val="24"/>
                <w:szCs w:val="24"/>
                <w:highlight w:val="none"/>
              </w:rPr>
              <w:t>在签订合同时向招标</w:t>
            </w:r>
            <w:r>
              <w:rPr>
                <w:rFonts w:hint="eastAsia" w:hAnsi="宋体"/>
                <w:b/>
                <w:color w:val="auto"/>
                <w:sz w:val="24"/>
                <w:szCs w:val="24"/>
                <w:highlight w:val="none"/>
              </w:rPr>
              <w:t>方</w:t>
            </w:r>
            <w:r>
              <w:rPr>
                <w:rFonts w:hAnsi="宋体"/>
                <w:b/>
                <w:color w:val="auto"/>
                <w:sz w:val="24"/>
                <w:szCs w:val="24"/>
                <w:highlight w:val="none"/>
              </w:rPr>
              <w:t>提出</w:t>
            </w:r>
            <w:r>
              <w:rPr>
                <w:rFonts w:hint="eastAsia" w:hAnsi="宋体"/>
                <w:b/>
                <w:color w:val="auto"/>
                <w:sz w:val="24"/>
                <w:szCs w:val="24"/>
                <w:highlight w:val="none"/>
              </w:rPr>
              <w:t>无理</w:t>
            </w:r>
            <w:r>
              <w:rPr>
                <w:rFonts w:hAnsi="宋体"/>
                <w:b/>
                <w:color w:val="auto"/>
                <w:sz w:val="24"/>
                <w:szCs w:val="24"/>
                <w:highlight w:val="none"/>
              </w:rPr>
              <w:t>附加条件</w:t>
            </w:r>
            <w:r>
              <w:rPr>
                <w:rFonts w:hint="eastAsia" w:hAnsi="宋体"/>
                <w:b/>
                <w:color w:val="auto"/>
                <w:sz w:val="24"/>
                <w:szCs w:val="24"/>
                <w:highlight w:val="none"/>
              </w:rPr>
              <w:t>的，</w:t>
            </w:r>
            <w:r>
              <w:rPr>
                <w:rFonts w:hAnsi="宋体"/>
                <w:b/>
                <w:color w:val="auto"/>
                <w:sz w:val="24"/>
                <w:szCs w:val="24"/>
                <w:highlight w:val="none"/>
              </w:rPr>
              <w:t>投标保证金不予返还</w:t>
            </w:r>
            <w:r>
              <w:rPr>
                <w:rFonts w:hint="eastAsia" w:hAnsi="宋体"/>
                <w:b/>
                <w:color w:val="auto"/>
                <w:sz w:val="24"/>
                <w:szCs w:val="24"/>
                <w:highlight w:val="none"/>
              </w:rPr>
              <w:t>，并取消该投标人的中标资格</w:t>
            </w:r>
            <w:r>
              <w:rPr>
                <w:rFonts w:hAnsi="宋体"/>
                <w:b/>
                <w:color w:val="auto"/>
                <w:sz w:val="24"/>
                <w:szCs w:val="24"/>
                <w:highlight w:val="none"/>
              </w:rPr>
              <w:t>，</w:t>
            </w:r>
            <w:r>
              <w:rPr>
                <w:rFonts w:hint="eastAsia" w:hAnsi="宋体"/>
                <w:b/>
                <w:color w:val="auto"/>
                <w:sz w:val="24"/>
                <w:szCs w:val="24"/>
                <w:highlight w:val="none"/>
              </w:rPr>
              <w:t>该投标人2</w:t>
            </w:r>
            <w:r>
              <w:rPr>
                <w:rFonts w:hAnsi="宋体"/>
                <w:b/>
                <w:color w:val="auto"/>
                <w:sz w:val="24"/>
                <w:szCs w:val="24"/>
                <w:highlight w:val="none"/>
              </w:rPr>
              <w:t>年</w:t>
            </w:r>
            <w:r>
              <w:rPr>
                <w:rFonts w:hint="eastAsia" w:hAnsi="宋体"/>
                <w:b/>
                <w:color w:val="auto"/>
                <w:sz w:val="24"/>
                <w:szCs w:val="24"/>
                <w:highlight w:val="none"/>
              </w:rPr>
              <w:t>内不得参与招标方类似产品的招投标项目。</w:t>
            </w:r>
            <w:r>
              <w:rPr>
                <w:rFonts w:hint="eastAsia"/>
                <w:b/>
                <w:color w:val="auto"/>
                <w:sz w:val="24"/>
                <w:szCs w:val="24"/>
                <w:highlight w:val="none"/>
              </w:rPr>
              <w:t>不存在以上违规情况的投标人，</w:t>
            </w:r>
            <w:r>
              <w:rPr>
                <w:b/>
                <w:color w:val="auto"/>
                <w:sz w:val="24"/>
                <w:szCs w:val="24"/>
                <w:highlight w:val="none"/>
              </w:rPr>
              <w:t>招标</w:t>
            </w:r>
            <w:r>
              <w:rPr>
                <w:rFonts w:hint="eastAsia"/>
                <w:b/>
                <w:color w:val="auto"/>
                <w:sz w:val="24"/>
                <w:szCs w:val="24"/>
                <w:highlight w:val="none"/>
              </w:rPr>
              <w:t>方</w:t>
            </w:r>
            <w:r>
              <w:rPr>
                <w:b/>
                <w:color w:val="auto"/>
                <w:sz w:val="24"/>
                <w:szCs w:val="24"/>
                <w:highlight w:val="none"/>
              </w:rPr>
              <w:t>最迟在</w:t>
            </w:r>
            <w:r>
              <w:rPr>
                <w:rFonts w:hint="eastAsia"/>
                <w:b/>
                <w:color w:val="auto"/>
                <w:sz w:val="24"/>
                <w:szCs w:val="24"/>
                <w:highlight w:val="none"/>
              </w:rPr>
              <w:t>确定中标方</w:t>
            </w:r>
            <w:r>
              <w:rPr>
                <w:b/>
                <w:color w:val="auto"/>
                <w:sz w:val="24"/>
                <w:szCs w:val="24"/>
                <w:highlight w:val="none"/>
              </w:rPr>
              <w:t>后</w:t>
            </w:r>
            <w:r>
              <w:rPr>
                <w:rFonts w:hint="eastAsia"/>
                <w:b/>
                <w:color w:val="auto"/>
                <w:sz w:val="24"/>
                <w:szCs w:val="24"/>
                <w:highlight w:val="none"/>
              </w:rPr>
              <w:t>次月月底前无息</w:t>
            </w:r>
            <w:r>
              <w:rPr>
                <w:b/>
                <w:color w:val="auto"/>
                <w:sz w:val="24"/>
                <w:szCs w:val="24"/>
                <w:highlight w:val="none"/>
              </w:rPr>
              <w:t>退还投标保证金</w:t>
            </w:r>
            <w:r>
              <w:rPr>
                <w:rFonts w:hint="eastAsia"/>
                <w:b/>
                <w:color w:val="auto"/>
                <w:sz w:val="24"/>
                <w:szCs w:val="24"/>
                <w:highlight w:val="none"/>
              </w:rPr>
              <w:t>本金。</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32" w:hRule="atLeast"/>
          <w:jc w:val="center"/>
        </w:trPr>
        <w:tc>
          <w:tcPr>
            <w:tcW w:w="645" w:type="dxa"/>
            <w:tcBorders>
              <w:top w:val="single" w:color="auto" w:sz="2" w:space="0"/>
              <w:left w:val="single" w:color="auto" w:sz="2" w:space="0"/>
              <w:bottom w:val="single" w:color="auto" w:sz="2" w:space="0"/>
              <w:right w:val="single" w:color="auto" w:sz="2" w:space="0"/>
            </w:tcBorders>
            <w:noWrap w:val="0"/>
            <w:vAlign w:val="center"/>
          </w:tcPr>
          <w:p>
            <w:pPr>
              <w:spacing w:line="240" w:lineRule="auto"/>
              <w:ind w:right="229" w:rightChars="109"/>
              <w:jc w:val="both"/>
              <w:rPr>
                <w:rFonts w:hint="default" w:ascii="宋体" w:hAnsi="宋体" w:eastAsia="宋体"/>
                <w:sz w:val="24"/>
                <w:szCs w:val="24"/>
                <w:lang w:val="en-US" w:eastAsia="zh-CN"/>
              </w:rPr>
            </w:pPr>
            <w:r>
              <w:rPr>
                <w:rFonts w:hint="eastAsia" w:ascii="宋体" w:hAnsi="宋体"/>
                <w:sz w:val="24"/>
                <w:szCs w:val="24"/>
                <w:lang w:val="en-US" w:eastAsia="zh-CN"/>
              </w:rPr>
              <w:t>13</w:t>
            </w:r>
          </w:p>
        </w:tc>
        <w:tc>
          <w:tcPr>
            <w:tcW w:w="8313" w:type="dxa"/>
            <w:gridSpan w:val="2"/>
            <w:tcBorders>
              <w:top w:val="single" w:color="auto" w:sz="2" w:space="0"/>
              <w:left w:val="single" w:color="auto" w:sz="2" w:space="0"/>
              <w:bottom w:val="single" w:color="auto" w:sz="2" w:space="0"/>
              <w:right w:val="single" w:color="auto" w:sz="2" w:space="0"/>
            </w:tcBorders>
            <w:noWrap w:val="0"/>
            <w:vAlign w:val="center"/>
          </w:tcPr>
          <w:p>
            <w:pPr>
              <w:pStyle w:val="11"/>
              <w:spacing w:after="0" w:line="560" w:lineRule="exact"/>
              <w:jc w:val="both"/>
              <w:rPr>
                <w:rFonts w:ascii="宋体" w:hAnsi="宋体"/>
                <w:kern w:val="2"/>
                <w:sz w:val="24"/>
                <w:lang w:val="en-US" w:eastAsia="zh-CN"/>
              </w:rPr>
            </w:pPr>
            <w:r>
              <w:rPr>
                <w:rFonts w:hint="eastAsia" w:ascii="宋体" w:hAnsi="宋体" w:cs="宋体"/>
                <w:color w:val="auto"/>
                <w:sz w:val="24"/>
                <w:highlight w:val="none"/>
              </w:rPr>
              <w:t>投标有效期：自开标之日起</w:t>
            </w:r>
            <w:r>
              <w:rPr>
                <w:rFonts w:hint="eastAsia" w:ascii="宋体" w:hAnsi="宋体" w:cs="宋体"/>
                <w:color w:val="auto"/>
                <w:sz w:val="24"/>
                <w:highlight w:val="none"/>
                <w:u w:val="single"/>
              </w:rPr>
              <w:t>90</w:t>
            </w:r>
            <w:r>
              <w:rPr>
                <w:rFonts w:hint="eastAsia" w:ascii="宋体" w:hAnsi="宋体" w:cs="宋体"/>
                <w:color w:val="auto"/>
                <w:sz w:val="24"/>
                <w:highlight w:val="none"/>
              </w:rPr>
              <w:t>日历天</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31" w:hRule="atLeast"/>
          <w:jc w:val="center"/>
        </w:trPr>
        <w:tc>
          <w:tcPr>
            <w:tcW w:w="8958" w:type="dxa"/>
            <w:gridSpan w:val="3"/>
            <w:tcBorders>
              <w:top w:val="single" w:color="auto" w:sz="2" w:space="0"/>
              <w:left w:val="single" w:color="auto" w:sz="2" w:space="0"/>
              <w:bottom w:val="single" w:color="auto" w:sz="2" w:space="0"/>
              <w:right w:val="single" w:color="auto" w:sz="2" w:space="0"/>
            </w:tcBorders>
            <w:noWrap w:val="0"/>
            <w:vAlign w:val="center"/>
          </w:tcPr>
          <w:p>
            <w:pPr>
              <w:spacing w:line="360" w:lineRule="auto"/>
              <w:jc w:val="center"/>
              <w:rPr>
                <w:rFonts w:ascii="宋体" w:hAnsi="宋体"/>
                <w:sz w:val="24"/>
                <w:szCs w:val="24"/>
              </w:rPr>
            </w:pPr>
            <w:r>
              <w:rPr>
                <w:rFonts w:hint="eastAsia" w:ascii="宋体" w:hAnsi="宋体" w:cs="宋体"/>
                <w:b/>
                <w:bCs/>
                <w:sz w:val="24"/>
              </w:rPr>
              <w:t>评标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jc w:val="center"/>
        </w:trPr>
        <w:tc>
          <w:tcPr>
            <w:tcW w:w="681" w:type="dxa"/>
            <w:gridSpan w:val="2"/>
            <w:vMerge w:val="restart"/>
            <w:tcBorders>
              <w:top w:val="single" w:color="auto" w:sz="2" w:space="0"/>
              <w:left w:val="single" w:color="auto" w:sz="2" w:space="0"/>
              <w:right w:val="single" w:color="auto" w:sz="2" w:space="0"/>
            </w:tcBorders>
            <w:noWrap w:val="0"/>
            <w:vAlign w:val="center"/>
          </w:tcPr>
          <w:p>
            <w:pPr>
              <w:spacing w:line="360" w:lineRule="auto"/>
              <w:jc w:val="center"/>
              <w:rPr>
                <w:rFonts w:hint="default" w:ascii="宋体" w:hAnsi="宋体" w:eastAsia="宋体"/>
                <w:sz w:val="24"/>
                <w:szCs w:val="24"/>
                <w:lang w:val="en-US" w:eastAsia="zh-CN"/>
              </w:rPr>
            </w:pPr>
            <w:r>
              <w:rPr>
                <w:rFonts w:hint="eastAsia" w:ascii="宋体" w:hAnsi="宋体" w:cs="宋体"/>
                <w:sz w:val="24"/>
                <w:lang w:val="en-US" w:eastAsia="zh-CN"/>
              </w:rPr>
              <w:t>14</w:t>
            </w:r>
          </w:p>
        </w:tc>
        <w:tc>
          <w:tcPr>
            <w:tcW w:w="8277" w:type="dxa"/>
            <w:tcBorders>
              <w:top w:val="single" w:color="auto" w:sz="2" w:space="0"/>
              <w:left w:val="single" w:color="auto" w:sz="2" w:space="0"/>
              <w:bottom w:val="single" w:color="auto" w:sz="2" w:space="0"/>
              <w:right w:val="single" w:color="auto" w:sz="2" w:space="0"/>
            </w:tcBorders>
            <w:noWrap w:val="0"/>
            <w:vAlign w:val="center"/>
          </w:tcPr>
          <w:p>
            <w:pPr>
              <w:spacing w:line="360" w:lineRule="auto"/>
              <w:ind w:firstLine="523" w:firstLineChars="218"/>
              <w:rPr>
                <w:rFonts w:hint="eastAsia" w:ascii="宋体" w:hAnsi="宋体" w:eastAsia="宋体" w:cs="宋体"/>
                <w:sz w:val="24"/>
                <w:szCs w:val="24"/>
                <w:lang w:eastAsia="zh-CN"/>
              </w:rPr>
            </w:pPr>
            <w:r>
              <w:rPr>
                <w:rFonts w:hint="eastAsia" w:ascii="宋体" w:hAnsi="宋体" w:cs="宋体"/>
                <w:sz w:val="24"/>
              </w:rPr>
              <w:t>评标委员会组成：招标人将根据本项目的特点组建评标委员会，其成员由有关技术、经济方面专家和招标人代表等单数组成，其中经济、技术等方面的专家不得少于成员总数的三分之二。</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jc w:val="center"/>
        </w:trPr>
        <w:tc>
          <w:tcPr>
            <w:tcW w:w="681" w:type="dxa"/>
            <w:gridSpan w:val="2"/>
            <w:vMerge w:val="continue"/>
            <w:tcBorders>
              <w:left w:val="single" w:color="auto" w:sz="2" w:space="0"/>
              <w:bottom w:val="single" w:color="auto" w:sz="2" w:space="0"/>
              <w:right w:val="single" w:color="auto" w:sz="2" w:space="0"/>
            </w:tcBorders>
            <w:noWrap w:val="0"/>
            <w:vAlign w:val="center"/>
          </w:tcPr>
          <w:p>
            <w:pPr>
              <w:spacing w:line="360" w:lineRule="auto"/>
              <w:jc w:val="center"/>
              <w:rPr>
                <w:rFonts w:hint="default" w:ascii="宋体" w:hAnsi="宋体" w:eastAsia="宋体"/>
                <w:sz w:val="24"/>
                <w:szCs w:val="24"/>
                <w:lang w:val="en-US" w:eastAsia="zh-CN"/>
              </w:rPr>
            </w:pPr>
          </w:p>
        </w:tc>
        <w:tc>
          <w:tcPr>
            <w:tcW w:w="8277" w:type="dxa"/>
            <w:tcBorders>
              <w:top w:val="single" w:color="auto" w:sz="2" w:space="0"/>
              <w:left w:val="single" w:color="auto" w:sz="2" w:space="0"/>
              <w:bottom w:val="single" w:color="auto" w:sz="2" w:space="0"/>
              <w:right w:val="single" w:color="auto" w:sz="2" w:space="0"/>
            </w:tcBorders>
            <w:noWrap w:val="0"/>
            <w:vAlign w:val="center"/>
          </w:tcPr>
          <w:p>
            <w:pPr>
              <w:pStyle w:val="10"/>
              <w:spacing w:line="360" w:lineRule="auto"/>
              <w:ind w:firstLine="480" w:firstLineChars="200"/>
              <w:rPr>
                <w:rFonts w:ascii="宋体" w:hAnsi="宋体"/>
                <w:sz w:val="24"/>
                <w:szCs w:val="24"/>
                <w:lang w:val="en-US" w:eastAsia="zh-CN"/>
              </w:rPr>
            </w:pPr>
            <w:r>
              <w:rPr>
                <w:rFonts w:hint="eastAsia" w:ascii="宋体" w:hAnsi="宋体" w:cs="宋体"/>
                <w:sz w:val="24"/>
              </w:rPr>
              <w:t>评标方法：</w:t>
            </w:r>
            <w:r>
              <w:rPr>
                <w:rFonts w:hint="eastAsia" w:ascii="宋体" w:hAnsi="宋体"/>
                <w:sz w:val="24"/>
              </w:rPr>
              <w:t>详见第三章评审方法</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jc w:val="center"/>
        </w:trPr>
        <w:tc>
          <w:tcPr>
            <w:tcW w:w="8958" w:type="dxa"/>
            <w:gridSpan w:val="3"/>
            <w:tcBorders>
              <w:top w:val="single" w:color="auto" w:sz="2" w:space="0"/>
              <w:left w:val="single" w:color="auto" w:sz="2" w:space="0"/>
              <w:bottom w:val="single" w:color="auto" w:sz="2" w:space="0"/>
              <w:right w:val="single" w:color="auto" w:sz="2" w:space="0"/>
            </w:tcBorders>
            <w:noWrap w:val="0"/>
            <w:vAlign w:val="center"/>
          </w:tcPr>
          <w:p>
            <w:pPr>
              <w:spacing w:line="360" w:lineRule="auto"/>
              <w:jc w:val="center"/>
              <w:rPr>
                <w:rFonts w:ascii="宋体" w:hAnsi="宋体"/>
                <w:sz w:val="24"/>
                <w:szCs w:val="24"/>
              </w:rPr>
            </w:pPr>
            <w:r>
              <w:rPr>
                <w:rFonts w:hint="eastAsia" w:ascii="宋体" w:hAnsi="宋体" w:cs="宋体"/>
                <w:b/>
                <w:bCs/>
                <w:sz w:val="24"/>
              </w:rPr>
              <w:t>授  予  合  同</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jc w:val="center"/>
        </w:trPr>
        <w:tc>
          <w:tcPr>
            <w:tcW w:w="645" w:type="dxa"/>
            <w:tcBorders>
              <w:top w:val="single" w:color="auto" w:sz="2" w:space="0"/>
              <w:left w:val="single" w:color="auto" w:sz="2" w:space="0"/>
              <w:bottom w:val="single" w:color="auto" w:sz="2" w:space="0"/>
              <w:right w:val="single" w:color="auto" w:sz="2" w:space="0"/>
            </w:tcBorders>
            <w:noWrap w:val="0"/>
            <w:vAlign w:val="center"/>
          </w:tcPr>
          <w:p>
            <w:pPr>
              <w:spacing w:line="360" w:lineRule="auto"/>
              <w:jc w:val="center"/>
              <w:rPr>
                <w:rFonts w:hint="default" w:ascii="宋体" w:hAnsi="宋体" w:eastAsia="宋体"/>
                <w:sz w:val="24"/>
                <w:szCs w:val="24"/>
                <w:lang w:val="en-US" w:eastAsia="zh-CN"/>
              </w:rPr>
            </w:pPr>
            <w:r>
              <w:rPr>
                <w:rFonts w:hint="eastAsia" w:ascii="宋体" w:hAnsi="宋体" w:cs="宋体"/>
                <w:sz w:val="24"/>
                <w:lang w:val="en-US" w:eastAsia="zh-CN"/>
              </w:rPr>
              <w:t>15</w:t>
            </w:r>
          </w:p>
        </w:tc>
        <w:tc>
          <w:tcPr>
            <w:tcW w:w="8313" w:type="dxa"/>
            <w:gridSpan w:val="2"/>
            <w:tcBorders>
              <w:top w:val="single" w:color="auto" w:sz="2" w:space="0"/>
              <w:left w:val="single" w:color="auto" w:sz="2" w:space="0"/>
              <w:bottom w:val="single" w:color="auto" w:sz="2" w:space="0"/>
              <w:right w:val="single" w:color="auto" w:sz="2" w:space="0"/>
            </w:tcBorders>
            <w:noWrap w:val="0"/>
            <w:vAlign w:val="center"/>
          </w:tcPr>
          <w:p>
            <w:pPr>
              <w:spacing w:line="360" w:lineRule="auto"/>
              <w:rPr>
                <w:rFonts w:ascii="宋体" w:hAnsi="宋体"/>
                <w:sz w:val="24"/>
                <w:szCs w:val="24"/>
              </w:rPr>
            </w:pPr>
            <w:r>
              <w:rPr>
                <w:rFonts w:hint="eastAsia" w:ascii="宋体" w:hAnsi="宋体" w:cs="宋体"/>
                <w:sz w:val="24"/>
              </w:rPr>
              <w:t>在向投标人授予中标通知书时，招标人有权变更数量和服务的内容。</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jc w:val="center"/>
        </w:trPr>
        <w:tc>
          <w:tcPr>
            <w:tcW w:w="8958" w:type="dxa"/>
            <w:gridSpan w:val="3"/>
            <w:tcBorders>
              <w:top w:val="single" w:color="auto" w:sz="2" w:space="0"/>
              <w:left w:val="single" w:color="auto" w:sz="2" w:space="0"/>
              <w:bottom w:val="single" w:color="auto" w:sz="2" w:space="0"/>
              <w:right w:val="single" w:color="auto" w:sz="2" w:space="0"/>
            </w:tcBorders>
            <w:noWrap w:val="0"/>
            <w:vAlign w:val="center"/>
          </w:tcPr>
          <w:p>
            <w:pPr>
              <w:spacing w:line="360" w:lineRule="auto"/>
              <w:jc w:val="center"/>
              <w:rPr>
                <w:rFonts w:ascii="宋体" w:hAnsi="宋体"/>
                <w:sz w:val="24"/>
                <w:szCs w:val="24"/>
              </w:rPr>
            </w:pPr>
            <w:r>
              <w:rPr>
                <w:rFonts w:hint="eastAsia" w:ascii="宋体" w:hAnsi="宋体" w:cs="宋体"/>
                <w:b/>
                <w:bCs/>
                <w:sz w:val="24"/>
              </w:rPr>
              <w:t>相关费用</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jc w:val="center"/>
        </w:trPr>
        <w:tc>
          <w:tcPr>
            <w:tcW w:w="645" w:type="dxa"/>
            <w:tcBorders>
              <w:top w:val="single" w:color="auto" w:sz="2" w:space="0"/>
              <w:left w:val="single" w:color="auto" w:sz="2" w:space="0"/>
              <w:bottom w:val="single" w:color="auto" w:sz="2" w:space="0"/>
              <w:right w:val="single" w:color="auto" w:sz="2" w:space="0"/>
            </w:tcBorders>
            <w:noWrap w:val="0"/>
            <w:vAlign w:val="center"/>
          </w:tcPr>
          <w:p>
            <w:pPr>
              <w:spacing w:line="360" w:lineRule="auto"/>
              <w:jc w:val="center"/>
              <w:rPr>
                <w:rFonts w:hint="default" w:ascii="宋体" w:hAnsi="宋体" w:eastAsia="宋体"/>
                <w:sz w:val="24"/>
                <w:szCs w:val="24"/>
                <w:lang w:val="en-US" w:eastAsia="zh-CN"/>
              </w:rPr>
            </w:pPr>
            <w:r>
              <w:rPr>
                <w:rFonts w:hint="eastAsia" w:ascii="宋体" w:hAnsi="宋体" w:cs="宋体"/>
                <w:sz w:val="24"/>
                <w:lang w:val="en-US" w:eastAsia="zh-CN"/>
              </w:rPr>
              <w:t>16</w:t>
            </w:r>
          </w:p>
        </w:tc>
        <w:tc>
          <w:tcPr>
            <w:tcW w:w="8313" w:type="dxa"/>
            <w:gridSpan w:val="2"/>
            <w:tcBorders>
              <w:top w:val="single" w:color="auto" w:sz="2" w:space="0"/>
              <w:left w:val="single" w:color="auto" w:sz="2" w:space="0"/>
              <w:bottom w:val="single" w:color="auto" w:sz="2" w:space="0"/>
              <w:right w:val="single" w:color="auto" w:sz="2" w:space="0"/>
            </w:tcBorders>
            <w:noWrap w:val="0"/>
            <w:vAlign w:val="center"/>
          </w:tcPr>
          <w:p>
            <w:pPr>
              <w:pStyle w:val="10"/>
              <w:rPr>
                <w:rFonts w:hint="eastAsia" w:ascii="宋体" w:hAnsi="宋体"/>
                <w:sz w:val="24"/>
                <w:szCs w:val="24"/>
                <w:lang w:val="en-US" w:eastAsia="zh-CN"/>
              </w:rPr>
            </w:pPr>
            <w:r>
              <w:rPr>
                <w:rFonts w:hint="eastAsia" w:ascii="宋体" w:hAnsi="宋体"/>
                <w:sz w:val="24"/>
                <w:lang w:val="en-US" w:eastAsia="zh-CN"/>
              </w:rPr>
              <w:t>中标服务费无。</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jc w:val="center"/>
        </w:trPr>
        <w:tc>
          <w:tcPr>
            <w:tcW w:w="8958" w:type="dxa"/>
            <w:gridSpan w:val="3"/>
            <w:tcBorders>
              <w:top w:val="single" w:color="auto" w:sz="2" w:space="0"/>
              <w:left w:val="single" w:color="auto" w:sz="2" w:space="0"/>
              <w:bottom w:val="single" w:color="auto" w:sz="2" w:space="0"/>
              <w:right w:val="single" w:color="auto" w:sz="2" w:space="0"/>
            </w:tcBorders>
            <w:noWrap w:val="0"/>
            <w:vAlign w:val="center"/>
          </w:tcPr>
          <w:p>
            <w:pPr>
              <w:spacing w:line="360" w:lineRule="auto"/>
              <w:jc w:val="center"/>
              <w:rPr>
                <w:rFonts w:ascii="宋体" w:hAnsi="宋体"/>
                <w:b/>
                <w:bCs/>
                <w:sz w:val="24"/>
                <w:szCs w:val="24"/>
              </w:rPr>
            </w:pPr>
            <w:r>
              <w:rPr>
                <w:rFonts w:hint="eastAsia" w:ascii="宋体" w:hAnsi="宋体" w:cs="宋体"/>
                <w:b/>
                <w:bCs/>
                <w:sz w:val="24"/>
              </w:rPr>
              <w:t>其他</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PrEx>
        <w:trPr>
          <w:trHeight w:val="543" w:hRule="atLeast"/>
          <w:jc w:val="center"/>
        </w:trPr>
        <w:tc>
          <w:tcPr>
            <w:tcW w:w="645" w:type="dxa"/>
            <w:tcBorders>
              <w:top w:val="single" w:color="auto" w:sz="2" w:space="0"/>
              <w:left w:val="single" w:color="auto" w:sz="2" w:space="0"/>
              <w:bottom w:val="single" w:color="auto" w:sz="2" w:space="0"/>
              <w:right w:val="single" w:color="auto" w:sz="2" w:space="0"/>
            </w:tcBorders>
            <w:noWrap w:val="0"/>
            <w:vAlign w:val="center"/>
          </w:tcPr>
          <w:p>
            <w:pPr>
              <w:spacing w:line="360" w:lineRule="auto"/>
              <w:jc w:val="center"/>
              <w:rPr>
                <w:rFonts w:hint="default" w:ascii="宋体" w:hAnsi="宋体" w:eastAsia="宋体"/>
                <w:i w:val="0"/>
                <w:iCs w:val="0"/>
                <w:color w:val="000000"/>
                <w:sz w:val="24"/>
                <w:szCs w:val="24"/>
                <w:highlight w:val="none"/>
                <w:lang w:val="en-US" w:eastAsia="zh-CN"/>
              </w:rPr>
            </w:pPr>
            <w:r>
              <w:rPr>
                <w:rFonts w:hint="eastAsia" w:ascii="宋体" w:hAnsi="宋体" w:cs="宋体"/>
                <w:i w:val="0"/>
                <w:iCs w:val="0"/>
                <w:color w:val="000000"/>
                <w:sz w:val="24"/>
                <w:highlight w:val="none"/>
                <w:lang w:val="en-US" w:eastAsia="zh-CN"/>
              </w:rPr>
              <w:t>17</w:t>
            </w:r>
          </w:p>
        </w:tc>
        <w:tc>
          <w:tcPr>
            <w:tcW w:w="8313" w:type="dxa"/>
            <w:gridSpan w:val="2"/>
            <w:tcBorders>
              <w:top w:val="single" w:color="auto" w:sz="2" w:space="0"/>
              <w:left w:val="single" w:color="auto" w:sz="2" w:space="0"/>
              <w:bottom w:val="single" w:color="auto" w:sz="2" w:space="0"/>
              <w:right w:val="single" w:color="auto" w:sz="2" w:space="0"/>
            </w:tcBorders>
            <w:noWrap w:val="0"/>
            <w:vAlign w:val="center"/>
          </w:tcPr>
          <w:p>
            <w:pPr>
              <w:tabs>
                <w:tab w:val="left" w:pos="3032"/>
              </w:tabs>
              <w:spacing w:line="360" w:lineRule="auto"/>
              <w:ind w:left="118" w:hanging="118" w:hangingChars="49"/>
              <w:rPr>
                <w:rFonts w:hint="eastAsia" w:ascii="宋体" w:hAnsi="宋体" w:cs="宋体"/>
                <w:i w:val="0"/>
                <w:iCs w:val="0"/>
                <w:color w:val="000000"/>
                <w:sz w:val="24"/>
                <w:highlight w:val="none"/>
              </w:rPr>
            </w:pPr>
            <w:r>
              <w:rPr>
                <w:rFonts w:hint="eastAsia" w:ascii="宋体" w:hAnsi="宋体" w:cs="宋体"/>
                <w:b/>
                <w:i w:val="0"/>
                <w:iCs w:val="0"/>
                <w:color w:val="000000"/>
                <w:sz w:val="24"/>
                <w:highlight w:val="none"/>
              </w:rPr>
              <w:t>交货期：自接到中标通知书之日起</w:t>
            </w:r>
            <w:r>
              <w:rPr>
                <w:rFonts w:hint="eastAsia" w:ascii="宋体" w:hAnsi="宋体" w:cs="宋体"/>
                <w:b/>
                <w:i w:val="0"/>
                <w:iCs w:val="0"/>
                <w:color w:val="000000"/>
                <w:sz w:val="24"/>
                <w:highlight w:val="none"/>
                <w:lang w:val="en-US" w:eastAsia="zh-CN"/>
              </w:rPr>
              <w:t>3</w:t>
            </w:r>
            <w:r>
              <w:rPr>
                <w:rFonts w:hint="eastAsia" w:ascii="宋体" w:hAnsi="宋体" w:cs="宋体"/>
                <w:b/>
                <w:i w:val="0"/>
                <w:iCs w:val="0"/>
                <w:color w:val="000000"/>
                <w:sz w:val="24"/>
                <w:highlight w:val="none"/>
              </w:rPr>
              <w:t>日历天内完成</w:t>
            </w:r>
            <w:r>
              <w:rPr>
                <w:rFonts w:hint="eastAsia" w:ascii="宋体" w:hAnsi="宋体" w:cs="宋体"/>
                <w:b/>
                <w:i w:val="0"/>
                <w:iCs w:val="0"/>
                <w:color w:val="000000"/>
                <w:sz w:val="24"/>
                <w:highlight w:val="none"/>
                <w:lang w:val="en-US" w:eastAsia="zh-CN"/>
              </w:rPr>
              <w:t>合同签订</w:t>
            </w:r>
            <w:r>
              <w:rPr>
                <w:rFonts w:hint="eastAsia" w:ascii="宋体" w:hAnsi="宋体" w:cs="宋体"/>
                <w:i w:val="0"/>
                <w:iCs w:val="0"/>
                <w:color w:val="000000"/>
                <w:sz w:val="24"/>
                <w:highlight w:val="none"/>
              </w:rPr>
              <w:t>。</w:t>
            </w:r>
          </w:p>
          <w:p>
            <w:pPr>
              <w:tabs>
                <w:tab w:val="left" w:pos="3032"/>
              </w:tabs>
              <w:spacing w:line="360" w:lineRule="auto"/>
              <w:ind w:left="118" w:hanging="117" w:hangingChars="49"/>
              <w:rPr>
                <w:rFonts w:ascii="宋体" w:hAnsi="宋体" w:cs="宋体"/>
                <w:i w:val="0"/>
                <w:iCs w:val="0"/>
                <w:color w:val="000000"/>
                <w:sz w:val="24"/>
                <w:highlight w:val="none"/>
              </w:rPr>
            </w:pPr>
            <w:r>
              <w:rPr>
                <w:rFonts w:hint="eastAsia" w:ascii="宋体" w:hAnsi="宋体"/>
                <w:bCs/>
                <w:i w:val="0"/>
                <w:iCs w:val="0"/>
                <w:color w:val="000000"/>
                <w:sz w:val="24"/>
                <w:highlight w:val="none"/>
              </w:rPr>
              <w:t>（投标人可在不偏离商务条款的前提下竞报）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jc w:val="center"/>
        </w:trPr>
        <w:tc>
          <w:tcPr>
            <w:tcW w:w="645" w:type="dxa"/>
            <w:tcBorders>
              <w:top w:val="single" w:color="auto" w:sz="2" w:space="0"/>
              <w:left w:val="single" w:color="auto" w:sz="2" w:space="0"/>
              <w:bottom w:val="single" w:color="auto" w:sz="2" w:space="0"/>
              <w:right w:val="single" w:color="auto" w:sz="4" w:space="0"/>
            </w:tcBorders>
            <w:noWrap w:val="0"/>
            <w:vAlign w:val="center"/>
          </w:tcPr>
          <w:p>
            <w:pPr>
              <w:spacing w:line="360" w:lineRule="auto"/>
              <w:jc w:val="center"/>
              <w:rPr>
                <w:rFonts w:hint="default" w:ascii="宋体" w:hAnsi="宋体" w:eastAsia="宋体"/>
                <w:sz w:val="24"/>
                <w:szCs w:val="24"/>
                <w:lang w:val="en-US" w:eastAsia="zh-CN"/>
              </w:rPr>
            </w:pPr>
            <w:r>
              <w:rPr>
                <w:rFonts w:hint="eastAsia" w:ascii="宋体" w:hAnsi="宋体" w:cs="宋体"/>
                <w:sz w:val="24"/>
                <w:lang w:val="en-US" w:eastAsia="zh-CN"/>
              </w:rPr>
              <w:t>18</w:t>
            </w:r>
          </w:p>
        </w:tc>
        <w:tc>
          <w:tcPr>
            <w:tcW w:w="8313" w:type="dxa"/>
            <w:gridSpan w:val="2"/>
            <w:tcBorders>
              <w:top w:val="single" w:color="auto" w:sz="2" w:space="0"/>
              <w:left w:val="single" w:color="auto" w:sz="4" w:space="0"/>
              <w:bottom w:val="single" w:color="auto" w:sz="2" w:space="0"/>
              <w:right w:val="single" w:color="auto" w:sz="2" w:space="0"/>
            </w:tcBorders>
            <w:noWrap w:val="0"/>
            <w:vAlign w:val="center"/>
          </w:tcPr>
          <w:p>
            <w:pPr>
              <w:spacing w:line="360" w:lineRule="auto"/>
              <w:jc w:val="left"/>
              <w:rPr>
                <w:rFonts w:hint="default" w:ascii="宋体" w:hAnsi="宋体"/>
                <w:bCs/>
                <w:lang w:val="en-US"/>
              </w:rPr>
            </w:pPr>
            <w:r>
              <w:rPr>
                <w:rFonts w:hint="eastAsia" w:ascii="宋体" w:hAnsi="宋体" w:eastAsia="宋体" w:cs="宋体"/>
                <w:b/>
                <w:i w:val="0"/>
                <w:iCs w:val="0"/>
                <w:color w:val="000000"/>
                <w:sz w:val="24"/>
                <w:highlight w:val="none"/>
                <w:lang w:val="en-US" w:eastAsia="zh-CN"/>
              </w:rPr>
              <w:t>货款支付方式：</w:t>
            </w:r>
            <w:r>
              <w:rPr>
                <w:rFonts w:hint="eastAsia" w:ascii="宋体" w:hAnsi="Courier New" w:eastAsia="宋体" w:cs="Times New Roman"/>
                <w:kern w:val="2"/>
                <w:sz w:val="21"/>
                <w:szCs w:val="21"/>
                <w:lang w:val="en-US" w:eastAsia="zh-CN" w:bidi="ar-SA"/>
              </w:rPr>
              <w:t>半年期商业汇票（包括银行承兑汇票和商业承兑汇票）</w:t>
            </w:r>
            <w:r>
              <w:rPr>
                <w:rFonts w:hint="eastAsia" w:ascii="仿宋" w:hAnsi="仿宋" w:eastAsia="仿宋" w:cs="仿宋"/>
                <w:color w:val="auto"/>
                <w:sz w:val="21"/>
                <w:szCs w:val="24"/>
                <w:lang w:val="en-US" w:eastAsia="zh-CN"/>
              </w:rPr>
              <w:t>。环境影响评价、排污许可证、环境应急预案验收合格后付款。发票挂账后次月付款。</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04" w:hRule="atLeast"/>
          <w:jc w:val="center"/>
        </w:trPr>
        <w:tc>
          <w:tcPr>
            <w:tcW w:w="645" w:type="dxa"/>
            <w:tcBorders>
              <w:top w:val="single" w:color="auto" w:sz="2" w:space="0"/>
              <w:left w:val="single" w:color="auto" w:sz="2" w:space="0"/>
              <w:bottom w:val="single" w:color="auto" w:sz="2" w:space="0"/>
              <w:right w:val="single" w:color="auto" w:sz="4" w:space="0"/>
            </w:tcBorders>
            <w:noWrap w:val="0"/>
            <w:vAlign w:val="center"/>
          </w:tcPr>
          <w:p>
            <w:pPr>
              <w:spacing w:line="360" w:lineRule="auto"/>
              <w:jc w:val="center"/>
              <w:rPr>
                <w:rFonts w:hint="default" w:ascii="宋体" w:hAnsi="宋体" w:eastAsia="宋体"/>
                <w:sz w:val="24"/>
                <w:szCs w:val="24"/>
                <w:lang w:val="en-US" w:eastAsia="zh-CN"/>
              </w:rPr>
            </w:pPr>
            <w:r>
              <w:rPr>
                <w:rFonts w:hint="eastAsia" w:ascii="宋体" w:hAnsi="宋体" w:cs="宋体"/>
                <w:sz w:val="24"/>
                <w:lang w:val="en-US" w:eastAsia="zh-CN"/>
              </w:rPr>
              <w:t>19</w:t>
            </w:r>
          </w:p>
        </w:tc>
        <w:tc>
          <w:tcPr>
            <w:tcW w:w="8313" w:type="dxa"/>
            <w:gridSpan w:val="2"/>
            <w:tcBorders>
              <w:top w:val="single" w:color="auto" w:sz="2" w:space="0"/>
              <w:left w:val="single" w:color="auto" w:sz="4" w:space="0"/>
              <w:bottom w:val="single" w:color="auto" w:sz="2" w:space="0"/>
              <w:right w:val="single" w:color="auto" w:sz="2" w:space="0"/>
            </w:tcBorders>
            <w:noWrap w:val="0"/>
            <w:vAlign w:val="center"/>
          </w:tcPr>
          <w:p>
            <w:pPr>
              <w:spacing w:line="360" w:lineRule="auto"/>
              <w:jc w:val="left"/>
              <w:rPr>
                <w:rFonts w:ascii="宋体" w:hAnsi="宋体"/>
                <w:kern w:val="0"/>
                <w:sz w:val="24"/>
                <w:szCs w:val="24"/>
              </w:rPr>
            </w:pPr>
            <w:r>
              <w:rPr>
                <w:rFonts w:hint="eastAsia" w:ascii="宋体" w:hAnsi="宋体" w:cs="宋体"/>
                <w:b/>
                <w:i w:val="0"/>
                <w:iCs w:val="0"/>
                <w:color w:val="000000"/>
                <w:sz w:val="24"/>
                <w:highlight w:val="none"/>
                <w:lang w:val="en-US" w:eastAsia="zh-CN"/>
              </w:rPr>
              <w:t>投标报价（乙方开具税率不低于3%的增值税专用发票分别写明含税、不含税价及税率）</w:t>
            </w:r>
          </w:p>
        </w:tc>
      </w:tr>
    </w:tbl>
    <w:p>
      <w:pPr>
        <w:pStyle w:val="3"/>
        <w:jc w:val="both"/>
        <w:rPr>
          <w:rFonts w:ascii="宋体" w:hAnsi="宋体" w:cs="宋体"/>
          <w:b w:val="0"/>
          <w:bCs/>
          <w:sz w:val="30"/>
          <w:szCs w:val="30"/>
        </w:rPr>
      </w:pPr>
    </w:p>
    <w:p/>
    <w:p>
      <w:pPr>
        <w:pStyle w:val="8"/>
      </w:pPr>
    </w:p>
    <w:p/>
    <w:p>
      <w:pPr>
        <w:pStyle w:val="2"/>
      </w:pPr>
    </w:p>
    <w:p>
      <w:pPr>
        <w:pStyle w:val="2"/>
      </w:pPr>
    </w:p>
    <w:p>
      <w:pPr>
        <w:pStyle w:val="2"/>
      </w:pPr>
    </w:p>
    <w:p>
      <w:pPr>
        <w:pStyle w:val="2"/>
      </w:pPr>
    </w:p>
    <w:p>
      <w:pPr>
        <w:pStyle w:val="2"/>
      </w:pPr>
    </w:p>
    <w:p>
      <w:pPr>
        <w:pStyle w:val="2"/>
      </w:pPr>
    </w:p>
    <w:p>
      <w:pPr>
        <w:pStyle w:val="2"/>
      </w:pPr>
    </w:p>
    <w:p>
      <w:pPr>
        <w:pStyle w:val="2"/>
      </w:pPr>
    </w:p>
    <w:p>
      <w:pPr>
        <w:pStyle w:val="2"/>
      </w:pPr>
    </w:p>
    <w:p>
      <w:pPr>
        <w:pStyle w:val="2"/>
      </w:pPr>
    </w:p>
    <w:p>
      <w:pPr>
        <w:pStyle w:val="2"/>
      </w:pPr>
    </w:p>
    <w:p>
      <w:pPr>
        <w:pStyle w:val="2"/>
      </w:pPr>
    </w:p>
    <w:p>
      <w:pPr>
        <w:pStyle w:val="2"/>
      </w:pPr>
    </w:p>
    <w:p>
      <w:pPr>
        <w:pStyle w:val="2"/>
      </w:pPr>
    </w:p>
    <w:p>
      <w:pPr>
        <w:pStyle w:val="2"/>
      </w:pPr>
    </w:p>
    <w:p>
      <w:pPr>
        <w:pStyle w:val="2"/>
      </w:pPr>
    </w:p>
    <w:p>
      <w:pPr>
        <w:pStyle w:val="2"/>
      </w:pPr>
    </w:p>
    <w:p>
      <w:pPr>
        <w:pStyle w:val="2"/>
      </w:pPr>
    </w:p>
    <w:p>
      <w:pPr>
        <w:pStyle w:val="2"/>
      </w:pPr>
    </w:p>
    <w:p>
      <w:pPr>
        <w:pStyle w:val="2"/>
      </w:pPr>
    </w:p>
    <w:p>
      <w:pPr>
        <w:pStyle w:val="2"/>
      </w:pPr>
    </w:p>
    <w:p>
      <w:pPr>
        <w:pStyle w:val="2"/>
      </w:pPr>
    </w:p>
    <w:p>
      <w:pPr>
        <w:pStyle w:val="2"/>
      </w:pPr>
    </w:p>
    <w:p>
      <w:pPr>
        <w:pStyle w:val="2"/>
      </w:pPr>
    </w:p>
    <w:p>
      <w:pPr>
        <w:pStyle w:val="2"/>
      </w:pPr>
    </w:p>
    <w:bookmarkEnd w:id="3"/>
    <w:p>
      <w:pPr>
        <w:pStyle w:val="3"/>
        <w:jc w:val="center"/>
        <w:rPr>
          <w:rFonts w:ascii="宋体" w:hAnsi="宋体"/>
        </w:rPr>
      </w:pPr>
      <w:bookmarkStart w:id="5" w:name="_Toc37233143"/>
      <w:bookmarkStart w:id="6" w:name="_Toc10228"/>
      <w:bookmarkStart w:id="7" w:name="_Toc420920919"/>
      <w:bookmarkStart w:id="8" w:name="_Toc525135789"/>
      <w:bookmarkStart w:id="9" w:name="_Toc283814116"/>
    </w:p>
    <w:p>
      <w:pPr>
        <w:pStyle w:val="3"/>
        <w:jc w:val="center"/>
        <w:rPr>
          <w:rFonts w:hint="eastAsia" w:ascii="宋体" w:hAnsi="宋体"/>
          <w:b w:val="0"/>
          <w:bCs/>
          <w:i/>
          <w:iCs w:val="0"/>
        </w:rPr>
      </w:pPr>
      <w:r>
        <w:rPr>
          <w:rFonts w:ascii="宋体" w:hAnsi="宋体"/>
        </w:rPr>
        <w:t>第三章</w:t>
      </w:r>
      <w:r>
        <w:rPr>
          <w:rFonts w:hint="eastAsia" w:ascii="宋体" w:hAnsi="宋体"/>
        </w:rPr>
        <w:t xml:space="preserve">  评标方法</w:t>
      </w:r>
    </w:p>
    <w:p>
      <w:pPr>
        <w:keepNext w:val="0"/>
        <w:keepLines w:val="0"/>
        <w:pageBreakBefore w:val="0"/>
        <w:widowControl w:val="0"/>
        <w:kinsoku/>
        <w:wordWrap/>
        <w:overflowPunct/>
        <w:topLinePunct w:val="0"/>
        <w:bidi w:val="0"/>
        <w:adjustRightInd w:val="0"/>
        <w:snapToGrid w:val="0"/>
        <w:spacing w:line="400" w:lineRule="exact"/>
        <w:ind w:firstLine="480" w:firstLineChars="200"/>
        <w:textAlignment w:val="auto"/>
        <w:rPr>
          <w:rFonts w:hint="eastAsia" w:ascii="宋体" w:hAnsi="宋体" w:eastAsia="宋体" w:cs="宋体"/>
          <w:b/>
          <w:color w:val="auto"/>
          <w:sz w:val="24"/>
          <w:szCs w:val="24"/>
        </w:rPr>
      </w:pPr>
      <w:r>
        <w:rPr>
          <w:rFonts w:hint="eastAsia" w:ascii="宋体" w:hAnsi="宋体" w:eastAsia="宋体" w:cs="宋体"/>
          <w:color w:val="auto"/>
          <w:sz w:val="24"/>
          <w:szCs w:val="24"/>
        </w:rPr>
        <w:t>本次招标采用</w:t>
      </w:r>
      <w:r>
        <w:rPr>
          <w:rFonts w:hint="eastAsia" w:ascii="宋体" w:hAnsi="宋体" w:eastAsia="宋体" w:cs="宋体"/>
          <w:b/>
          <w:bCs/>
          <w:color w:val="auto"/>
          <w:sz w:val="24"/>
          <w:szCs w:val="24"/>
          <w:lang w:val="en-US" w:eastAsia="zh-CN"/>
        </w:rPr>
        <w:t>技术标入围后，</w:t>
      </w:r>
      <w:r>
        <w:rPr>
          <w:rFonts w:hint="eastAsia" w:ascii="宋体" w:hAnsi="宋体" w:eastAsia="宋体" w:cs="Times New Roman"/>
          <w:b/>
          <w:bCs/>
          <w:color w:val="auto"/>
          <w:sz w:val="24"/>
          <w:szCs w:val="24"/>
        </w:rPr>
        <w:t>原则上</w:t>
      </w:r>
      <w:r>
        <w:rPr>
          <w:rFonts w:hint="eastAsia" w:ascii="宋体" w:hAnsi="宋体" w:eastAsia="宋体" w:cs="宋体"/>
          <w:b/>
          <w:bCs/>
          <w:color w:val="auto"/>
          <w:sz w:val="24"/>
          <w:szCs w:val="24"/>
          <w:lang w:val="en-US" w:eastAsia="zh-CN"/>
        </w:rPr>
        <w:t>合理最低价中标</w:t>
      </w:r>
      <w:bookmarkStart w:id="10" w:name="_Toc395116634"/>
      <w:bookmarkStart w:id="11" w:name="_Toc33267002"/>
      <w:bookmarkStart w:id="12" w:name="_Toc33265753"/>
      <w:bookmarkStart w:id="13" w:name="_Toc33266951"/>
      <w:bookmarkStart w:id="14" w:name="_Toc33265654"/>
      <w:bookmarkStart w:id="15" w:name="_Toc33266915"/>
      <w:bookmarkStart w:id="16" w:name="_Toc33266628"/>
      <w:bookmarkStart w:id="17" w:name="_Toc33285489"/>
      <w:r>
        <w:rPr>
          <w:rFonts w:hint="eastAsia" w:ascii="宋体" w:hAnsi="宋体" w:eastAsia="宋体" w:cs="宋体"/>
          <w:color w:val="auto"/>
          <w:sz w:val="24"/>
          <w:szCs w:val="24"/>
          <w:lang w:val="en-US" w:eastAsia="zh-CN"/>
        </w:rPr>
        <w:t>。</w:t>
      </w:r>
      <w:r>
        <w:rPr>
          <w:rFonts w:hint="eastAsia" w:ascii="宋体" w:hAnsi="宋体" w:eastAsia="宋体" w:cs="宋体"/>
          <w:color w:val="auto"/>
          <w:sz w:val="24"/>
          <w:szCs w:val="24"/>
        </w:rPr>
        <w:t>本着公平、公正、公开的原则，在</w:t>
      </w:r>
      <w:r>
        <w:rPr>
          <w:rFonts w:hint="eastAsia" w:ascii="宋体" w:hAnsi="宋体" w:eastAsia="宋体" w:cs="宋体"/>
          <w:color w:val="auto"/>
          <w:sz w:val="24"/>
          <w:szCs w:val="24"/>
          <w:lang w:val="en-US" w:eastAsia="zh-CN"/>
        </w:rPr>
        <w:t>通过技术标</w:t>
      </w:r>
      <w:r>
        <w:rPr>
          <w:rFonts w:hint="eastAsia" w:ascii="宋体" w:hAnsi="宋体" w:eastAsia="宋体" w:cs="宋体"/>
          <w:color w:val="auto"/>
          <w:sz w:val="24"/>
          <w:szCs w:val="24"/>
        </w:rPr>
        <w:t>综合评审</w:t>
      </w:r>
      <w:r>
        <w:rPr>
          <w:rFonts w:hint="eastAsia" w:ascii="宋体" w:hAnsi="宋体" w:eastAsia="宋体" w:cs="宋体"/>
          <w:color w:val="auto"/>
          <w:sz w:val="24"/>
          <w:szCs w:val="24"/>
          <w:lang w:val="en-US" w:eastAsia="zh-CN"/>
        </w:rPr>
        <w:t>后入围</w:t>
      </w:r>
      <w:r>
        <w:rPr>
          <w:rFonts w:hint="eastAsia" w:ascii="宋体" w:hAnsi="宋体" w:eastAsia="宋体" w:cs="宋体"/>
          <w:color w:val="auto"/>
          <w:sz w:val="24"/>
          <w:szCs w:val="24"/>
        </w:rPr>
        <w:t>的前提下，</w:t>
      </w:r>
      <w:r>
        <w:rPr>
          <w:rFonts w:hint="eastAsia" w:ascii="宋体" w:hAnsi="宋体" w:eastAsia="宋体" w:cs="宋体"/>
          <w:color w:val="auto"/>
          <w:sz w:val="24"/>
          <w:szCs w:val="24"/>
          <w:lang w:val="en-US" w:eastAsia="zh-CN"/>
        </w:rPr>
        <w:t>选择合理最低价</w:t>
      </w:r>
      <w:r>
        <w:rPr>
          <w:rFonts w:hint="eastAsia" w:ascii="宋体" w:hAnsi="宋体" w:eastAsia="宋体" w:cs="宋体"/>
          <w:color w:val="auto"/>
          <w:sz w:val="24"/>
          <w:szCs w:val="24"/>
        </w:rPr>
        <w:t>确定中标人</w:t>
      </w:r>
      <w:r>
        <w:rPr>
          <w:rFonts w:hint="eastAsia" w:ascii="宋体" w:hAnsi="宋体" w:eastAsia="宋体" w:cs="宋体"/>
          <w:b/>
          <w:color w:val="auto"/>
          <w:sz w:val="24"/>
          <w:szCs w:val="24"/>
        </w:rPr>
        <w:t>，对未中标单位不做任何解释。</w:t>
      </w:r>
    </w:p>
    <w:bookmarkEnd w:id="10"/>
    <w:bookmarkEnd w:id="11"/>
    <w:bookmarkEnd w:id="12"/>
    <w:bookmarkEnd w:id="13"/>
    <w:bookmarkEnd w:id="14"/>
    <w:bookmarkEnd w:id="15"/>
    <w:bookmarkEnd w:id="16"/>
    <w:bookmarkEnd w:id="17"/>
    <w:p>
      <w:pPr>
        <w:keepNext w:val="0"/>
        <w:keepLines w:val="0"/>
        <w:pageBreakBefore w:val="0"/>
        <w:widowControl w:val="0"/>
        <w:kinsoku/>
        <w:wordWrap/>
        <w:overflowPunct/>
        <w:topLinePunct w:val="0"/>
        <w:bidi w:val="0"/>
        <w:spacing w:line="400" w:lineRule="exact"/>
        <w:ind w:firstLine="482" w:firstLineChars="200"/>
        <w:textAlignment w:val="auto"/>
        <w:rPr>
          <w:rFonts w:hint="eastAsia" w:ascii="宋体" w:hAnsi="宋体" w:eastAsia="宋体" w:cs="宋体"/>
          <w:b/>
          <w:color w:val="000000"/>
          <w:sz w:val="24"/>
          <w:szCs w:val="24"/>
          <w:lang w:val="en-US" w:eastAsia="zh-CN"/>
        </w:rPr>
      </w:pPr>
      <w:r>
        <w:rPr>
          <w:rFonts w:hint="eastAsia" w:ascii="宋体" w:hAnsi="宋体" w:eastAsia="宋体" w:cs="宋体"/>
          <w:b/>
          <w:color w:val="000000"/>
          <w:sz w:val="24"/>
          <w:szCs w:val="24"/>
          <w:lang w:val="en-US" w:eastAsia="zh-CN"/>
        </w:rPr>
        <w:t>评标平台：</w:t>
      </w:r>
    </w:p>
    <w:p>
      <w:pPr>
        <w:pStyle w:val="2"/>
        <w:keepNext w:val="0"/>
        <w:keepLines w:val="0"/>
        <w:pageBreakBefore w:val="0"/>
        <w:widowControl w:val="0"/>
        <w:kinsoku/>
        <w:wordWrap/>
        <w:overflowPunct/>
        <w:topLinePunct w:val="0"/>
        <w:bidi w:val="0"/>
        <w:spacing w:line="400" w:lineRule="exact"/>
        <w:ind w:firstLine="480" w:firstLineChars="200"/>
        <w:textAlignment w:val="auto"/>
        <w:rPr>
          <w:rFonts w:hint="default" w:ascii="宋体" w:hAnsi="宋体" w:eastAsia="宋体" w:cs="宋体"/>
          <w:b/>
          <w:color w:val="000000"/>
          <w:sz w:val="24"/>
          <w:szCs w:val="24"/>
          <w:lang w:val="en-US"/>
        </w:rPr>
      </w:pPr>
      <w:r>
        <w:rPr>
          <w:rFonts w:hint="eastAsia" w:hAnsi="宋体" w:eastAsia="宋体" w:cs="宋体"/>
          <w:b w:val="0"/>
          <w:bCs/>
          <w:color w:val="000000"/>
          <w:sz w:val="24"/>
          <w:szCs w:val="24"/>
          <w:lang w:val="en-US" w:eastAsia="zh-CN"/>
        </w:rPr>
        <w:t>本次采用</w:t>
      </w:r>
      <w:r>
        <w:rPr>
          <w:rFonts w:hint="eastAsia" w:ascii="宋体" w:hAnsi="宋体" w:eastAsia="宋体" w:cs="宋体"/>
          <w:b/>
          <w:color w:val="000000"/>
          <w:sz w:val="24"/>
          <w:szCs w:val="24"/>
          <w:highlight w:val="none"/>
          <w:lang w:val="en-US" w:eastAsia="zh-CN"/>
        </w:rPr>
        <w:t>“中国重汽e采通”</w:t>
      </w:r>
      <w:r>
        <w:rPr>
          <w:rFonts w:hint="eastAsia" w:hAnsi="宋体" w:eastAsia="宋体" w:cs="宋体"/>
          <w:b/>
          <w:color w:val="000000"/>
          <w:sz w:val="24"/>
          <w:szCs w:val="24"/>
          <w:highlight w:val="none"/>
          <w:lang w:val="en-US" w:eastAsia="zh-CN"/>
        </w:rPr>
        <w:t>平台</w:t>
      </w:r>
      <w:r>
        <w:rPr>
          <w:rFonts w:hint="eastAsia" w:ascii="宋体" w:hAnsi="宋体" w:eastAsia="宋体" w:cs="宋体"/>
          <w:b/>
          <w:color w:val="000000"/>
          <w:sz w:val="24"/>
          <w:szCs w:val="24"/>
          <w:highlight w:val="none"/>
          <w:lang w:val="en-US" w:eastAsia="zh-CN"/>
        </w:rPr>
        <w:t>应标</w:t>
      </w:r>
      <w:r>
        <w:rPr>
          <w:rFonts w:hint="eastAsia" w:hAnsi="宋体" w:eastAsia="宋体" w:cs="宋体"/>
          <w:b/>
          <w:color w:val="000000"/>
          <w:sz w:val="24"/>
          <w:szCs w:val="24"/>
          <w:highlight w:val="none"/>
          <w:lang w:val="en-US" w:eastAsia="zh-CN"/>
        </w:rPr>
        <w:t>报价</w:t>
      </w:r>
      <w:r>
        <w:rPr>
          <w:rFonts w:hint="eastAsia" w:hAnsi="宋体" w:eastAsia="宋体" w:cs="宋体"/>
          <w:b w:val="0"/>
          <w:bCs/>
          <w:color w:val="000000"/>
          <w:sz w:val="24"/>
          <w:szCs w:val="24"/>
          <w:lang w:val="en-US" w:eastAsia="zh-CN"/>
        </w:rPr>
        <w:t>，</w:t>
      </w:r>
      <w:r>
        <w:rPr>
          <w:rFonts w:hint="eastAsia" w:hAnsi="宋体" w:eastAsia="宋体" w:cs="宋体"/>
          <w:b/>
          <w:bCs w:val="0"/>
          <w:color w:val="FF0000"/>
          <w:sz w:val="24"/>
          <w:szCs w:val="24"/>
          <w:lang w:val="en-US" w:eastAsia="zh-CN"/>
        </w:rPr>
        <w:t>具体注册及应标方式见附件</w:t>
      </w:r>
      <w:r>
        <w:rPr>
          <w:rFonts w:hint="eastAsia" w:hAnsi="宋体" w:cs="宋体"/>
          <w:b/>
          <w:bCs w:val="0"/>
          <w:color w:val="FF0000"/>
          <w:sz w:val="24"/>
          <w:szCs w:val="24"/>
          <w:lang w:val="en-US" w:eastAsia="zh-CN"/>
        </w:rPr>
        <w:t>九</w:t>
      </w:r>
    </w:p>
    <w:p>
      <w:pPr>
        <w:keepNext w:val="0"/>
        <w:keepLines w:val="0"/>
        <w:pageBreakBefore w:val="0"/>
        <w:widowControl w:val="0"/>
        <w:kinsoku/>
        <w:wordWrap/>
        <w:overflowPunct/>
        <w:topLinePunct w:val="0"/>
        <w:bidi w:val="0"/>
        <w:spacing w:line="400" w:lineRule="exact"/>
        <w:ind w:firstLine="482" w:firstLineChars="200"/>
        <w:textAlignment w:val="auto"/>
        <w:rPr>
          <w:rFonts w:hint="eastAsia" w:ascii="宋体" w:hAnsi="宋体" w:eastAsia="宋体" w:cs="宋体"/>
          <w:b/>
          <w:color w:val="000000"/>
          <w:sz w:val="24"/>
          <w:szCs w:val="24"/>
        </w:rPr>
      </w:pPr>
      <w:r>
        <w:rPr>
          <w:rFonts w:hint="eastAsia" w:ascii="宋体" w:hAnsi="宋体" w:eastAsia="宋体" w:cs="宋体"/>
          <w:b/>
          <w:color w:val="000000"/>
          <w:sz w:val="24"/>
          <w:szCs w:val="24"/>
        </w:rPr>
        <w:t>评标流程：</w:t>
      </w:r>
    </w:p>
    <w:p>
      <w:pPr>
        <w:pStyle w:val="14"/>
        <w:keepNext w:val="0"/>
        <w:keepLines w:val="0"/>
        <w:pageBreakBefore w:val="0"/>
        <w:widowControl w:val="0"/>
        <w:kinsoku/>
        <w:wordWrap/>
        <w:overflowPunct/>
        <w:topLinePunct w:val="0"/>
        <w:bidi w:val="0"/>
        <w:spacing w:line="400" w:lineRule="exact"/>
        <w:ind w:firstLine="482" w:firstLineChars="200"/>
        <w:textAlignment w:val="auto"/>
        <w:rPr>
          <w:rFonts w:hint="eastAsia" w:ascii="宋体" w:hAnsi="宋体" w:eastAsia="宋体" w:cs="宋体"/>
          <w:sz w:val="24"/>
          <w:szCs w:val="24"/>
          <w:lang w:val="en-US" w:eastAsia="zh-CN"/>
        </w:rPr>
      </w:pPr>
      <w:r>
        <w:rPr>
          <w:rFonts w:hint="eastAsia" w:ascii="宋体" w:hAnsi="宋体" w:eastAsia="宋体" w:cs="宋体"/>
          <w:b/>
          <w:color w:val="000000"/>
          <w:sz w:val="24"/>
          <w:szCs w:val="24"/>
          <w:lang w:val="en-US" w:eastAsia="zh-CN"/>
        </w:rPr>
        <w:t>投标文件包含《投标文件（资质标）》、《投标文件（技术标）》、《投标文件（商务标）》（开标一览表），共计三个文件。</w:t>
      </w:r>
    </w:p>
    <w:p>
      <w:pPr>
        <w:keepNext w:val="0"/>
        <w:keepLines w:val="0"/>
        <w:pageBreakBefore w:val="0"/>
        <w:widowControl w:val="0"/>
        <w:numPr>
          <w:ilvl w:val="0"/>
          <w:numId w:val="6"/>
        </w:numPr>
        <w:kinsoku/>
        <w:wordWrap/>
        <w:overflowPunct/>
        <w:topLinePunct w:val="0"/>
        <w:bidi w:val="0"/>
        <w:spacing w:line="400" w:lineRule="exact"/>
        <w:textAlignment w:val="auto"/>
        <w:rPr>
          <w:rFonts w:hint="eastAsia" w:ascii="宋体" w:hAnsi="宋体" w:eastAsia="宋体" w:cs="宋体"/>
          <w:b/>
          <w:color w:val="000000"/>
          <w:sz w:val="24"/>
          <w:szCs w:val="24"/>
          <w:highlight w:val="none"/>
        </w:rPr>
      </w:pPr>
      <w:r>
        <w:rPr>
          <w:rFonts w:hint="eastAsia" w:ascii="宋体" w:hAnsi="宋体" w:eastAsia="宋体" w:cs="宋体"/>
          <w:b/>
          <w:color w:val="000000"/>
          <w:sz w:val="24"/>
          <w:szCs w:val="24"/>
          <w:highlight w:val="none"/>
          <w:lang w:val="en-US" w:eastAsia="zh-CN"/>
        </w:rPr>
        <w:t>应标资格审查</w:t>
      </w:r>
      <w:r>
        <w:rPr>
          <w:rFonts w:hint="eastAsia" w:ascii="宋体" w:hAnsi="宋体" w:eastAsia="宋体" w:cs="宋体"/>
          <w:b/>
          <w:color w:val="000000"/>
          <w:sz w:val="24"/>
          <w:szCs w:val="24"/>
          <w:highlight w:val="none"/>
        </w:rPr>
        <w:t>：</w:t>
      </w:r>
      <w:r>
        <w:rPr>
          <w:rFonts w:hint="eastAsia" w:ascii="宋体" w:hAnsi="宋体" w:eastAsia="宋体" w:cs="宋体"/>
          <w:b/>
          <w:color w:val="000000"/>
          <w:sz w:val="24"/>
          <w:szCs w:val="24"/>
          <w:highlight w:val="none"/>
          <w:lang w:val="en-US" w:eastAsia="zh-CN"/>
        </w:rPr>
        <w:t>在“中国重汽e采通”应标报名时，</w:t>
      </w:r>
      <w:r>
        <w:rPr>
          <w:rFonts w:hint="eastAsia" w:ascii="宋体" w:hAnsi="宋体" w:eastAsia="宋体" w:cs="宋体"/>
          <w:b/>
          <w:bCs/>
          <w:color w:val="000000"/>
          <w:sz w:val="24"/>
          <w:szCs w:val="24"/>
          <w:highlight w:val="none"/>
        </w:rPr>
        <w:t>按照投标文件组成</w:t>
      </w:r>
      <w:r>
        <w:rPr>
          <w:rFonts w:hint="eastAsia" w:ascii="宋体" w:hAnsi="宋体" w:eastAsia="宋体" w:cs="宋体"/>
          <w:b/>
          <w:bCs/>
          <w:color w:val="FF0000"/>
          <w:sz w:val="24"/>
          <w:szCs w:val="24"/>
          <w:highlight w:val="none"/>
          <w:lang w:val="en-US" w:eastAsia="zh-CN"/>
        </w:rPr>
        <w:t>（附件一至</w:t>
      </w:r>
      <w:r>
        <w:rPr>
          <w:rFonts w:hint="eastAsia" w:ascii="宋体" w:hAnsi="宋体" w:cs="宋体"/>
          <w:b/>
          <w:bCs/>
          <w:color w:val="FF0000"/>
          <w:sz w:val="24"/>
          <w:szCs w:val="24"/>
          <w:highlight w:val="none"/>
          <w:lang w:val="en-US" w:eastAsia="zh-CN"/>
        </w:rPr>
        <w:t>八</w:t>
      </w:r>
      <w:r>
        <w:rPr>
          <w:rFonts w:hint="eastAsia" w:ascii="宋体" w:hAnsi="宋体" w:eastAsia="宋体" w:cs="宋体"/>
          <w:b/>
          <w:bCs/>
          <w:color w:val="FF0000"/>
          <w:sz w:val="24"/>
          <w:szCs w:val="24"/>
          <w:highlight w:val="none"/>
          <w:lang w:val="en-US" w:eastAsia="zh-CN"/>
        </w:rPr>
        <w:t>）</w:t>
      </w:r>
      <w:r>
        <w:rPr>
          <w:rFonts w:hint="eastAsia" w:ascii="宋体" w:hAnsi="宋体" w:eastAsia="宋体" w:cs="宋体"/>
          <w:b/>
          <w:bCs/>
          <w:color w:val="000000"/>
          <w:sz w:val="24"/>
          <w:szCs w:val="24"/>
          <w:highlight w:val="none"/>
        </w:rPr>
        <w:t>资格证明文件中的</w:t>
      </w:r>
      <w:r>
        <w:rPr>
          <w:rFonts w:hint="eastAsia" w:ascii="宋体" w:hAnsi="宋体" w:eastAsia="宋体" w:cs="宋体"/>
          <w:b/>
          <w:bCs/>
          <w:color w:val="000000"/>
          <w:sz w:val="24"/>
          <w:szCs w:val="24"/>
          <w:highlight w:val="none"/>
          <w:lang w:val="en-US" w:eastAsia="zh-CN"/>
        </w:rPr>
        <w:t>要求准备资料，上传完毕后，等待审核</w:t>
      </w:r>
      <w:r>
        <w:rPr>
          <w:rFonts w:hint="eastAsia" w:ascii="宋体" w:hAnsi="宋体" w:eastAsia="宋体" w:cs="宋体"/>
          <w:b/>
          <w:color w:val="000000"/>
          <w:sz w:val="24"/>
          <w:szCs w:val="24"/>
          <w:highlight w:val="none"/>
        </w:rPr>
        <w:t>；</w:t>
      </w:r>
    </w:p>
    <w:p>
      <w:pPr>
        <w:keepNext w:val="0"/>
        <w:keepLines w:val="0"/>
        <w:pageBreakBefore w:val="0"/>
        <w:widowControl w:val="0"/>
        <w:numPr>
          <w:ilvl w:val="0"/>
          <w:numId w:val="4"/>
        </w:numPr>
        <w:kinsoku/>
        <w:wordWrap/>
        <w:overflowPunct/>
        <w:topLinePunct w:val="0"/>
        <w:bidi w:val="0"/>
        <w:spacing w:line="400" w:lineRule="exact"/>
        <w:textAlignment w:val="auto"/>
        <w:rPr>
          <w:rFonts w:hint="eastAsia" w:ascii="宋体" w:hAnsi="宋体" w:eastAsia="宋体" w:cs="宋体"/>
          <w:b/>
          <w:color w:val="000000"/>
          <w:sz w:val="24"/>
          <w:szCs w:val="24"/>
          <w:highlight w:val="none"/>
        </w:rPr>
      </w:pPr>
      <w:r>
        <w:rPr>
          <w:rFonts w:hint="eastAsia" w:ascii="宋体" w:hAnsi="宋体" w:eastAsia="宋体" w:cs="宋体"/>
          <w:b/>
          <w:color w:val="000000"/>
          <w:sz w:val="24"/>
          <w:szCs w:val="24"/>
          <w:highlight w:val="none"/>
        </w:rPr>
        <w:t>通过</w:t>
      </w:r>
      <w:r>
        <w:rPr>
          <w:rFonts w:hint="eastAsia" w:ascii="宋体" w:hAnsi="宋体" w:eastAsia="宋体" w:cs="宋体"/>
          <w:b/>
          <w:color w:val="000000"/>
          <w:sz w:val="24"/>
          <w:szCs w:val="24"/>
          <w:highlight w:val="none"/>
          <w:lang w:val="en-US" w:eastAsia="zh-CN"/>
        </w:rPr>
        <w:t>应标资格审查</w:t>
      </w:r>
      <w:r>
        <w:rPr>
          <w:rFonts w:hint="eastAsia" w:ascii="宋体" w:hAnsi="宋体" w:eastAsia="宋体" w:cs="宋体"/>
          <w:b/>
          <w:color w:val="000000"/>
          <w:sz w:val="24"/>
          <w:szCs w:val="24"/>
          <w:highlight w:val="none"/>
        </w:rPr>
        <w:t>的单位进入</w:t>
      </w:r>
      <w:r>
        <w:rPr>
          <w:rFonts w:hint="eastAsia" w:ascii="宋体" w:hAnsi="宋体" w:eastAsia="宋体" w:cs="宋体"/>
          <w:b/>
          <w:color w:val="000000"/>
          <w:sz w:val="24"/>
          <w:szCs w:val="24"/>
          <w:highlight w:val="none"/>
          <w:lang w:val="en-US" w:eastAsia="zh-CN"/>
        </w:rPr>
        <w:t>投标环节</w:t>
      </w:r>
      <w:r>
        <w:rPr>
          <w:rFonts w:hint="eastAsia" w:ascii="宋体" w:hAnsi="宋体" w:eastAsia="宋体" w:cs="宋体"/>
          <w:b/>
          <w:color w:val="000000"/>
          <w:sz w:val="24"/>
          <w:szCs w:val="24"/>
          <w:highlight w:val="none"/>
        </w:rPr>
        <w:t>，</w:t>
      </w:r>
      <w:r>
        <w:rPr>
          <w:rFonts w:hint="eastAsia" w:ascii="宋体" w:hAnsi="宋体" w:eastAsia="宋体" w:cs="宋体"/>
          <w:b/>
          <w:color w:val="000000"/>
          <w:sz w:val="24"/>
          <w:szCs w:val="24"/>
          <w:highlight w:val="none"/>
          <w:lang w:val="en-US" w:eastAsia="zh-CN"/>
        </w:rPr>
        <w:t>按照“SRM系统供应商用户手册（附件</w:t>
      </w:r>
      <w:r>
        <w:rPr>
          <w:rFonts w:hint="eastAsia" w:ascii="宋体" w:hAnsi="宋体" w:cs="宋体"/>
          <w:b/>
          <w:color w:val="000000"/>
          <w:sz w:val="24"/>
          <w:szCs w:val="24"/>
          <w:highlight w:val="none"/>
          <w:lang w:val="en-US" w:eastAsia="zh-CN"/>
        </w:rPr>
        <w:t>九</w:t>
      </w:r>
      <w:r>
        <w:rPr>
          <w:rFonts w:hint="eastAsia" w:ascii="宋体" w:hAnsi="宋体" w:eastAsia="宋体" w:cs="宋体"/>
          <w:b/>
          <w:color w:val="000000"/>
          <w:sz w:val="24"/>
          <w:szCs w:val="24"/>
          <w:highlight w:val="none"/>
          <w:lang w:val="en-US" w:eastAsia="zh-CN"/>
        </w:rPr>
        <w:t>）”，在重汽e采通平台投递电子标书（包含资质标、技术标、商务标）；</w:t>
      </w:r>
      <w:r>
        <w:rPr>
          <w:rFonts w:hint="eastAsia" w:ascii="宋体" w:hAnsi="宋体" w:eastAsia="宋体" w:cs="宋体"/>
          <w:b/>
          <w:color w:val="000000"/>
          <w:sz w:val="24"/>
          <w:szCs w:val="24"/>
          <w:highlight w:val="none"/>
        </w:rPr>
        <w:t>没有通过</w:t>
      </w:r>
      <w:r>
        <w:rPr>
          <w:rFonts w:hint="eastAsia" w:ascii="宋体" w:hAnsi="宋体" w:eastAsia="宋体" w:cs="宋体"/>
          <w:b/>
          <w:color w:val="000000"/>
          <w:sz w:val="24"/>
          <w:szCs w:val="24"/>
          <w:highlight w:val="none"/>
          <w:lang w:val="en-US" w:eastAsia="zh-CN"/>
        </w:rPr>
        <w:t>应标资质审查</w:t>
      </w:r>
      <w:r>
        <w:rPr>
          <w:rFonts w:hint="eastAsia" w:ascii="宋体" w:hAnsi="宋体" w:eastAsia="宋体" w:cs="宋体"/>
          <w:b/>
          <w:color w:val="000000"/>
          <w:sz w:val="24"/>
          <w:szCs w:val="24"/>
          <w:highlight w:val="none"/>
        </w:rPr>
        <w:t>的单位不能进入</w:t>
      </w:r>
      <w:r>
        <w:rPr>
          <w:rFonts w:hint="eastAsia" w:ascii="宋体" w:hAnsi="宋体" w:eastAsia="宋体" w:cs="宋体"/>
          <w:b/>
          <w:color w:val="000000"/>
          <w:sz w:val="24"/>
          <w:szCs w:val="24"/>
          <w:highlight w:val="none"/>
          <w:lang w:val="en-US" w:eastAsia="zh-CN"/>
        </w:rPr>
        <w:t>投标环节</w:t>
      </w:r>
      <w:r>
        <w:rPr>
          <w:rFonts w:hint="eastAsia" w:ascii="宋体" w:hAnsi="宋体" w:eastAsia="宋体" w:cs="宋体"/>
          <w:b/>
          <w:color w:val="000000"/>
          <w:sz w:val="24"/>
          <w:szCs w:val="24"/>
          <w:highlight w:val="none"/>
        </w:rPr>
        <w:t>；</w:t>
      </w:r>
    </w:p>
    <w:p>
      <w:pPr>
        <w:keepNext w:val="0"/>
        <w:keepLines w:val="0"/>
        <w:pageBreakBefore w:val="0"/>
        <w:widowControl w:val="0"/>
        <w:numPr>
          <w:ilvl w:val="0"/>
          <w:numId w:val="6"/>
        </w:numPr>
        <w:kinsoku/>
        <w:wordWrap/>
        <w:overflowPunct/>
        <w:topLinePunct w:val="0"/>
        <w:bidi w:val="0"/>
        <w:spacing w:line="400" w:lineRule="exact"/>
        <w:textAlignment w:val="auto"/>
        <w:rPr>
          <w:rFonts w:hint="eastAsia" w:ascii="宋体" w:hAnsi="宋体" w:eastAsia="宋体" w:cs="宋体"/>
          <w:b/>
          <w:color w:val="000000"/>
          <w:sz w:val="24"/>
          <w:szCs w:val="24"/>
          <w:highlight w:val="none"/>
        </w:rPr>
      </w:pPr>
      <w:r>
        <w:rPr>
          <w:rFonts w:hint="eastAsia" w:ascii="宋体" w:hAnsi="宋体" w:eastAsia="宋体" w:cs="宋体"/>
          <w:b/>
          <w:color w:val="auto"/>
          <w:sz w:val="24"/>
          <w:szCs w:val="24"/>
          <w:lang w:val="en-US" w:eastAsia="zh-CN"/>
        </w:rPr>
        <w:t>资质标评审：资质标审核通过的单位，可以进入</w:t>
      </w:r>
      <w:r>
        <w:rPr>
          <w:rFonts w:hint="eastAsia" w:ascii="宋体" w:hAnsi="宋体" w:eastAsia="宋体" w:cs="宋体"/>
          <w:b/>
          <w:color w:val="000000"/>
          <w:sz w:val="24"/>
          <w:szCs w:val="24"/>
          <w:highlight w:val="none"/>
          <w:lang w:val="en-US" w:eastAsia="zh-CN"/>
        </w:rPr>
        <w:t>公开唱标环节；</w:t>
      </w:r>
    </w:p>
    <w:p>
      <w:pPr>
        <w:keepNext w:val="0"/>
        <w:keepLines w:val="0"/>
        <w:pageBreakBefore w:val="0"/>
        <w:widowControl w:val="0"/>
        <w:numPr>
          <w:ilvl w:val="0"/>
          <w:numId w:val="7"/>
        </w:numPr>
        <w:kinsoku/>
        <w:wordWrap/>
        <w:overflowPunct/>
        <w:topLinePunct w:val="0"/>
        <w:bidi w:val="0"/>
        <w:spacing w:line="400" w:lineRule="exact"/>
        <w:textAlignment w:val="auto"/>
        <w:rPr>
          <w:rFonts w:hint="eastAsia" w:ascii="宋体" w:hAnsi="宋体" w:eastAsia="宋体" w:cs="宋体"/>
          <w:b/>
          <w:color w:val="auto"/>
          <w:sz w:val="24"/>
          <w:szCs w:val="24"/>
        </w:rPr>
      </w:pPr>
      <w:r>
        <w:rPr>
          <w:rFonts w:hint="eastAsia" w:ascii="宋体" w:hAnsi="宋体" w:eastAsia="宋体" w:cs="宋体"/>
          <w:b/>
          <w:color w:val="000000"/>
          <w:sz w:val="24"/>
          <w:szCs w:val="24"/>
          <w:highlight w:val="none"/>
          <w:lang w:val="en-US" w:eastAsia="zh-CN"/>
        </w:rPr>
        <w:t>公开唱标：公示资质标入围单位的开标价格及商务条款响应情况</w:t>
      </w:r>
      <w:r>
        <w:rPr>
          <w:rFonts w:hint="eastAsia" w:ascii="宋体" w:hAnsi="宋体" w:eastAsia="宋体" w:cs="宋体"/>
          <w:b/>
          <w:color w:val="auto"/>
          <w:sz w:val="24"/>
          <w:szCs w:val="24"/>
          <w:lang w:val="en-US" w:eastAsia="zh-CN"/>
        </w:rPr>
        <w:t>；</w:t>
      </w:r>
    </w:p>
    <w:p>
      <w:pPr>
        <w:keepNext w:val="0"/>
        <w:keepLines w:val="0"/>
        <w:pageBreakBefore w:val="0"/>
        <w:widowControl w:val="0"/>
        <w:numPr>
          <w:ilvl w:val="0"/>
          <w:numId w:val="7"/>
        </w:numPr>
        <w:kinsoku/>
        <w:wordWrap/>
        <w:overflowPunct/>
        <w:topLinePunct w:val="0"/>
        <w:bidi w:val="0"/>
        <w:spacing w:line="400" w:lineRule="exact"/>
        <w:textAlignment w:val="auto"/>
        <w:rPr>
          <w:rFonts w:hint="eastAsia" w:ascii="宋体" w:hAnsi="宋体" w:eastAsia="宋体" w:cs="宋体"/>
          <w:b/>
          <w:bCs/>
          <w:color w:val="000000"/>
          <w:sz w:val="24"/>
          <w:szCs w:val="24"/>
          <w:highlight w:val="none"/>
        </w:rPr>
      </w:pPr>
      <w:r>
        <w:rPr>
          <w:rFonts w:hint="eastAsia" w:ascii="宋体" w:hAnsi="宋体" w:eastAsia="宋体" w:cs="宋体"/>
          <w:b/>
          <w:color w:val="000000"/>
          <w:sz w:val="24"/>
          <w:szCs w:val="24"/>
        </w:rPr>
        <w:t>技术</w:t>
      </w:r>
      <w:r>
        <w:rPr>
          <w:rFonts w:hint="eastAsia" w:ascii="宋体" w:hAnsi="宋体" w:eastAsia="宋体" w:cs="宋体"/>
          <w:b/>
          <w:color w:val="000000"/>
          <w:sz w:val="24"/>
          <w:szCs w:val="24"/>
          <w:lang w:val="en-US" w:eastAsia="zh-CN"/>
        </w:rPr>
        <w:t>标评审</w:t>
      </w:r>
      <w:r>
        <w:rPr>
          <w:rFonts w:hint="eastAsia" w:ascii="宋体" w:hAnsi="宋体" w:eastAsia="宋体" w:cs="宋体"/>
          <w:b/>
          <w:color w:val="auto"/>
          <w:sz w:val="24"/>
          <w:szCs w:val="24"/>
        </w:rPr>
        <w:t>：</w:t>
      </w:r>
      <w:r>
        <w:rPr>
          <w:rFonts w:hint="eastAsia" w:ascii="宋体" w:hAnsi="宋体" w:eastAsia="宋体" w:cs="宋体"/>
          <w:b/>
          <w:color w:val="auto"/>
          <w:sz w:val="24"/>
          <w:szCs w:val="24"/>
          <w:lang w:val="en-US" w:eastAsia="zh-CN"/>
        </w:rPr>
        <w:t>技术标评标专家组，通过重汽e采通，对各投标人的《投标文件（技术标）》进行综合评审；评审期间产生的技术澄清均由投标人在重汽e采通平台内完成提交；评审</w:t>
      </w:r>
      <w:r>
        <w:rPr>
          <w:rFonts w:hint="eastAsia" w:ascii="宋体" w:hAnsi="宋体" w:eastAsia="宋体" w:cs="宋体"/>
          <w:b/>
          <w:color w:val="auto"/>
          <w:sz w:val="24"/>
          <w:szCs w:val="24"/>
        </w:rPr>
        <w:t>合格的单位进入商务</w:t>
      </w:r>
      <w:r>
        <w:rPr>
          <w:rFonts w:hint="eastAsia" w:ascii="宋体" w:hAnsi="宋体" w:eastAsia="宋体" w:cs="宋体"/>
          <w:b/>
          <w:color w:val="auto"/>
          <w:sz w:val="24"/>
          <w:szCs w:val="24"/>
          <w:lang w:val="en-US" w:eastAsia="zh-CN"/>
        </w:rPr>
        <w:t>标评审</w:t>
      </w:r>
      <w:r>
        <w:rPr>
          <w:rFonts w:hint="eastAsia" w:ascii="宋体" w:hAnsi="宋体" w:eastAsia="宋体" w:cs="宋体"/>
          <w:b/>
          <w:color w:val="auto"/>
          <w:sz w:val="24"/>
          <w:szCs w:val="24"/>
        </w:rPr>
        <w:t>环节，</w:t>
      </w:r>
      <w:r>
        <w:rPr>
          <w:rFonts w:hint="eastAsia" w:ascii="宋体" w:hAnsi="宋体" w:eastAsia="宋体" w:cs="宋体"/>
          <w:b/>
          <w:color w:val="auto"/>
          <w:sz w:val="24"/>
          <w:szCs w:val="24"/>
          <w:lang w:val="en-US" w:eastAsia="zh-CN"/>
        </w:rPr>
        <w:t>评审</w:t>
      </w:r>
      <w:r>
        <w:rPr>
          <w:rFonts w:hint="eastAsia" w:ascii="宋体" w:hAnsi="宋体" w:eastAsia="宋体" w:cs="宋体"/>
          <w:b/>
          <w:color w:val="auto"/>
          <w:sz w:val="24"/>
          <w:szCs w:val="24"/>
        </w:rPr>
        <w:t>不合格的单位</w:t>
      </w:r>
      <w:r>
        <w:rPr>
          <w:rFonts w:hint="eastAsia" w:ascii="宋体" w:hAnsi="宋体" w:eastAsia="宋体" w:cs="宋体"/>
          <w:b/>
          <w:color w:val="auto"/>
          <w:sz w:val="24"/>
          <w:szCs w:val="24"/>
          <w:lang w:val="en-US" w:eastAsia="zh-CN"/>
        </w:rPr>
        <w:t>被</w:t>
      </w:r>
      <w:r>
        <w:rPr>
          <w:rFonts w:hint="eastAsia" w:ascii="宋体" w:hAnsi="宋体" w:eastAsia="宋体" w:cs="宋体"/>
          <w:b/>
          <w:color w:val="auto"/>
          <w:sz w:val="24"/>
          <w:szCs w:val="24"/>
        </w:rPr>
        <w:t>淘汰</w:t>
      </w:r>
      <w:r>
        <w:rPr>
          <w:rFonts w:hint="eastAsia" w:ascii="宋体" w:hAnsi="宋体" w:eastAsia="宋体" w:cs="宋体"/>
          <w:b/>
          <w:color w:val="auto"/>
          <w:sz w:val="24"/>
          <w:szCs w:val="24"/>
          <w:lang w:val="en-US" w:eastAsia="zh-CN"/>
        </w:rPr>
        <w:t>；</w:t>
      </w:r>
      <w:r>
        <w:rPr>
          <w:rFonts w:hint="eastAsia" w:ascii="宋体" w:hAnsi="宋体" w:eastAsia="宋体" w:cs="宋体"/>
          <w:b/>
          <w:color w:val="auto"/>
          <w:sz w:val="24"/>
          <w:szCs w:val="24"/>
          <w:highlight w:val="none"/>
          <w:lang w:val="en-US" w:eastAsia="zh-CN"/>
        </w:rPr>
        <w:t>具体</w:t>
      </w:r>
      <w:r>
        <w:rPr>
          <w:rFonts w:hint="eastAsia" w:ascii="宋体" w:hAnsi="宋体" w:eastAsia="宋体" w:cs="宋体"/>
          <w:b/>
          <w:bCs/>
          <w:color w:val="000000"/>
          <w:sz w:val="24"/>
          <w:szCs w:val="24"/>
          <w:highlight w:val="none"/>
          <w:lang w:val="en-US" w:eastAsia="zh-CN"/>
        </w:rPr>
        <w:t>技术标</w:t>
      </w:r>
      <w:r>
        <w:rPr>
          <w:rFonts w:hint="eastAsia" w:ascii="宋体" w:hAnsi="宋体" w:eastAsia="宋体" w:cs="宋体"/>
          <w:b/>
          <w:bCs/>
          <w:color w:val="000000"/>
          <w:sz w:val="24"/>
          <w:szCs w:val="24"/>
          <w:highlight w:val="none"/>
        </w:rPr>
        <w:t>评分标准</w:t>
      </w:r>
      <w:r>
        <w:rPr>
          <w:rFonts w:hint="eastAsia" w:ascii="宋体" w:hAnsi="宋体" w:eastAsia="宋体" w:cs="宋体"/>
          <w:b/>
          <w:bCs/>
          <w:color w:val="000000"/>
          <w:sz w:val="24"/>
          <w:szCs w:val="24"/>
          <w:highlight w:val="none"/>
          <w:lang w:val="en-US" w:eastAsia="zh-CN"/>
        </w:rPr>
        <w:t>见</w:t>
      </w:r>
      <w:r>
        <w:rPr>
          <w:rFonts w:hint="eastAsia" w:ascii="宋体" w:hAnsi="宋体" w:cs="宋体"/>
          <w:b/>
          <w:bCs/>
          <w:color w:val="000000"/>
          <w:sz w:val="24"/>
          <w:szCs w:val="24"/>
          <w:highlight w:val="none"/>
          <w:lang w:val="en-US" w:eastAsia="zh-CN"/>
        </w:rPr>
        <w:t>《</w:t>
      </w:r>
      <w:r>
        <w:rPr>
          <w:rFonts w:hint="eastAsia" w:ascii="宋体" w:hAnsi="宋体" w:eastAsia="宋体" w:cs="宋体"/>
          <w:b/>
          <w:bCs/>
          <w:color w:val="000000"/>
          <w:sz w:val="24"/>
          <w:szCs w:val="24"/>
          <w:highlight w:val="none"/>
          <w:lang w:val="en-US" w:eastAsia="zh-CN"/>
        </w:rPr>
        <w:t>技术标评标权重分值表</w:t>
      </w:r>
      <w:r>
        <w:rPr>
          <w:rFonts w:hint="eastAsia" w:ascii="宋体" w:hAnsi="宋体" w:cs="宋体"/>
          <w:b/>
          <w:bCs/>
          <w:color w:val="000000"/>
          <w:sz w:val="24"/>
          <w:szCs w:val="24"/>
          <w:highlight w:val="none"/>
          <w:lang w:val="en-US" w:eastAsia="zh-CN"/>
        </w:rPr>
        <w:t>》</w:t>
      </w:r>
      <w:r>
        <w:rPr>
          <w:rFonts w:hint="eastAsia" w:ascii="宋体" w:hAnsi="宋体" w:eastAsia="宋体" w:cs="宋体"/>
          <w:b/>
          <w:bCs/>
          <w:color w:val="000000"/>
          <w:sz w:val="24"/>
          <w:szCs w:val="24"/>
          <w:highlight w:val="none"/>
          <w:lang w:val="en-US" w:eastAsia="zh-CN"/>
        </w:rPr>
        <w:t>；</w:t>
      </w:r>
    </w:p>
    <w:p>
      <w:pPr>
        <w:keepNext w:val="0"/>
        <w:keepLines w:val="0"/>
        <w:pageBreakBefore w:val="0"/>
        <w:widowControl w:val="0"/>
        <w:numPr>
          <w:ilvl w:val="0"/>
          <w:numId w:val="8"/>
        </w:numPr>
        <w:kinsoku/>
        <w:wordWrap/>
        <w:overflowPunct/>
        <w:topLinePunct w:val="0"/>
        <w:bidi w:val="0"/>
        <w:spacing w:line="400" w:lineRule="exact"/>
        <w:textAlignment w:val="auto"/>
        <w:rPr>
          <w:rFonts w:hint="eastAsia" w:ascii="宋体" w:hAnsi="宋体" w:eastAsia="宋体" w:cs="宋体"/>
          <w:b/>
          <w:color w:val="auto"/>
          <w:sz w:val="24"/>
          <w:szCs w:val="24"/>
        </w:rPr>
      </w:pPr>
      <w:r>
        <w:rPr>
          <w:rFonts w:hint="eastAsia" w:ascii="宋体" w:hAnsi="宋体" w:eastAsia="宋体" w:cs="宋体"/>
          <w:b/>
          <w:color w:val="auto"/>
          <w:sz w:val="24"/>
          <w:szCs w:val="24"/>
        </w:rPr>
        <w:t>商务</w:t>
      </w:r>
      <w:r>
        <w:rPr>
          <w:rFonts w:hint="eastAsia" w:ascii="宋体" w:hAnsi="宋体" w:eastAsia="宋体" w:cs="宋体"/>
          <w:b/>
          <w:color w:val="auto"/>
          <w:sz w:val="24"/>
          <w:szCs w:val="24"/>
          <w:lang w:val="en-US" w:eastAsia="zh-CN"/>
        </w:rPr>
        <w:t>标评审</w:t>
      </w:r>
      <w:r>
        <w:rPr>
          <w:rFonts w:hint="eastAsia" w:ascii="宋体" w:hAnsi="宋体" w:eastAsia="宋体" w:cs="宋体"/>
          <w:b/>
          <w:color w:val="auto"/>
          <w:sz w:val="24"/>
          <w:szCs w:val="24"/>
        </w:rPr>
        <w:t>：商务条款相应确认→</w:t>
      </w:r>
      <w:r>
        <w:rPr>
          <w:rFonts w:hint="eastAsia" w:ascii="宋体" w:hAnsi="宋体" w:eastAsia="宋体" w:cs="宋体"/>
          <w:b/>
          <w:color w:val="auto"/>
          <w:sz w:val="24"/>
          <w:szCs w:val="24"/>
          <w:lang w:val="en-US" w:eastAsia="zh-CN"/>
        </w:rPr>
        <w:t>价格澄清</w:t>
      </w:r>
      <w:r>
        <w:rPr>
          <w:rFonts w:hint="eastAsia" w:ascii="宋体" w:hAnsi="宋体" w:eastAsia="宋体" w:cs="宋体"/>
          <w:b/>
          <w:color w:val="auto"/>
          <w:sz w:val="24"/>
          <w:szCs w:val="24"/>
        </w:rPr>
        <w:t>→商务</w:t>
      </w:r>
      <w:r>
        <w:rPr>
          <w:rFonts w:hint="eastAsia" w:ascii="宋体" w:hAnsi="宋体" w:eastAsia="宋体" w:cs="宋体"/>
          <w:b/>
          <w:color w:val="auto"/>
          <w:sz w:val="24"/>
          <w:szCs w:val="24"/>
          <w:lang w:val="en-US" w:eastAsia="zh-CN"/>
        </w:rPr>
        <w:t>标评审</w:t>
      </w:r>
      <w:r>
        <w:rPr>
          <w:rFonts w:hint="eastAsia" w:ascii="宋体" w:hAnsi="宋体" w:eastAsia="宋体" w:cs="宋体"/>
          <w:b/>
          <w:color w:val="auto"/>
          <w:sz w:val="24"/>
          <w:szCs w:val="24"/>
        </w:rPr>
        <w:t>；</w:t>
      </w:r>
      <w:r>
        <w:rPr>
          <w:rFonts w:hint="eastAsia" w:ascii="宋体" w:hAnsi="宋体" w:eastAsia="宋体" w:cs="宋体"/>
          <w:b/>
          <w:color w:val="auto"/>
          <w:sz w:val="24"/>
          <w:szCs w:val="24"/>
          <w:lang w:val="en-US" w:eastAsia="zh-CN"/>
        </w:rPr>
        <w:t>评审期间产生的商务价格澄清均由投标人在重汽e采通平台限时内完成提交</w:t>
      </w:r>
      <w:r>
        <w:rPr>
          <w:rFonts w:hint="eastAsia" w:ascii="宋体" w:hAnsi="宋体" w:eastAsia="宋体" w:cs="宋体"/>
          <w:b/>
          <w:color w:val="auto"/>
          <w:sz w:val="24"/>
          <w:szCs w:val="24"/>
        </w:rPr>
        <w:t>；</w:t>
      </w:r>
    </w:p>
    <w:p>
      <w:pPr>
        <w:keepNext w:val="0"/>
        <w:keepLines w:val="0"/>
        <w:pageBreakBefore w:val="0"/>
        <w:widowControl w:val="0"/>
        <w:numPr>
          <w:ilvl w:val="0"/>
          <w:numId w:val="0"/>
        </w:numPr>
        <w:kinsoku/>
        <w:wordWrap/>
        <w:overflowPunct/>
        <w:topLinePunct w:val="0"/>
        <w:bidi w:val="0"/>
        <w:spacing w:line="400" w:lineRule="exact"/>
        <w:ind w:left="0" w:firstLine="482" w:firstLineChars="200"/>
        <w:textAlignment w:val="auto"/>
        <w:rPr>
          <w:rFonts w:hint="eastAsia" w:ascii="宋体" w:hAnsi="宋体" w:eastAsia="宋体" w:cs="宋体"/>
          <w:b/>
          <w:color w:val="auto"/>
          <w:sz w:val="24"/>
          <w:szCs w:val="24"/>
        </w:rPr>
      </w:pPr>
      <w:r>
        <w:rPr>
          <w:rFonts w:hint="eastAsia" w:ascii="宋体" w:hAnsi="宋体" w:eastAsia="宋体" w:cs="宋体"/>
          <w:b/>
          <w:color w:val="auto"/>
          <w:sz w:val="24"/>
          <w:szCs w:val="24"/>
          <w:highlight w:val="none"/>
          <w:lang w:val="en-US" w:eastAsia="zh-CN"/>
        </w:rPr>
        <w:t>注意：投标人均需要自带笔记本电脑在重汽e采通进行自主投标和提交澄清函；投标和提交澄清函均有时间限制，超时未提交的按无效处理</w:t>
      </w:r>
      <w:r>
        <w:rPr>
          <w:rFonts w:hint="eastAsia" w:ascii="宋体" w:hAnsi="宋体" w:eastAsia="宋体" w:cs="宋体"/>
          <w:b/>
          <w:color w:val="auto"/>
          <w:sz w:val="24"/>
          <w:szCs w:val="24"/>
          <w:lang w:val="en-US" w:eastAsia="zh-CN"/>
        </w:rPr>
        <w:t>。</w:t>
      </w:r>
    </w:p>
    <w:p>
      <w:pPr>
        <w:keepNext w:val="0"/>
        <w:keepLines w:val="0"/>
        <w:pageBreakBefore w:val="0"/>
        <w:widowControl w:val="0"/>
        <w:numPr>
          <w:ilvl w:val="0"/>
          <w:numId w:val="9"/>
        </w:numPr>
        <w:kinsoku/>
        <w:wordWrap/>
        <w:overflowPunct/>
        <w:topLinePunct w:val="0"/>
        <w:bidi w:val="0"/>
        <w:spacing w:line="400" w:lineRule="exact"/>
        <w:textAlignment w:val="auto"/>
        <w:rPr>
          <w:rFonts w:hint="eastAsia" w:ascii="宋体" w:hAnsi="宋体" w:eastAsia="宋体" w:cs="宋体"/>
          <w:b/>
          <w:color w:val="auto"/>
          <w:sz w:val="24"/>
          <w:szCs w:val="24"/>
        </w:rPr>
      </w:pPr>
      <w:r>
        <w:rPr>
          <w:rFonts w:hint="eastAsia" w:ascii="宋体" w:hAnsi="宋体" w:eastAsia="宋体" w:cs="宋体"/>
          <w:b/>
          <w:color w:val="auto"/>
          <w:sz w:val="24"/>
          <w:szCs w:val="24"/>
          <w:lang w:val="en-US" w:eastAsia="zh-CN"/>
        </w:rPr>
        <w:t>中标人确定</w:t>
      </w:r>
      <w:r>
        <w:rPr>
          <w:rFonts w:hint="eastAsia" w:ascii="宋体" w:hAnsi="宋体" w:eastAsia="宋体" w:cs="宋体"/>
          <w:b/>
          <w:color w:val="auto"/>
          <w:sz w:val="24"/>
          <w:szCs w:val="24"/>
        </w:rPr>
        <w:t>：</w:t>
      </w:r>
      <w:r>
        <w:rPr>
          <w:rFonts w:hint="eastAsia" w:ascii="宋体" w:hAnsi="宋体" w:eastAsia="宋体" w:cs="宋体"/>
          <w:b/>
          <w:color w:val="auto"/>
          <w:sz w:val="24"/>
          <w:szCs w:val="24"/>
          <w:lang w:val="en-US" w:eastAsia="zh-CN"/>
        </w:rPr>
        <w:t>技术标入围后，原则上</w:t>
      </w:r>
      <w:r>
        <w:rPr>
          <w:rFonts w:hint="eastAsia" w:ascii="宋体" w:hAnsi="宋体" w:eastAsia="宋体" w:cs="宋体"/>
          <w:b/>
          <w:bCs/>
          <w:color w:val="auto"/>
          <w:sz w:val="24"/>
          <w:szCs w:val="24"/>
          <w:lang w:val="en-US" w:eastAsia="zh-CN"/>
        </w:rPr>
        <w:t>合理最低价</w:t>
      </w:r>
      <w:r>
        <w:rPr>
          <w:rFonts w:hint="eastAsia" w:ascii="宋体" w:hAnsi="宋体" w:eastAsia="宋体" w:cs="宋体"/>
          <w:b/>
          <w:color w:val="auto"/>
          <w:sz w:val="24"/>
          <w:szCs w:val="24"/>
          <w:lang w:val="en-US" w:eastAsia="zh-CN"/>
        </w:rPr>
        <w:t>中标</w:t>
      </w:r>
      <w:r>
        <w:rPr>
          <w:rFonts w:hint="eastAsia" w:ascii="宋体" w:hAnsi="宋体" w:eastAsia="宋体" w:cs="宋体"/>
          <w:b/>
          <w:color w:val="auto"/>
          <w:sz w:val="24"/>
          <w:szCs w:val="24"/>
        </w:rPr>
        <w:t>。</w:t>
      </w:r>
    </w:p>
    <w:p>
      <w:pPr>
        <w:keepNext w:val="0"/>
        <w:keepLines w:val="0"/>
        <w:pageBreakBefore w:val="0"/>
        <w:widowControl w:val="0"/>
        <w:kinsoku/>
        <w:wordWrap/>
        <w:overflowPunct/>
        <w:topLinePunct w:val="0"/>
        <w:bidi w:val="0"/>
        <w:spacing w:line="400" w:lineRule="exact"/>
        <w:ind w:firstLine="480" w:firstLineChars="200"/>
        <w:textAlignment w:val="auto"/>
        <w:rPr>
          <w:rFonts w:hint="eastAsia" w:ascii="宋体" w:hAnsi="宋体" w:eastAsia="宋体" w:cs="宋体"/>
          <w:color w:val="000000"/>
          <w:sz w:val="24"/>
          <w:szCs w:val="24"/>
          <w:lang w:eastAsia="zh-CN"/>
        </w:rPr>
      </w:pPr>
      <w:r>
        <w:rPr>
          <w:rFonts w:hint="eastAsia" w:ascii="宋体" w:hAnsi="宋体" w:eastAsia="宋体" w:cs="宋体"/>
          <w:color w:val="000000"/>
          <w:sz w:val="24"/>
          <w:szCs w:val="24"/>
        </w:rPr>
        <w:t>本项目只产生一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color w:val="000000"/>
          <w:sz w:val="24"/>
          <w:szCs w:val="24"/>
          <w:lang w:val="en-US" w:eastAsia="zh-CN"/>
        </w:rPr>
        <w:t>的</w:t>
      </w:r>
      <w:r>
        <w:rPr>
          <w:rFonts w:hint="eastAsia" w:ascii="宋体" w:hAnsi="宋体" w:eastAsia="宋体" w:cs="宋体"/>
          <w:color w:val="000000"/>
          <w:sz w:val="24"/>
          <w:szCs w:val="24"/>
        </w:rPr>
        <w:t>，则本次评标作废</w:t>
      </w:r>
      <w:r>
        <w:rPr>
          <w:rFonts w:hint="eastAsia" w:ascii="宋体" w:hAnsi="宋体" w:eastAsia="宋体" w:cs="宋体"/>
          <w:color w:val="000000"/>
          <w:sz w:val="24"/>
          <w:szCs w:val="24"/>
          <w:lang w:val="en-US" w:eastAsia="zh-CN"/>
        </w:rPr>
        <w:t>或</w:t>
      </w:r>
      <w:r>
        <w:rPr>
          <w:rFonts w:hint="eastAsia" w:ascii="宋体" w:hAnsi="宋体" w:eastAsia="宋体" w:cs="宋体"/>
          <w:color w:val="000000"/>
          <w:kern w:val="2"/>
          <w:sz w:val="24"/>
          <w:szCs w:val="24"/>
          <w:lang w:val="en-US" w:eastAsia="zh-CN" w:bidi="ar"/>
        </w:rPr>
        <w:t>变更意向中标人</w:t>
      </w:r>
      <w:r>
        <w:rPr>
          <w:rFonts w:hint="eastAsia" w:ascii="宋体" w:hAnsi="宋体" w:eastAsia="宋体" w:cs="宋体"/>
          <w:color w:val="000000"/>
          <w:sz w:val="24"/>
          <w:szCs w:val="24"/>
          <w:lang w:eastAsia="zh-CN"/>
        </w:rPr>
        <w:t>。</w:t>
      </w:r>
    </w:p>
    <w:p>
      <w:pPr>
        <w:keepNext/>
        <w:keepLines w:val="0"/>
        <w:pageBreakBefore w:val="0"/>
        <w:widowControl/>
        <w:numPr>
          <w:ilvl w:val="0"/>
          <w:numId w:val="10"/>
        </w:numPr>
        <w:tabs>
          <w:tab w:val="left" w:pos="2400"/>
        </w:tabs>
        <w:kinsoku/>
        <w:wordWrap/>
        <w:overflowPunct/>
        <w:topLinePunct w:val="0"/>
        <w:bidi w:val="0"/>
        <w:adjustRightInd w:val="0"/>
        <w:snapToGrid w:val="0"/>
        <w:spacing w:line="400" w:lineRule="exact"/>
        <w:ind w:right="206" w:rightChars="98"/>
        <w:jc w:val="center"/>
        <w:textAlignment w:val="auto"/>
        <w:outlineLvl w:val="0"/>
        <w:rPr>
          <w:rFonts w:hint="eastAsia" w:eastAsia="黑体"/>
          <w:color w:val="000000"/>
          <w:sz w:val="30"/>
          <w:szCs w:val="24"/>
        </w:rPr>
        <w:sectPr>
          <w:pgSz w:w="11907" w:h="16840"/>
          <w:pgMar w:top="1025" w:right="1418" w:bottom="1418" w:left="1418" w:header="724" w:footer="851" w:gutter="0"/>
          <w:cols w:space="720" w:num="1"/>
          <w:docGrid w:linePitch="290" w:charSpace="-3931"/>
        </w:sectPr>
      </w:pPr>
    </w:p>
    <w:p>
      <w:pPr>
        <w:widowControl/>
        <w:spacing w:before="60" w:after="120" w:line="410" w:lineRule="exact"/>
        <w:ind w:left="528" w:leftChars="118" w:right="14" w:hanging="280" w:hangingChars="100"/>
        <w:jc w:val="center"/>
        <w:rPr>
          <w:rFonts w:ascii="仿宋_GB2312" w:hAnsi="Arial" w:eastAsia="仿宋_GB2312"/>
          <w:snapToGrid w:val="0"/>
          <w:kern w:val="0"/>
          <w:sz w:val="28"/>
          <w:szCs w:val="28"/>
        </w:rPr>
      </w:pPr>
      <w:r>
        <w:rPr>
          <w:rFonts w:hint="eastAsia" w:ascii="仿宋_GB2312" w:hAnsi="Arial" w:eastAsia="仿宋_GB2312"/>
          <w:snapToGrid w:val="0"/>
          <w:kern w:val="0"/>
          <w:sz w:val="28"/>
          <w:szCs w:val="28"/>
          <w:lang w:val="en-US" w:eastAsia="zh-CN"/>
        </w:rPr>
        <w:t>技术标</w:t>
      </w:r>
      <w:r>
        <w:rPr>
          <w:rFonts w:hint="eastAsia" w:ascii="仿宋_GB2312" w:hAnsi="Arial" w:eastAsia="仿宋_GB2312"/>
          <w:snapToGrid w:val="0"/>
          <w:kern w:val="0"/>
          <w:sz w:val="28"/>
          <w:szCs w:val="28"/>
        </w:rPr>
        <w:t>《评标因素及权重分值表》</w:t>
      </w:r>
    </w:p>
    <w:tbl>
      <w:tblPr>
        <w:tblStyle w:val="22"/>
        <w:tblW w:w="0" w:type="auto"/>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774"/>
        <w:gridCol w:w="1326"/>
        <w:gridCol w:w="884"/>
        <w:gridCol w:w="4654"/>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840" w:hRule="atLeast"/>
          <w:jc w:val="center"/>
        </w:trPr>
        <w:tc>
          <w:tcPr>
            <w:tcW w:w="774" w:type="dxa"/>
            <w:tcBorders>
              <w:top w:val="single" w:color="auto" w:sz="4" w:space="0"/>
              <w:left w:val="single" w:color="auto" w:sz="4" w:space="0"/>
              <w:bottom w:val="single" w:color="auto" w:sz="4" w:space="0"/>
              <w:right w:val="single" w:color="auto" w:sz="4" w:space="0"/>
            </w:tcBorders>
            <w:noWrap w:val="0"/>
            <w:vAlign w:val="center"/>
          </w:tcPr>
          <w:p>
            <w:pPr>
              <w:ind w:right="34" w:rightChars="16"/>
              <w:jc w:val="center"/>
              <w:rPr>
                <w:rFonts w:ascii="仿宋_GB2312" w:eastAsia="仿宋_GB2312"/>
                <w:b w:val="0"/>
                <w:bCs/>
              </w:rPr>
            </w:pPr>
            <w:r>
              <w:rPr>
                <w:rFonts w:hint="eastAsia" w:ascii="仿宋_GB2312" w:eastAsia="仿宋_GB2312"/>
                <w:b w:val="0"/>
                <w:bCs/>
              </w:rPr>
              <w:t>总分</w:t>
            </w:r>
          </w:p>
        </w:tc>
        <w:tc>
          <w:tcPr>
            <w:tcW w:w="1326" w:type="dxa"/>
            <w:tcBorders>
              <w:top w:val="single" w:color="auto" w:sz="4" w:space="0"/>
              <w:left w:val="single" w:color="auto" w:sz="4" w:space="0"/>
              <w:bottom w:val="single" w:color="auto" w:sz="4" w:space="0"/>
              <w:right w:val="single" w:color="auto" w:sz="4" w:space="0"/>
            </w:tcBorders>
            <w:noWrap w:val="0"/>
            <w:vAlign w:val="center"/>
          </w:tcPr>
          <w:p>
            <w:pPr>
              <w:ind w:right="34" w:rightChars="16"/>
              <w:jc w:val="center"/>
              <w:rPr>
                <w:rFonts w:ascii="仿宋_GB2312" w:eastAsia="仿宋_GB2312"/>
                <w:b w:val="0"/>
                <w:bCs/>
              </w:rPr>
            </w:pPr>
            <w:r>
              <w:rPr>
                <w:rFonts w:hint="eastAsia" w:ascii="仿宋_GB2312" w:eastAsia="仿宋_GB2312"/>
                <w:b w:val="0"/>
                <w:bCs/>
              </w:rPr>
              <w:t>评审内容</w:t>
            </w:r>
          </w:p>
        </w:tc>
        <w:tc>
          <w:tcPr>
            <w:tcW w:w="884" w:type="dxa"/>
            <w:tcBorders>
              <w:top w:val="single" w:color="auto" w:sz="4" w:space="0"/>
              <w:left w:val="single" w:color="auto" w:sz="4" w:space="0"/>
              <w:bottom w:val="single" w:color="auto" w:sz="4" w:space="0"/>
              <w:right w:val="single" w:color="auto" w:sz="4" w:space="0"/>
            </w:tcBorders>
            <w:noWrap w:val="0"/>
            <w:vAlign w:val="center"/>
          </w:tcPr>
          <w:p>
            <w:pPr>
              <w:ind w:right="34" w:rightChars="16"/>
              <w:jc w:val="center"/>
              <w:rPr>
                <w:rFonts w:ascii="仿宋_GB2312" w:eastAsia="仿宋_GB2312"/>
                <w:b w:val="0"/>
                <w:bCs/>
              </w:rPr>
            </w:pPr>
            <w:r>
              <w:rPr>
                <w:rFonts w:hint="eastAsia" w:ascii="仿宋_GB2312" w:eastAsia="仿宋_GB2312"/>
                <w:b w:val="0"/>
                <w:bCs/>
              </w:rPr>
              <w:t>最高</w:t>
            </w:r>
          </w:p>
          <w:p>
            <w:pPr>
              <w:ind w:right="34" w:rightChars="16"/>
              <w:jc w:val="center"/>
              <w:rPr>
                <w:rFonts w:ascii="仿宋_GB2312" w:eastAsia="仿宋_GB2312"/>
                <w:b w:val="0"/>
                <w:bCs/>
              </w:rPr>
            </w:pPr>
            <w:r>
              <w:rPr>
                <w:rFonts w:hint="eastAsia" w:ascii="仿宋_GB2312" w:eastAsia="仿宋_GB2312"/>
                <w:b w:val="0"/>
                <w:bCs/>
              </w:rPr>
              <w:t>得分</w:t>
            </w:r>
          </w:p>
        </w:tc>
        <w:tc>
          <w:tcPr>
            <w:tcW w:w="4654" w:type="dxa"/>
            <w:tcBorders>
              <w:top w:val="single" w:color="auto" w:sz="4" w:space="0"/>
              <w:left w:val="single" w:color="auto" w:sz="4" w:space="0"/>
              <w:bottom w:val="single" w:color="auto" w:sz="4" w:space="0"/>
              <w:right w:val="single" w:color="auto" w:sz="4" w:space="0"/>
            </w:tcBorders>
            <w:noWrap w:val="0"/>
            <w:vAlign w:val="center"/>
          </w:tcPr>
          <w:p>
            <w:pPr>
              <w:ind w:right="34" w:rightChars="16"/>
              <w:jc w:val="center"/>
              <w:rPr>
                <w:rFonts w:ascii="仿宋_GB2312" w:eastAsia="仿宋_GB2312"/>
                <w:b w:val="0"/>
                <w:bCs/>
              </w:rPr>
            </w:pPr>
            <w:r>
              <w:rPr>
                <w:rFonts w:hint="eastAsia" w:ascii="仿宋_GB2312" w:eastAsia="仿宋_GB2312"/>
                <w:b w:val="0"/>
                <w:bCs/>
              </w:rPr>
              <w:t>评分标准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7" w:hRule="atLeast"/>
          <w:jc w:val="center"/>
        </w:trPr>
        <w:tc>
          <w:tcPr>
            <w:tcW w:w="774" w:type="dxa"/>
            <w:vMerge w:val="restart"/>
            <w:noWrap w:val="0"/>
            <w:vAlign w:val="center"/>
          </w:tcPr>
          <w:p>
            <w:pPr>
              <w:widowControl/>
              <w:jc w:val="center"/>
              <w:rPr>
                <w:rFonts w:hint="default" w:ascii="仿宋_GB2312" w:eastAsia="仿宋_GB2312"/>
                <w:b w:val="0"/>
                <w:bCs/>
                <w:color w:val="000000"/>
                <w:highlight w:val="none"/>
                <w:lang w:val="en-US" w:eastAsia="zh-CN"/>
              </w:rPr>
            </w:pPr>
            <w:r>
              <w:rPr>
                <w:rFonts w:hint="eastAsia" w:ascii="仿宋_GB2312" w:eastAsia="仿宋_GB2312"/>
                <w:b w:val="0"/>
                <w:bCs/>
                <w:color w:val="000000"/>
                <w:highlight w:val="none"/>
                <w:lang w:val="en-US" w:eastAsia="zh-CN"/>
              </w:rPr>
              <w:t>100</w:t>
            </w:r>
          </w:p>
        </w:tc>
        <w:tc>
          <w:tcPr>
            <w:tcW w:w="1326" w:type="dxa"/>
            <w:vMerge w:val="restart"/>
            <w:noWrap w:val="0"/>
            <w:vAlign w:val="center"/>
          </w:tcPr>
          <w:p>
            <w:pPr>
              <w:jc w:val="center"/>
              <w:rPr>
                <w:rFonts w:hint="eastAsia"/>
                <w:lang w:eastAsia="zh-CN"/>
              </w:rPr>
            </w:pPr>
            <w:r>
              <w:rPr>
                <w:rFonts w:hint="eastAsia"/>
                <w:lang w:eastAsia="zh-CN"/>
              </w:rPr>
              <w:t>技术方案</w:t>
            </w:r>
          </w:p>
          <w:p>
            <w:pPr>
              <w:pStyle w:val="2"/>
            </w:pPr>
            <w:r>
              <w:rPr>
                <w:rFonts w:hint="eastAsia" w:ascii="仿宋_GB2312" w:eastAsia="仿宋_GB2312"/>
                <w:b w:val="0"/>
                <w:bCs/>
                <w:color w:val="000000"/>
                <w:highlight w:val="none"/>
                <w:lang w:eastAsia="zh-CN"/>
              </w:rPr>
              <w:t>（</w:t>
            </w:r>
            <w:r>
              <w:rPr>
                <w:rFonts w:hint="eastAsia" w:ascii="仿宋_GB2312" w:eastAsia="仿宋_GB2312"/>
                <w:b w:val="0"/>
                <w:bCs/>
                <w:color w:val="000000"/>
                <w:highlight w:val="none"/>
                <w:lang w:val="en-US" w:eastAsia="zh-CN"/>
              </w:rPr>
              <w:t>90分</w:t>
            </w:r>
            <w:r>
              <w:rPr>
                <w:rFonts w:hint="eastAsia" w:ascii="仿宋_GB2312" w:eastAsia="仿宋_GB2312"/>
                <w:b w:val="0"/>
                <w:bCs/>
                <w:color w:val="000000"/>
                <w:highlight w:val="none"/>
                <w:lang w:eastAsia="zh-CN"/>
              </w:rPr>
              <w:t>）</w:t>
            </w:r>
          </w:p>
        </w:tc>
        <w:tc>
          <w:tcPr>
            <w:tcW w:w="884" w:type="dxa"/>
            <w:noWrap w:val="0"/>
            <w:vAlign w:val="center"/>
          </w:tcPr>
          <w:p>
            <w:pPr>
              <w:jc w:val="center"/>
              <w:rPr>
                <w:rFonts w:hint="default" w:ascii="仿宋_GB2312" w:eastAsia="仿宋_GB2312"/>
                <w:b w:val="0"/>
                <w:bCs/>
                <w:color w:val="auto"/>
                <w:highlight w:val="none"/>
                <w:lang w:val="en-US" w:eastAsia="zh-CN"/>
              </w:rPr>
            </w:pPr>
            <w:r>
              <w:rPr>
                <w:rFonts w:hint="eastAsia" w:ascii="仿宋_GB2312" w:eastAsia="仿宋_GB2312"/>
                <w:b w:val="0"/>
                <w:bCs/>
                <w:color w:val="auto"/>
                <w:highlight w:val="none"/>
                <w:lang w:val="en-US" w:eastAsia="zh-CN"/>
              </w:rPr>
              <w:t>30</w:t>
            </w:r>
          </w:p>
        </w:tc>
        <w:tc>
          <w:tcPr>
            <w:tcW w:w="4654" w:type="dxa"/>
            <w:noWrap w:val="0"/>
            <w:vAlign w:val="center"/>
          </w:tcPr>
          <w:p>
            <w:pPr>
              <w:tabs>
                <w:tab w:val="left" w:pos="7854"/>
              </w:tabs>
              <w:rPr>
                <w:rFonts w:hint="default" w:ascii="仿宋_GB2312" w:eastAsia="仿宋_GB2312"/>
                <w:b w:val="0"/>
                <w:bCs/>
                <w:color w:val="auto"/>
                <w:highlight w:val="none"/>
                <w:lang w:val="en-US" w:eastAsia="zh-CN"/>
              </w:rPr>
            </w:pPr>
            <w:r>
              <w:rPr>
                <w:rFonts w:hint="eastAsia" w:ascii="仿宋_GB2312" w:eastAsia="仿宋_GB2312"/>
                <w:b w:val="0"/>
                <w:bCs/>
                <w:color w:val="auto"/>
                <w:highlight w:val="none"/>
              </w:rPr>
              <w:t>合理安排</w:t>
            </w:r>
            <w:r>
              <w:rPr>
                <w:rFonts w:hint="eastAsia" w:ascii="仿宋_GB2312" w:eastAsia="仿宋_GB2312"/>
                <w:b w:val="0"/>
                <w:bCs/>
                <w:color w:val="auto"/>
                <w:highlight w:val="none"/>
                <w:lang w:val="en-US" w:eastAsia="zh-CN"/>
              </w:rPr>
              <w:t>业务对接</w:t>
            </w:r>
            <w:r>
              <w:rPr>
                <w:rFonts w:hint="eastAsia" w:ascii="仿宋_GB2312" w:eastAsia="仿宋_GB2312"/>
                <w:b w:val="0"/>
                <w:bCs/>
                <w:color w:val="auto"/>
                <w:highlight w:val="none"/>
                <w:lang w:eastAsia="zh-CN"/>
              </w:rPr>
              <w:t>人员</w:t>
            </w:r>
            <w:r>
              <w:rPr>
                <w:rFonts w:hint="eastAsia" w:ascii="仿宋_GB2312" w:eastAsia="仿宋_GB2312"/>
                <w:b w:val="0"/>
                <w:bCs/>
                <w:color w:val="auto"/>
                <w:highlight w:val="none"/>
              </w:rPr>
              <w:t>，</w:t>
            </w:r>
            <w:r>
              <w:rPr>
                <w:rFonts w:hint="eastAsia" w:ascii="仿宋_GB2312" w:eastAsia="仿宋_GB2312"/>
                <w:b w:val="0"/>
                <w:bCs/>
                <w:color w:val="auto"/>
                <w:highlight w:val="none"/>
                <w:lang w:val="en-US" w:eastAsia="zh-CN"/>
              </w:rPr>
              <w:t>业务人员对改装汽车制造行业环评较为熟悉。视情况得0-30分，最高30分。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7" w:hRule="atLeast"/>
          <w:jc w:val="center"/>
        </w:trPr>
        <w:tc>
          <w:tcPr>
            <w:tcW w:w="774" w:type="dxa"/>
            <w:vMerge w:val="continue"/>
            <w:noWrap w:val="0"/>
            <w:vAlign w:val="center"/>
          </w:tcPr>
          <w:p>
            <w:pPr>
              <w:widowControl/>
              <w:jc w:val="left"/>
              <w:rPr>
                <w:rFonts w:ascii="仿宋_GB2312" w:eastAsia="仿宋_GB2312"/>
                <w:b w:val="0"/>
                <w:bCs/>
                <w:color w:val="000000"/>
                <w:highlight w:val="none"/>
              </w:rPr>
            </w:pPr>
          </w:p>
        </w:tc>
        <w:tc>
          <w:tcPr>
            <w:tcW w:w="1326" w:type="dxa"/>
            <w:vMerge w:val="continue"/>
            <w:noWrap w:val="0"/>
            <w:vAlign w:val="center"/>
          </w:tcPr>
          <w:p>
            <w:pPr>
              <w:jc w:val="center"/>
              <w:rPr>
                <w:rFonts w:ascii="仿宋_GB2312" w:eastAsia="仿宋_GB2312"/>
                <w:b w:val="0"/>
                <w:bCs/>
                <w:color w:val="000000"/>
                <w:highlight w:val="none"/>
              </w:rPr>
            </w:pPr>
          </w:p>
        </w:tc>
        <w:tc>
          <w:tcPr>
            <w:tcW w:w="884" w:type="dxa"/>
            <w:noWrap w:val="0"/>
            <w:vAlign w:val="center"/>
          </w:tcPr>
          <w:p>
            <w:pPr>
              <w:jc w:val="center"/>
              <w:rPr>
                <w:rFonts w:hint="default" w:ascii="仿宋_GB2312" w:eastAsia="仿宋_GB2312"/>
                <w:b w:val="0"/>
                <w:bCs/>
                <w:color w:val="auto"/>
                <w:highlight w:val="none"/>
                <w:lang w:val="en-US" w:eastAsia="zh-CN"/>
              </w:rPr>
            </w:pPr>
            <w:r>
              <w:rPr>
                <w:rFonts w:hint="eastAsia" w:ascii="仿宋_GB2312" w:eastAsia="仿宋_GB2312"/>
                <w:b w:val="0"/>
                <w:bCs/>
                <w:color w:val="auto"/>
                <w:highlight w:val="none"/>
                <w:lang w:val="en-US" w:eastAsia="zh-CN"/>
              </w:rPr>
              <w:t>30</w:t>
            </w:r>
          </w:p>
        </w:tc>
        <w:tc>
          <w:tcPr>
            <w:tcW w:w="4654" w:type="dxa"/>
            <w:noWrap w:val="0"/>
            <w:vAlign w:val="center"/>
          </w:tcPr>
          <w:p>
            <w:pPr>
              <w:jc w:val="left"/>
              <w:rPr>
                <w:rFonts w:hint="eastAsia" w:ascii="仿宋_GB2312" w:eastAsia="仿宋_GB2312"/>
                <w:b w:val="0"/>
                <w:bCs/>
                <w:color w:val="auto"/>
                <w:highlight w:val="none"/>
                <w:lang w:eastAsia="zh-CN"/>
              </w:rPr>
            </w:pPr>
            <w:r>
              <w:rPr>
                <w:rFonts w:hint="eastAsia" w:ascii="仿宋_GB2312" w:eastAsia="仿宋_GB2312" w:cs="Times New Roman"/>
                <w:b w:val="0"/>
                <w:bCs/>
                <w:color w:val="auto"/>
                <w:highlight w:val="none"/>
                <w:lang w:val="en-US" w:eastAsia="zh-CN"/>
              </w:rPr>
              <w:t>业务人员有环评工程师，报告执行三级审核制度（编制-校核-审核），确保报告质量，</w:t>
            </w:r>
            <w:r>
              <w:rPr>
                <w:rFonts w:hint="eastAsia" w:ascii="仿宋_GB2312" w:eastAsia="仿宋_GB2312"/>
                <w:b w:val="0"/>
                <w:bCs/>
                <w:color w:val="auto"/>
                <w:highlight w:val="none"/>
                <w:lang w:val="en-US" w:eastAsia="zh-CN"/>
              </w:rPr>
              <w:t>视情况得0-30分，最高30分。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4" w:hRule="atLeast"/>
          <w:jc w:val="center"/>
        </w:trPr>
        <w:tc>
          <w:tcPr>
            <w:tcW w:w="774" w:type="dxa"/>
            <w:vMerge w:val="continue"/>
            <w:noWrap w:val="0"/>
            <w:vAlign w:val="center"/>
          </w:tcPr>
          <w:p>
            <w:pPr>
              <w:widowControl/>
              <w:jc w:val="left"/>
              <w:rPr>
                <w:rFonts w:ascii="仿宋_GB2312" w:eastAsia="仿宋_GB2312"/>
                <w:b w:val="0"/>
                <w:bCs/>
                <w:color w:val="000000"/>
                <w:highlight w:val="none"/>
              </w:rPr>
            </w:pPr>
          </w:p>
        </w:tc>
        <w:tc>
          <w:tcPr>
            <w:tcW w:w="1326" w:type="dxa"/>
            <w:vMerge w:val="continue"/>
            <w:noWrap w:val="0"/>
            <w:vAlign w:val="center"/>
          </w:tcPr>
          <w:p>
            <w:pPr>
              <w:jc w:val="center"/>
              <w:rPr>
                <w:rFonts w:hint="eastAsia" w:ascii="仿宋_GB2312" w:eastAsia="仿宋_GB2312"/>
                <w:b w:val="0"/>
                <w:bCs/>
                <w:color w:val="000000"/>
                <w:highlight w:val="none"/>
                <w:lang w:val="en-US" w:eastAsia="zh-CN"/>
              </w:rPr>
            </w:pPr>
          </w:p>
        </w:tc>
        <w:tc>
          <w:tcPr>
            <w:tcW w:w="884" w:type="dxa"/>
            <w:noWrap w:val="0"/>
            <w:vAlign w:val="center"/>
          </w:tcPr>
          <w:p>
            <w:pPr>
              <w:jc w:val="center"/>
              <w:rPr>
                <w:rFonts w:hint="default" w:ascii="仿宋_GB2312" w:eastAsia="仿宋_GB2312"/>
                <w:b w:val="0"/>
                <w:bCs/>
                <w:color w:val="auto"/>
                <w:highlight w:val="none"/>
                <w:lang w:val="en-US" w:eastAsia="zh-CN"/>
              </w:rPr>
            </w:pPr>
            <w:r>
              <w:rPr>
                <w:rFonts w:hint="eastAsia" w:ascii="仿宋_GB2312" w:eastAsia="仿宋_GB2312"/>
                <w:b w:val="0"/>
                <w:bCs/>
                <w:color w:val="auto"/>
                <w:highlight w:val="none"/>
                <w:lang w:val="en-US" w:eastAsia="zh-CN"/>
              </w:rPr>
              <w:t>30</w:t>
            </w:r>
          </w:p>
        </w:tc>
        <w:tc>
          <w:tcPr>
            <w:tcW w:w="4654" w:type="dxa"/>
            <w:noWrap w:val="0"/>
            <w:vAlign w:val="center"/>
          </w:tcPr>
          <w:p>
            <w:pPr>
              <w:jc w:val="left"/>
              <w:rPr>
                <w:rFonts w:hint="eastAsia" w:ascii="仿宋_GB2312" w:eastAsia="仿宋_GB2312"/>
                <w:b w:val="0"/>
                <w:bCs/>
                <w:color w:val="auto"/>
                <w:highlight w:val="none"/>
              </w:rPr>
            </w:pPr>
            <w:r>
              <w:rPr>
                <w:rFonts w:hint="eastAsia" w:ascii="仿宋_GB2312" w:hAnsi="Times New Roman" w:eastAsia="仿宋_GB2312" w:cs="Times New Roman"/>
                <w:b w:val="0"/>
                <w:bCs/>
                <w:color w:val="auto"/>
                <w:highlight w:val="none"/>
                <w:lang w:eastAsia="zh-CN"/>
              </w:rPr>
              <w:t>承诺</w:t>
            </w:r>
            <w:r>
              <w:rPr>
                <w:rFonts w:hint="eastAsia" w:ascii="仿宋_GB2312" w:eastAsia="仿宋_GB2312" w:cs="Times New Roman"/>
                <w:b w:val="0"/>
                <w:bCs/>
                <w:color w:val="auto"/>
                <w:highlight w:val="none"/>
                <w:lang w:val="en-US" w:eastAsia="zh-CN"/>
              </w:rPr>
              <w:t>在规定时间段内</w:t>
            </w:r>
            <w:r>
              <w:rPr>
                <w:rFonts w:hint="eastAsia" w:ascii="仿宋_GB2312" w:hAnsi="Times New Roman" w:eastAsia="仿宋_GB2312" w:cs="Times New Roman"/>
                <w:b w:val="0"/>
                <w:bCs/>
                <w:color w:val="auto"/>
                <w:highlight w:val="none"/>
                <w:lang w:eastAsia="zh-CN"/>
              </w:rPr>
              <w:t>完成</w:t>
            </w:r>
            <w:r>
              <w:rPr>
                <w:rFonts w:hint="eastAsia" w:ascii="仿宋_GB2312" w:eastAsia="仿宋_GB2312" w:cs="Times New Roman"/>
                <w:b w:val="0"/>
                <w:bCs/>
                <w:color w:val="auto"/>
                <w:highlight w:val="none"/>
                <w:lang w:val="en-US" w:eastAsia="zh-CN"/>
              </w:rPr>
              <w:t>报告编制，根据完成日期，视情况得0-30分，最高得30分</w:t>
            </w:r>
            <w:r>
              <w:rPr>
                <w:rFonts w:hint="eastAsia" w:ascii="仿宋_GB2312" w:hAnsi="Times New Roman" w:eastAsia="仿宋_GB2312" w:cs="Times New Roman"/>
                <w:b w:val="0"/>
                <w:bCs/>
                <w:color w:val="auto"/>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1" w:hRule="atLeast"/>
          <w:jc w:val="center"/>
        </w:trPr>
        <w:tc>
          <w:tcPr>
            <w:tcW w:w="774" w:type="dxa"/>
            <w:vMerge w:val="continue"/>
            <w:noWrap w:val="0"/>
            <w:vAlign w:val="center"/>
          </w:tcPr>
          <w:p>
            <w:pPr>
              <w:widowControl/>
              <w:jc w:val="left"/>
              <w:rPr>
                <w:rFonts w:ascii="仿宋_GB2312" w:eastAsia="仿宋_GB2312"/>
                <w:b w:val="0"/>
                <w:bCs/>
                <w:color w:val="000000"/>
                <w:highlight w:val="none"/>
              </w:rPr>
            </w:pPr>
          </w:p>
        </w:tc>
        <w:tc>
          <w:tcPr>
            <w:tcW w:w="1326" w:type="dxa"/>
            <w:noWrap w:val="0"/>
            <w:vAlign w:val="center"/>
          </w:tcPr>
          <w:p>
            <w:pPr>
              <w:jc w:val="center"/>
              <w:rPr>
                <w:rFonts w:hint="eastAsia"/>
              </w:rPr>
            </w:pPr>
            <w:r>
              <w:rPr>
                <w:rFonts w:hint="eastAsia"/>
              </w:rPr>
              <w:t>业绩</w:t>
            </w:r>
          </w:p>
          <w:p>
            <w:pPr>
              <w:pStyle w:val="2"/>
            </w:pPr>
            <w:r>
              <w:rPr>
                <w:rFonts w:hint="eastAsia" w:ascii="仿宋_GB2312" w:eastAsia="仿宋_GB2312"/>
                <w:b w:val="0"/>
                <w:bCs/>
                <w:color w:val="000000"/>
                <w:highlight w:val="none"/>
                <w:lang w:eastAsia="zh-CN"/>
              </w:rPr>
              <w:t>（</w:t>
            </w:r>
            <w:r>
              <w:rPr>
                <w:rFonts w:hint="eastAsia" w:ascii="仿宋_GB2312" w:eastAsia="仿宋_GB2312"/>
                <w:b w:val="0"/>
                <w:bCs/>
                <w:color w:val="000000"/>
                <w:highlight w:val="none"/>
                <w:lang w:val="en-US" w:eastAsia="zh-CN"/>
              </w:rPr>
              <w:t>10分</w:t>
            </w:r>
            <w:r>
              <w:rPr>
                <w:rFonts w:hint="eastAsia" w:ascii="仿宋_GB2312" w:eastAsia="仿宋_GB2312"/>
                <w:b w:val="0"/>
                <w:bCs/>
                <w:color w:val="000000"/>
                <w:highlight w:val="none"/>
                <w:lang w:eastAsia="zh-CN"/>
              </w:rPr>
              <w:t>）</w:t>
            </w:r>
          </w:p>
        </w:tc>
        <w:tc>
          <w:tcPr>
            <w:tcW w:w="884" w:type="dxa"/>
            <w:noWrap w:val="0"/>
            <w:vAlign w:val="center"/>
          </w:tcPr>
          <w:p>
            <w:pPr>
              <w:jc w:val="center"/>
              <w:rPr>
                <w:rFonts w:hint="default" w:ascii="仿宋_GB2312" w:eastAsia="仿宋_GB2312"/>
                <w:b w:val="0"/>
                <w:bCs/>
                <w:color w:val="auto"/>
                <w:highlight w:val="none"/>
                <w:lang w:val="en-US" w:eastAsia="zh-CN"/>
              </w:rPr>
            </w:pPr>
            <w:r>
              <w:rPr>
                <w:rFonts w:hint="eastAsia" w:ascii="仿宋_GB2312" w:eastAsia="仿宋_GB2312"/>
                <w:b w:val="0"/>
                <w:bCs/>
                <w:color w:val="auto"/>
                <w:highlight w:val="none"/>
                <w:lang w:val="en-US" w:eastAsia="zh-CN"/>
              </w:rPr>
              <w:t>10</w:t>
            </w:r>
          </w:p>
        </w:tc>
        <w:tc>
          <w:tcPr>
            <w:tcW w:w="4654" w:type="dxa"/>
            <w:noWrap w:val="0"/>
            <w:vAlign w:val="center"/>
          </w:tcPr>
          <w:p>
            <w:pPr>
              <w:jc w:val="left"/>
              <w:rPr>
                <w:rFonts w:ascii="仿宋_GB2312" w:eastAsia="仿宋_GB2312"/>
                <w:b w:val="0"/>
                <w:bCs/>
                <w:color w:val="auto"/>
                <w:highlight w:val="none"/>
              </w:rPr>
            </w:pPr>
            <w:r>
              <w:rPr>
                <w:rFonts w:hint="eastAsia" w:ascii="仿宋_GB2312" w:eastAsia="仿宋_GB2312"/>
                <w:b w:val="0"/>
                <w:bCs/>
                <w:color w:val="auto"/>
                <w:highlight w:val="none"/>
              </w:rPr>
              <w:t>自20</w:t>
            </w:r>
            <w:r>
              <w:rPr>
                <w:rFonts w:hint="eastAsia" w:ascii="仿宋_GB2312" w:eastAsia="仿宋_GB2312"/>
                <w:b w:val="0"/>
                <w:bCs/>
                <w:color w:val="auto"/>
                <w:highlight w:val="none"/>
                <w:lang w:val="en-US" w:eastAsia="zh-CN"/>
              </w:rPr>
              <w:t>25</w:t>
            </w:r>
            <w:r>
              <w:rPr>
                <w:rFonts w:hint="eastAsia" w:ascii="仿宋_GB2312" w:eastAsia="仿宋_GB2312"/>
                <w:b w:val="0"/>
                <w:bCs/>
                <w:color w:val="auto"/>
                <w:highlight w:val="none"/>
              </w:rPr>
              <w:t>年1月1日有</w:t>
            </w:r>
            <w:r>
              <w:rPr>
                <w:rFonts w:hint="eastAsia" w:ascii="仿宋_GB2312" w:eastAsia="仿宋_GB2312"/>
                <w:b w:val="0"/>
                <w:bCs/>
                <w:color w:val="auto"/>
                <w:highlight w:val="none"/>
                <w:lang w:val="en-US" w:eastAsia="zh-CN"/>
              </w:rPr>
              <w:t>泰安市企业项目环境影响评价</w:t>
            </w:r>
            <w:r>
              <w:rPr>
                <w:rFonts w:hint="eastAsia" w:ascii="仿宋_GB2312" w:eastAsia="仿宋_GB2312"/>
                <w:b w:val="0"/>
                <w:bCs/>
                <w:color w:val="auto"/>
                <w:highlight w:val="none"/>
              </w:rPr>
              <w:t>业绩，提供</w:t>
            </w:r>
            <w:r>
              <w:rPr>
                <w:rFonts w:hint="eastAsia" w:ascii="仿宋_GB2312" w:eastAsia="仿宋_GB2312"/>
                <w:b w:val="0"/>
                <w:bCs/>
                <w:color w:val="auto"/>
                <w:highlight w:val="none"/>
                <w:lang w:val="en-US" w:eastAsia="zh-CN"/>
              </w:rPr>
              <w:t>5</w:t>
            </w:r>
            <w:r>
              <w:rPr>
                <w:rFonts w:hint="eastAsia" w:ascii="仿宋_GB2312" w:eastAsia="仿宋_GB2312"/>
                <w:b w:val="0"/>
                <w:bCs/>
                <w:color w:val="auto"/>
                <w:highlight w:val="none"/>
              </w:rPr>
              <w:t>份以上业绩证明材料，得</w:t>
            </w:r>
            <w:r>
              <w:rPr>
                <w:rFonts w:hint="eastAsia" w:ascii="仿宋_GB2312" w:eastAsia="仿宋_GB2312"/>
                <w:b w:val="0"/>
                <w:bCs/>
                <w:color w:val="auto"/>
                <w:highlight w:val="none"/>
                <w:lang w:val="en-US" w:eastAsia="zh-CN"/>
              </w:rPr>
              <w:t>10</w:t>
            </w:r>
            <w:r>
              <w:rPr>
                <w:rFonts w:hint="eastAsia" w:ascii="仿宋_GB2312" w:eastAsia="仿宋_GB2312"/>
                <w:b w:val="0"/>
                <w:bCs/>
                <w:color w:val="auto"/>
                <w:highlight w:val="none"/>
              </w:rPr>
              <w:t>分；提供</w:t>
            </w:r>
            <w:r>
              <w:rPr>
                <w:rFonts w:hint="eastAsia" w:ascii="仿宋_GB2312" w:eastAsia="仿宋_GB2312"/>
                <w:b w:val="0"/>
                <w:bCs/>
                <w:color w:val="auto"/>
                <w:highlight w:val="none"/>
                <w:lang w:val="en-US" w:eastAsia="zh-CN"/>
              </w:rPr>
              <w:t>4</w:t>
            </w:r>
            <w:r>
              <w:rPr>
                <w:rFonts w:hint="eastAsia" w:ascii="仿宋_GB2312" w:eastAsia="仿宋_GB2312"/>
                <w:b w:val="0"/>
                <w:bCs/>
                <w:color w:val="auto"/>
                <w:highlight w:val="none"/>
              </w:rPr>
              <w:t>份得</w:t>
            </w:r>
            <w:r>
              <w:rPr>
                <w:rFonts w:hint="eastAsia" w:ascii="仿宋_GB2312" w:eastAsia="仿宋_GB2312"/>
                <w:b w:val="0"/>
                <w:bCs/>
                <w:color w:val="auto"/>
                <w:highlight w:val="none"/>
                <w:lang w:val="en-US" w:eastAsia="zh-CN"/>
              </w:rPr>
              <w:t>8</w:t>
            </w:r>
            <w:r>
              <w:rPr>
                <w:rFonts w:hint="eastAsia" w:ascii="仿宋_GB2312" w:eastAsia="仿宋_GB2312"/>
                <w:b w:val="0"/>
                <w:bCs/>
                <w:color w:val="auto"/>
                <w:highlight w:val="none"/>
              </w:rPr>
              <w:t>分；提供</w:t>
            </w:r>
            <w:r>
              <w:rPr>
                <w:rFonts w:hint="eastAsia" w:ascii="仿宋_GB2312" w:eastAsia="仿宋_GB2312"/>
                <w:b w:val="0"/>
                <w:bCs/>
                <w:color w:val="auto"/>
                <w:highlight w:val="none"/>
                <w:lang w:val="en-US" w:eastAsia="zh-CN"/>
              </w:rPr>
              <w:t>3</w:t>
            </w:r>
            <w:r>
              <w:rPr>
                <w:rFonts w:hint="eastAsia" w:ascii="仿宋_GB2312" w:eastAsia="仿宋_GB2312"/>
                <w:b w:val="0"/>
                <w:bCs/>
                <w:color w:val="auto"/>
                <w:highlight w:val="none"/>
              </w:rPr>
              <w:t>份得</w:t>
            </w:r>
            <w:r>
              <w:rPr>
                <w:rFonts w:hint="eastAsia" w:ascii="仿宋_GB2312" w:eastAsia="仿宋_GB2312"/>
                <w:b w:val="0"/>
                <w:bCs/>
                <w:color w:val="auto"/>
                <w:highlight w:val="none"/>
                <w:lang w:val="en-US" w:eastAsia="zh-CN"/>
              </w:rPr>
              <w:t>6</w:t>
            </w:r>
            <w:r>
              <w:rPr>
                <w:rFonts w:hint="eastAsia" w:ascii="仿宋_GB2312" w:eastAsia="仿宋_GB2312"/>
                <w:b w:val="0"/>
                <w:bCs/>
                <w:color w:val="auto"/>
                <w:highlight w:val="none"/>
              </w:rPr>
              <w:t>分；提供</w:t>
            </w:r>
            <w:r>
              <w:rPr>
                <w:rFonts w:hint="eastAsia" w:ascii="仿宋_GB2312" w:eastAsia="仿宋_GB2312"/>
                <w:b w:val="0"/>
                <w:bCs/>
                <w:color w:val="auto"/>
                <w:highlight w:val="none"/>
                <w:lang w:val="en-US" w:eastAsia="zh-CN"/>
              </w:rPr>
              <w:t>2</w:t>
            </w:r>
            <w:r>
              <w:rPr>
                <w:rFonts w:hint="eastAsia" w:ascii="仿宋_GB2312" w:eastAsia="仿宋_GB2312"/>
                <w:b w:val="0"/>
                <w:bCs/>
                <w:color w:val="auto"/>
                <w:highlight w:val="none"/>
              </w:rPr>
              <w:t>份</w:t>
            </w:r>
            <w:r>
              <w:rPr>
                <w:rFonts w:hint="eastAsia" w:ascii="仿宋_GB2312" w:eastAsia="仿宋_GB2312"/>
                <w:b w:val="0"/>
                <w:bCs/>
                <w:color w:val="auto"/>
                <w:highlight w:val="none"/>
                <w:lang w:eastAsia="zh-CN"/>
              </w:rPr>
              <w:t>得</w:t>
            </w:r>
            <w:r>
              <w:rPr>
                <w:rFonts w:hint="eastAsia" w:ascii="仿宋_GB2312" w:eastAsia="仿宋_GB2312"/>
                <w:b w:val="0"/>
                <w:bCs/>
                <w:color w:val="auto"/>
                <w:highlight w:val="none"/>
                <w:lang w:val="en-US" w:eastAsia="zh-CN"/>
              </w:rPr>
              <w:t>4分，提供</w:t>
            </w:r>
            <w:r>
              <w:rPr>
                <w:rFonts w:hint="eastAsia" w:ascii="仿宋_GB2312" w:eastAsia="仿宋_GB2312"/>
                <w:b w:val="0"/>
                <w:bCs/>
                <w:color w:val="auto"/>
                <w:highlight w:val="none"/>
              </w:rPr>
              <w:t>1份得</w:t>
            </w:r>
            <w:r>
              <w:rPr>
                <w:rFonts w:hint="eastAsia" w:ascii="仿宋_GB2312" w:eastAsia="仿宋_GB2312"/>
                <w:b w:val="0"/>
                <w:bCs/>
                <w:color w:val="auto"/>
                <w:highlight w:val="none"/>
                <w:lang w:val="en-US" w:eastAsia="zh-CN"/>
              </w:rPr>
              <w:t>2</w:t>
            </w:r>
            <w:r>
              <w:rPr>
                <w:rFonts w:hint="eastAsia" w:ascii="仿宋_GB2312" w:eastAsia="仿宋_GB2312"/>
                <w:b w:val="0"/>
                <w:bCs/>
                <w:color w:val="auto"/>
                <w:highlight w:val="none"/>
              </w:rPr>
              <w:t>分。</w:t>
            </w:r>
          </w:p>
        </w:tc>
      </w:tr>
    </w:tbl>
    <w:p>
      <w:pPr>
        <w:spacing w:line="360" w:lineRule="auto"/>
        <w:rPr>
          <w:rFonts w:hint="eastAsia" w:ascii="宋体" w:hAnsi="宋体"/>
          <w:b/>
          <w:bCs/>
          <w:color w:val="000000"/>
          <w:sz w:val="24"/>
          <w:szCs w:val="24"/>
        </w:rPr>
      </w:pPr>
    </w:p>
    <w:bookmarkEnd w:id="5"/>
    <w:bookmarkEnd w:id="6"/>
    <w:bookmarkEnd w:id="7"/>
    <w:bookmarkEnd w:id="8"/>
    <w:p>
      <w:pPr>
        <w:pStyle w:val="14"/>
        <w:spacing w:line="360" w:lineRule="auto"/>
        <w:jc w:val="center"/>
        <w:rPr>
          <w:rFonts w:hint="eastAsia" w:ascii="黑体" w:eastAsia="黑体"/>
          <w:b/>
          <w:bCs/>
          <w:sz w:val="44"/>
          <w:szCs w:val="44"/>
        </w:rPr>
      </w:pPr>
      <w:bookmarkStart w:id="18" w:name="_Toc16330036"/>
      <w:bookmarkStart w:id="19" w:name="_Toc28611"/>
      <w:bookmarkStart w:id="20" w:name="_Toc10272"/>
      <w:bookmarkStart w:id="21" w:name="_Toc15689"/>
    </w:p>
    <w:p>
      <w:pPr>
        <w:pStyle w:val="14"/>
        <w:spacing w:line="360" w:lineRule="auto"/>
        <w:jc w:val="center"/>
        <w:rPr>
          <w:rFonts w:hint="eastAsia" w:ascii="黑体" w:eastAsia="黑体"/>
          <w:b/>
          <w:bCs/>
          <w:sz w:val="44"/>
          <w:szCs w:val="44"/>
        </w:rPr>
      </w:pPr>
    </w:p>
    <w:p>
      <w:pPr>
        <w:pStyle w:val="14"/>
        <w:spacing w:line="360" w:lineRule="auto"/>
        <w:jc w:val="center"/>
        <w:rPr>
          <w:rFonts w:hint="eastAsia" w:ascii="黑体" w:eastAsia="黑体"/>
          <w:b/>
          <w:bCs/>
          <w:sz w:val="44"/>
          <w:szCs w:val="44"/>
        </w:rPr>
      </w:pPr>
    </w:p>
    <w:p>
      <w:pPr>
        <w:pStyle w:val="14"/>
        <w:spacing w:line="360" w:lineRule="auto"/>
        <w:jc w:val="center"/>
        <w:rPr>
          <w:rFonts w:hint="eastAsia" w:ascii="黑体" w:eastAsia="黑体"/>
          <w:b/>
          <w:bCs/>
          <w:sz w:val="44"/>
          <w:szCs w:val="44"/>
        </w:rPr>
      </w:pPr>
    </w:p>
    <w:p>
      <w:pPr>
        <w:pStyle w:val="14"/>
        <w:spacing w:line="360" w:lineRule="auto"/>
        <w:jc w:val="center"/>
        <w:rPr>
          <w:rFonts w:hint="eastAsia" w:ascii="黑体" w:eastAsia="黑体"/>
          <w:b/>
          <w:bCs/>
          <w:sz w:val="44"/>
          <w:szCs w:val="44"/>
        </w:rPr>
      </w:pPr>
    </w:p>
    <w:p>
      <w:pPr>
        <w:pStyle w:val="14"/>
        <w:spacing w:line="360" w:lineRule="auto"/>
        <w:jc w:val="center"/>
        <w:rPr>
          <w:rFonts w:hint="eastAsia" w:ascii="黑体" w:eastAsia="黑体"/>
          <w:b/>
          <w:bCs/>
          <w:sz w:val="44"/>
          <w:szCs w:val="44"/>
        </w:rPr>
      </w:pPr>
    </w:p>
    <w:p>
      <w:pPr>
        <w:pStyle w:val="14"/>
        <w:spacing w:line="360" w:lineRule="auto"/>
        <w:jc w:val="center"/>
        <w:rPr>
          <w:rFonts w:hint="eastAsia" w:ascii="黑体" w:eastAsia="黑体"/>
          <w:b/>
          <w:bCs/>
          <w:sz w:val="44"/>
          <w:szCs w:val="44"/>
        </w:rPr>
      </w:pPr>
    </w:p>
    <w:p>
      <w:pPr>
        <w:pStyle w:val="14"/>
        <w:spacing w:line="360" w:lineRule="auto"/>
        <w:jc w:val="both"/>
        <w:rPr>
          <w:rFonts w:hint="eastAsia" w:ascii="黑体" w:eastAsia="黑体"/>
          <w:b/>
          <w:bCs/>
          <w:sz w:val="44"/>
          <w:szCs w:val="44"/>
        </w:rPr>
      </w:pPr>
    </w:p>
    <w:p>
      <w:pPr>
        <w:pStyle w:val="14"/>
        <w:spacing w:line="360" w:lineRule="auto"/>
        <w:jc w:val="both"/>
        <w:rPr>
          <w:rFonts w:hint="eastAsia" w:ascii="黑体" w:eastAsia="黑体"/>
          <w:b/>
          <w:bCs/>
          <w:sz w:val="44"/>
          <w:szCs w:val="44"/>
        </w:rPr>
      </w:pPr>
    </w:p>
    <w:p>
      <w:pPr>
        <w:pStyle w:val="14"/>
        <w:spacing w:line="360" w:lineRule="auto"/>
        <w:jc w:val="center"/>
        <w:rPr>
          <w:rFonts w:hint="eastAsia" w:ascii="黑体" w:eastAsia="黑体"/>
          <w:b/>
          <w:bCs/>
          <w:sz w:val="28"/>
          <w:szCs w:val="28"/>
        </w:rPr>
      </w:pPr>
      <w:r>
        <w:rPr>
          <w:rFonts w:hint="eastAsia" w:ascii="黑体" w:eastAsia="黑体"/>
          <w:b/>
          <w:bCs/>
          <w:sz w:val="44"/>
          <w:szCs w:val="44"/>
        </w:rPr>
        <w:t xml:space="preserve">第四章 </w:t>
      </w:r>
      <w:r>
        <w:rPr>
          <w:rFonts w:hint="eastAsia" w:ascii="黑体" w:hAnsi="黑体" w:eastAsia="黑体"/>
          <w:sz w:val="44"/>
          <w:szCs w:val="44"/>
        </w:rPr>
        <w:t>技术协议书</w:t>
      </w:r>
    </w:p>
    <w:p>
      <w:pPr>
        <w:jc w:val="both"/>
        <w:rPr>
          <w:rFonts w:hint="eastAsia" w:ascii="仿宋_GB2312" w:hAnsi="宋体" w:eastAsia="仿宋_GB2312" w:cs="Times New Roman"/>
          <w:b/>
          <w:bCs/>
          <w:color w:val="auto"/>
          <w:sz w:val="24"/>
          <w:lang w:val="zh-CN"/>
        </w:rPr>
      </w:pPr>
      <w:r>
        <w:rPr>
          <w:rFonts w:hint="eastAsia" w:ascii="仿宋_GB2312" w:hAnsi="宋体" w:eastAsia="仿宋_GB2312" w:cs="Times New Roman"/>
          <w:b/>
          <w:bCs/>
          <w:color w:val="auto"/>
          <w:sz w:val="24"/>
          <w:lang w:val="en-US" w:eastAsia="zh-CN"/>
        </w:rPr>
        <w:t>一、</w:t>
      </w:r>
      <w:r>
        <w:rPr>
          <w:rFonts w:hint="eastAsia" w:ascii="仿宋_GB2312" w:hAnsi="宋体" w:eastAsia="仿宋_GB2312" w:cs="Times New Roman"/>
          <w:b/>
          <w:bCs/>
          <w:color w:val="auto"/>
          <w:sz w:val="24"/>
          <w:lang w:val="zh-CN"/>
        </w:rPr>
        <w:t>环评</w:t>
      </w:r>
      <w:r>
        <w:rPr>
          <w:rFonts w:hint="eastAsia" w:ascii="仿宋_GB2312" w:hAnsi="宋体" w:eastAsia="仿宋_GB2312" w:cs="Times New Roman"/>
          <w:b/>
          <w:bCs/>
          <w:color w:val="auto"/>
          <w:sz w:val="24"/>
          <w:lang w:val="zh-CN" w:eastAsia="zh-CN"/>
        </w:rPr>
        <w:t>（</w:t>
      </w:r>
      <w:r>
        <w:rPr>
          <w:rFonts w:hint="eastAsia" w:ascii="仿宋_GB2312" w:hAnsi="宋体" w:eastAsia="仿宋_GB2312" w:cs="Times New Roman"/>
          <w:b/>
          <w:bCs/>
          <w:color w:val="auto"/>
          <w:sz w:val="24"/>
          <w:lang w:val="en-US" w:eastAsia="zh-CN"/>
        </w:rPr>
        <w:t>包括验收</w:t>
      </w:r>
      <w:r>
        <w:rPr>
          <w:rFonts w:hint="eastAsia" w:ascii="仿宋_GB2312" w:hAnsi="宋体" w:eastAsia="仿宋_GB2312" w:cs="Times New Roman"/>
          <w:b/>
          <w:bCs/>
          <w:color w:val="auto"/>
          <w:sz w:val="24"/>
          <w:lang w:val="zh-CN" w:eastAsia="zh-CN"/>
        </w:rPr>
        <w:t>）</w:t>
      </w:r>
      <w:r>
        <w:rPr>
          <w:rFonts w:hint="eastAsia" w:ascii="仿宋_GB2312" w:hAnsi="宋体" w:eastAsia="仿宋_GB2312" w:cs="Times New Roman"/>
          <w:b/>
          <w:bCs/>
          <w:color w:val="auto"/>
          <w:sz w:val="24"/>
          <w:lang w:val="zh-CN"/>
        </w:rPr>
        <w:t>服务标准及技术要求：</w:t>
      </w:r>
    </w:p>
    <w:p>
      <w:pPr>
        <w:widowControl/>
        <w:shd w:val="clear" w:color="auto" w:fill="FFFFFF"/>
        <w:snapToGrid w:val="0"/>
        <w:spacing w:line="540" w:lineRule="exact"/>
        <w:ind w:firstLine="480" w:firstLineChars="200"/>
        <w:rPr>
          <w:rFonts w:hint="eastAsia" w:ascii="仿宋_GB2312" w:hAnsi="仿宋" w:eastAsia="仿宋_GB2312" w:cs="Times New Roman"/>
          <w:kern w:val="0"/>
          <w:sz w:val="24"/>
          <w:lang w:val="zh-CN" w:eastAsia="zh-CN"/>
        </w:rPr>
      </w:pPr>
      <w:r>
        <w:rPr>
          <w:rFonts w:hint="eastAsia" w:ascii="仿宋_GB2312" w:hAnsi="仿宋" w:eastAsia="仿宋_GB2312" w:cs="Times New Roman"/>
          <w:kern w:val="0"/>
          <w:sz w:val="24"/>
          <w:lang w:val="zh-CN" w:eastAsia="zh-CN"/>
        </w:rPr>
        <w:t>(1)熟悉国家环保政策，详细掌握关于环保及环评的相关法律法规及办理流程根据《中华人民共和国环境影响评价法》《建设项目环境影响评价技术导则总纲》(H2.1-2016)、《山东省生态保护红线规划》(2018)等编制环评报告，如国家出台</w:t>
      </w:r>
      <w:r>
        <w:rPr>
          <w:rFonts w:hint="eastAsia" w:ascii="仿宋_GB2312" w:hAnsi="仿宋" w:eastAsia="仿宋_GB2312" w:cs="Times New Roman"/>
          <w:kern w:val="0"/>
          <w:sz w:val="24"/>
          <w:lang w:val="en-US" w:eastAsia="zh-CN"/>
        </w:rPr>
        <w:t>最</w:t>
      </w:r>
      <w:r>
        <w:rPr>
          <w:rFonts w:hint="eastAsia" w:ascii="仿宋_GB2312" w:hAnsi="仿宋" w:eastAsia="仿宋_GB2312" w:cs="Times New Roman"/>
          <w:kern w:val="0"/>
          <w:sz w:val="24"/>
          <w:lang w:val="zh-CN" w:eastAsia="zh-CN"/>
        </w:rPr>
        <w:t>新环保法律法规，则按照最新的相关法律法规执行。</w:t>
      </w:r>
    </w:p>
    <w:p>
      <w:pPr>
        <w:widowControl/>
        <w:shd w:val="clear" w:color="auto" w:fill="FFFFFF"/>
        <w:snapToGrid w:val="0"/>
        <w:spacing w:line="540" w:lineRule="exact"/>
        <w:ind w:firstLine="480" w:firstLineChars="200"/>
        <w:rPr>
          <w:rFonts w:hint="eastAsia" w:ascii="仿宋_GB2312" w:hAnsi="仿宋" w:eastAsia="仿宋_GB2312" w:cs="Times New Roman"/>
          <w:kern w:val="0"/>
          <w:sz w:val="24"/>
          <w:lang w:val="zh-CN" w:eastAsia="zh-CN"/>
        </w:rPr>
      </w:pPr>
      <w:r>
        <w:rPr>
          <w:rFonts w:hint="eastAsia" w:ascii="仿宋_GB2312" w:hAnsi="仿宋" w:eastAsia="仿宋_GB2312" w:cs="Times New Roman"/>
          <w:kern w:val="0"/>
          <w:sz w:val="24"/>
          <w:lang w:val="zh-CN" w:eastAsia="zh-CN"/>
        </w:rPr>
        <w:t>(2)与发包人、设计人各级行政主管部门建立良好的沟通渠道，确保工作办理期间信息及时准确，负责对发包人、设计人关于本项目总体设计方案中本类专业设计内容的复核并确保能通过最终验收。</w:t>
      </w:r>
    </w:p>
    <w:p>
      <w:pPr>
        <w:widowControl/>
        <w:shd w:val="clear" w:color="auto" w:fill="FFFFFF"/>
        <w:snapToGrid w:val="0"/>
        <w:spacing w:line="540" w:lineRule="exact"/>
        <w:ind w:firstLine="480" w:firstLineChars="200"/>
        <w:rPr>
          <w:rFonts w:hint="eastAsia" w:ascii="仿宋_GB2312" w:hAnsi="仿宋" w:eastAsia="仿宋_GB2312" w:cs="Times New Roman"/>
          <w:kern w:val="0"/>
          <w:sz w:val="24"/>
          <w:lang w:val="zh-CN" w:eastAsia="zh-CN"/>
        </w:rPr>
      </w:pPr>
      <w:r>
        <w:rPr>
          <w:rFonts w:hint="eastAsia" w:ascii="仿宋_GB2312" w:hAnsi="仿宋" w:eastAsia="仿宋_GB2312" w:cs="Times New Roman"/>
          <w:kern w:val="0"/>
          <w:sz w:val="24"/>
          <w:lang w:val="zh-CN" w:eastAsia="zh-CN"/>
        </w:rPr>
        <w:t>(3)办理该项目行政主管部门要求的生态保护红线具体内容的各相应行业主管部门的意见，包括但不限于涉及水源地(包括按水源地管理的)丶自然保护区丶湿地公园丶森林公园、公林丶风景名胜区、地质公园水利风景区泉水等各类环境敏感点的专章或专题报告编写，并协助发包人方办理生态红线手续。</w:t>
      </w:r>
    </w:p>
    <w:p>
      <w:pPr>
        <w:widowControl/>
        <w:shd w:val="clear" w:color="auto" w:fill="FFFFFF"/>
        <w:snapToGrid w:val="0"/>
        <w:spacing w:line="540" w:lineRule="exact"/>
        <w:ind w:firstLine="480" w:firstLineChars="200"/>
        <w:rPr>
          <w:rFonts w:hint="eastAsia" w:ascii="仿宋_GB2312" w:hAnsi="仿宋" w:eastAsia="仿宋_GB2312" w:cs="Times New Roman"/>
          <w:kern w:val="0"/>
          <w:sz w:val="24"/>
          <w:lang w:val="zh-CN" w:eastAsia="zh-CN"/>
        </w:rPr>
      </w:pPr>
      <w:r>
        <w:rPr>
          <w:rFonts w:hint="eastAsia" w:ascii="仿宋_GB2312" w:hAnsi="仿宋" w:eastAsia="仿宋_GB2312" w:cs="Times New Roman"/>
          <w:kern w:val="0"/>
          <w:sz w:val="24"/>
          <w:lang w:val="zh-CN" w:eastAsia="zh-CN"/>
        </w:rPr>
        <w:t>(4)负责进行公参并编制公参报告，并对其真实性负责。</w:t>
      </w:r>
    </w:p>
    <w:p>
      <w:pPr>
        <w:widowControl/>
        <w:shd w:val="clear" w:color="auto" w:fill="FFFFFF"/>
        <w:snapToGrid w:val="0"/>
        <w:spacing w:line="540" w:lineRule="exact"/>
        <w:ind w:firstLine="480" w:firstLineChars="200"/>
        <w:rPr>
          <w:rFonts w:hint="eastAsia" w:ascii="仿宋_GB2312" w:hAnsi="仿宋" w:eastAsia="仿宋_GB2312" w:cs="Times New Roman"/>
          <w:kern w:val="0"/>
          <w:sz w:val="24"/>
          <w:lang w:val="zh-CN" w:eastAsia="zh-CN"/>
        </w:rPr>
      </w:pPr>
      <w:r>
        <w:rPr>
          <w:rFonts w:hint="eastAsia" w:ascii="仿宋_GB2312" w:hAnsi="仿宋" w:eastAsia="仿宋_GB2312" w:cs="Times New Roman"/>
          <w:kern w:val="0"/>
          <w:sz w:val="24"/>
          <w:lang w:val="zh-CN" w:eastAsia="zh-CN"/>
        </w:rPr>
        <w:t>(5)合理安排工作流程，各项工作压茬进行，督促做到监测、公参、环评报告的编制等各项工作同时推进，以确保环评报告各组成部分完整报送相关行政主管部门。</w:t>
      </w:r>
    </w:p>
    <w:p>
      <w:pPr>
        <w:keepNext w:val="0"/>
        <w:keepLines w:val="0"/>
        <w:pageBreakBefore w:val="0"/>
        <w:widowControl/>
        <w:shd w:val="clear" w:color="auto" w:fill="FFFFFF"/>
        <w:kinsoku/>
        <w:wordWrap/>
        <w:overflowPunct/>
        <w:topLinePunct w:val="0"/>
        <w:autoSpaceDE/>
        <w:autoSpaceDN/>
        <w:bidi w:val="0"/>
        <w:adjustRightInd/>
        <w:snapToGrid w:val="0"/>
        <w:spacing w:line="540" w:lineRule="exact"/>
        <w:ind w:firstLine="480" w:firstLineChars="200"/>
        <w:textAlignment w:val="auto"/>
        <w:rPr>
          <w:rFonts w:hint="eastAsia" w:ascii="仿宋_GB2312" w:hAnsi="仿宋" w:eastAsia="仿宋_GB2312" w:cs="Times New Roman"/>
          <w:kern w:val="0"/>
          <w:sz w:val="24"/>
          <w:lang w:val="zh-CN" w:eastAsia="zh-CN"/>
        </w:rPr>
      </w:pPr>
      <w:r>
        <w:rPr>
          <w:rFonts w:hint="eastAsia" w:ascii="仿宋_GB2312" w:hAnsi="仿宋" w:eastAsia="仿宋_GB2312" w:cs="Times New Roman"/>
          <w:kern w:val="0"/>
          <w:sz w:val="24"/>
          <w:lang w:val="zh-CN" w:eastAsia="zh-CN"/>
        </w:rPr>
        <w:t>(6)协调各级行政主管部门，加快审批进度，按生态环境</w:t>
      </w:r>
      <w:r>
        <w:rPr>
          <w:rFonts w:hint="eastAsia" w:ascii="仿宋_GB2312" w:hAnsi="仿宋" w:eastAsia="仿宋_GB2312" w:cs="Times New Roman"/>
          <w:kern w:val="0"/>
          <w:sz w:val="24"/>
          <w:lang w:val="en-US" w:eastAsia="zh-CN"/>
        </w:rPr>
        <w:t>各部门</w:t>
      </w:r>
      <w:r>
        <w:rPr>
          <w:rFonts w:hint="eastAsia" w:ascii="仿宋_GB2312" w:hAnsi="仿宋" w:eastAsia="仿宋_GB2312" w:cs="Times New Roman"/>
          <w:kern w:val="0"/>
          <w:sz w:val="24"/>
          <w:lang w:val="zh-CN" w:eastAsia="zh-CN"/>
        </w:rPr>
        <w:t>要求组织完成专家评审，协助取得行业主管部门环评批复文件，配合发包人完成批复、项目开工工作及竣工验收工作。</w:t>
      </w:r>
    </w:p>
    <w:p>
      <w:pPr>
        <w:keepNext w:val="0"/>
        <w:keepLines w:val="0"/>
        <w:pageBreakBefore w:val="0"/>
        <w:widowControl/>
        <w:shd w:val="clear" w:color="auto" w:fill="FFFFFF"/>
        <w:kinsoku/>
        <w:wordWrap/>
        <w:overflowPunct/>
        <w:topLinePunct w:val="0"/>
        <w:autoSpaceDE/>
        <w:autoSpaceDN/>
        <w:bidi w:val="0"/>
        <w:adjustRightInd/>
        <w:snapToGrid w:val="0"/>
        <w:spacing w:line="540" w:lineRule="exact"/>
        <w:ind w:firstLine="480" w:firstLineChars="200"/>
        <w:textAlignment w:val="auto"/>
        <w:rPr>
          <w:rFonts w:hint="eastAsia" w:ascii="仿宋_GB2312" w:hAnsi="仿宋" w:eastAsia="仿宋_GB2312" w:cs="Times New Roman"/>
          <w:kern w:val="0"/>
          <w:sz w:val="24"/>
          <w:lang w:val="zh-CN" w:eastAsia="zh-CN"/>
        </w:rPr>
      </w:pPr>
      <w:r>
        <w:rPr>
          <w:rFonts w:hint="eastAsia" w:ascii="仿宋_GB2312" w:hAnsi="仿宋" w:eastAsia="仿宋_GB2312" w:cs="Times New Roman"/>
          <w:kern w:val="0"/>
          <w:sz w:val="24"/>
          <w:lang w:val="zh-CN" w:eastAsia="zh-CN"/>
        </w:rPr>
        <w:t>(7)环评报告表的编制界定根据《建设项目环境影响评价分类管理名录》(</w:t>
      </w:r>
      <w:r>
        <w:rPr>
          <w:rFonts w:hint="eastAsia" w:ascii="仿宋_GB2312" w:hAnsi="仿宋" w:eastAsia="仿宋_GB2312" w:cs="Times New Roman"/>
          <w:kern w:val="0"/>
          <w:sz w:val="24"/>
          <w:lang w:val="en-US" w:eastAsia="zh-CN"/>
        </w:rPr>
        <w:t>2021</w:t>
      </w:r>
      <w:r>
        <w:rPr>
          <w:rFonts w:hint="eastAsia" w:ascii="仿宋_GB2312" w:hAnsi="仿宋" w:eastAsia="仿宋_GB2312" w:cs="Times New Roman"/>
          <w:kern w:val="0"/>
          <w:sz w:val="24"/>
          <w:lang w:val="zh-CN" w:eastAsia="zh-CN"/>
        </w:rPr>
        <w:t>年版)的要求以及发包方书面通知为准，如国家出台最新环保法律法规，则按照最新的相关法律法规执行。</w:t>
      </w:r>
    </w:p>
    <w:p>
      <w:pPr>
        <w:widowControl/>
        <w:shd w:val="clear" w:color="auto" w:fill="FFFFFF"/>
        <w:snapToGrid w:val="0"/>
        <w:spacing w:line="540" w:lineRule="exact"/>
        <w:ind w:firstLine="480" w:firstLineChars="200"/>
        <w:rPr>
          <w:rFonts w:hint="eastAsia" w:ascii="仿宋_GB2312" w:hAnsi="仿宋" w:eastAsia="仿宋_GB2312" w:cs="Times New Roman"/>
          <w:kern w:val="0"/>
          <w:sz w:val="24"/>
          <w:lang w:val="zh-CN" w:eastAsia="zh-CN"/>
        </w:rPr>
      </w:pPr>
      <w:r>
        <w:rPr>
          <w:rFonts w:hint="eastAsia" w:ascii="仿宋_GB2312" w:hAnsi="仿宋" w:eastAsia="仿宋_GB2312" w:cs="Times New Roman"/>
          <w:kern w:val="0"/>
          <w:sz w:val="24"/>
          <w:lang w:val="zh-CN" w:eastAsia="zh-CN"/>
        </w:rPr>
        <w:t>(8)成果交底要求：项目具体实施时，中标人向招标人提供经评审批复后的最终成果资料书面</w:t>
      </w:r>
      <w:r>
        <w:rPr>
          <w:rFonts w:hint="eastAsia" w:ascii="仿宋_GB2312" w:hAnsi="仿宋" w:eastAsia="仿宋_GB2312" w:cs="Times New Roman"/>
          <w:kern w:val="0"/>
          <w:sz w:val="24"/>
          <w:lang w:val="en-US" w:eastAsia="zh-CN"/>
        </w:rPr>
        <w:t>4</w:t>
      </w:r>
      <w:r>
        <w:rPr>
          <w:rFonts w:hint="eastAsia" w:ascii="仿宋_GB2312" w:hAnsi="仿宋" w:eastAsia="仿宋_GB2312" w:cs="Times New Roman"/>
          <w:kern w:val="0"/>
          <w:sz w:val="24"/>
          <w:lang w:val="zh-CN" w:eastAsia="zh-CN"/>
        </w:rPr>
        <w:t>份，电子版1份，费用包含在报价中。</w:t>
      </w:r>
    </w:p>
    <w:p>
      <w:pPr>
        <w:widowControl/>
        <w:shd w:val="clear" w:color="auto" w:fill="FFFFFF"/>
        <w:snapToGrid w:val="0"/>
        <w:spacing w:line="540" w:lineRule="exact"/>
        <w:rPr>
          <w:rFonts w:hint="eastAsia" w:ascii="仿宋_GB2312" w:hAnsi="仿宋" w:eastAsia="仿宋_GB2312" w:cs="Times New Roman"/>
          <w:kern w:val="0"/>
          <w:sz w:val="24"/>
          <w:lang w:val="zh-CN" w:eastAsia="zh-CN"/>
        </w:rPr>
      </w:pPr>
    </w:p>
    <w:p>
      <w:pPr>
        <w:widowControl/>
        <w:shd w:val="clear" w:color="auto" w:fill="FFFFFF"/>
        <w:snapToGrid w:val="0"/>
        <w:spacing w:line="540" w:lineRule="exact"/>
        <w:rPr>
          <w:rFonts w:hint="eastAsia" w:ascii="仿宋_GB2312" w:hAnsi="仿宋" w:eastAsia="仿宋_GB2312" w:cs="Times New Roman"/>
          <w:kern w:val="0"/>
          <w:sz w:val="24"/>
          <w:lang w:val="zh-CN" w:eastAsia="zh-CN"/>
        </w:rPr>
      </w:pPr>
    </w:p>
    <w:p>
      <w:pPr>
        <w:widowControl/>
        <w:shd w:val="clear" w:color="auto" w:fill="FFFFFF"/>
        <w:snapToGrid w:val="0"/>
        <w:spacing w:line="540" w:lineRule="exact"/>
        <w:ind w:firstLine="480" w:firstLineChars="200"/>
        <w:rPr>
          <w:rFonts w:hint="eastAsia" w:ascii="仿宋_GB2312" w:hAnsi="仿宋" w:eastAsia="仿宋_GB2312" w:cs="Times New Roman"/>
          <w:kern w:val="0"/>
          <w:sz w:val="24"/>
          <w:lang w:val="en-US" w:eastAsia="zh-CN"/>
        </w:rPr>
      </w:pPr>
      <w:r>
        <w:rPr>
          <w:rFonts w:hint="eastAsia" w:ascii="仿宋_GB2312" w:hAnsi="仿宋" w:eastAsia="仿宋_GB2312" w:cs="Times New Roman"/>
          <w:kern w:val="0"/>
          <w:sz w:val="24"/>
          <w:lang w:val="zh-CN" w:eastAsia="zh-CN"/>
        </w:rPr>
        <w:t>（</w:t>
      </w:r>
      <w:r>
        <w:rPr>
          <w:rFonts w:hint="eastAsia" w:ascii="仿宋_GB2312" w:hAnsi="仿宋" w:eastAsia="仿宋_GB2312" w:cs="Times New Roman"/>
          <w:kern w:val="0"/>
          <w:sz w:val="24"/>
          <w:lang w:val="en-US" w:eastAsia="zh-CN"/>
        </w:rPr>
        <w:t>9</w:t>
      </w:r>
      <w:r>
        <w:rPr>
          <w:rFonts w:hint="eastAsia" w:ascii="仿宋_GB2312" w:hAnsi="仿宋" w:eastAsia="仿宋_GB2312" w:cs="Times New Roman"/>
          <w:kern w:val="0"/>
          <w:sz w:val="24"/>
          <w:lang w:val="zh-CN" w:eastAsia="zh-CN"/>
        </w:rPr>
        <w:t>）</w:t>
      </w:r>
      <w:r>
        <w:rPr>
          <w:rFonts w:hint="eastAsia" w:ascii="仿宋_GB2312" w:hAnsi="仿宋" w:eastAsia="仿宋_GB2312" w:cs="Times New Roman"/>
          <w:kern w:val="0"/>
          <w:sz w:val="24"/>
          <w:lang w:val="en-US" w:eastAsia="zh-CN"/>
        </w:rPr>
        <w:t>报告要求：</w:t>
      </w:r>
    </w:p>
    <w:tbl>
      <w:tblPr>
        <w:tblStyle w:val="22"/>
        <w:tblpPr w:leftFromText="180" w:rightFromText="180" w:vertAnchor="text" w:horzAnchor="page" w:tblpX="1125" w:tblpY="17"/>
        <w:tblOverlap w:val="never"/>
        <w:tblW w:w="1047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36"/>
        <w:gridCol w:w="5463"/>
        <w:gridCol w:w="367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36" w:type="dxa"/>
            <w:tcBorders>
              <w:top w:val="single" w:color="auto" w:sz="12" w:space="0"/>
              <w:bottom w:val="single" w:color="auto" w:sz="4" w:space="0"/>
            </w:tcBorders>
            <w:noWrap w:val="0"/>
            <w:vAlign w:val="center"/>
          </w:tcPr>
          <w:p>
            <w:pPr>
              <w:jc w:val="center"/>
              <w:rPr>
                <w:rFonts w:hint="eastAsia" w:ascii="仿宋_GB2312" w:hAnsi="宋体" w:eastAsia="仿宋_GB2312" w:cs="Times New Roman"/>
                <w:color w:val="auto"/>
                <w:sz w:val="24"/>
                <w:lang w:val="zh-CN" w:eastAsia="zh-CN"/>
              </w:rPr>
            </w:pPr>
            <w:r>
              <w:rPr>
                <w:rFonts w:hint="eastAsia" w:ascii="仿宋_GB2312" w:hAnsi="宋体" w:eastAsia="仿宋_GB2312" w:cs="Times New Roman"/>
                <w:color w:val="auto"/>
                <w:sz w:val="24"/>
                <w:lang w:val="zh-CN" w:eastAsia="zh-CN"/>
              </w:rPr>
              <w:t>名称</w:t>
            </w:r>
          </w:p>
        </w:tc>
        <w:tc>
          <w:tcPr>
            <w:tcW w:w="5463" w:type="dxa"/>
            <w:tcBorders>
              <w:top w:val="single" w:color="auto" w:sz="12" w:space="0"/>
              <w:bottom w:val="single" w:color="auto" w:sz="4" w:space="0"/>
            </w:tcBorders>
            <w:noWrap w:val="0"/>
            <w:vAlign w:val="center"/>
          </w:tcPr>
          <w:p>
            <w:pPr>
              <w:jc w:val="center"/>
              <w:rPr>
                <w:rFonts w:hint="eastAsia" w:ascii="仿宋_GB2312" w:hAnsi="宋体" w:eastAsia="仿宋_GB2312" w:cs="Times New Roman"/>
                <w:color w:val="auto"/>
                <w:sz w:val="24"/>
                <w:lang w:val="zh-CN" w:eastAsia="zh-CN"/>
              </w:rPr>
            </w:pPr>
            <w:r>
              <w:rPr>
                <w:rFonts w:hint="eastAsia" w:ascii="仿宋_GB2312" w:hAnsi="宋体" w:eastAsia="仿宋_GB2312" w:cs="Times New Roman"/>
                <w:color w:val="auto"/>
                <w:sz w:val="24"/>
                <w:lang w:val="zh-CN" w:eastAsia="zh-CN"/>
              </w:rPr>
              <w:t>服务内容</w:t>
            </w:r>
          </w:p>
        </w:tc>
        <w:tc>
          <w:tcPr>
            <w:tcW w:w="3679" w:type="dxa"/>
            <w:tcBorders>
              <w:top w:val="single" w:color="auto" w:sz="12" w:space="0"/>
              <w:bottom w:val="single" w:color="auto" w:sz="4" w:space="0"/>
            </w:tcBorders>
            <w:noWrap w:val="0"/>
            <w:vAlign w:val="center"/>
          </w:tcPr>
          <w:p>
            <w:pPr>
              <w:jc w:val="center"/>
              <w:rPr>
                <w:rFonts w:hint="eastAsia" w:ascii="仿宋_GB2312" w:hAnsi="宋体" w:eastAsia="仿宋_GB2312" w:cs="Times New Roman"/>
                <w:color w:val="auto"/>
                <w:sz w:val="24"/>
                <w:lang w:val="zh-CN" w:eastAsia="zh-CN"/>
              </w:rPr>
            </w:pPr>
            <w:r>
              <w:rPr>
                <w:rFonts w:hint="eastAsia" w:ascii="仿宋_GB2312" w:hAnsi="宋体" w:eastAsia="仿宋_GB2312" w:cs="Times New Roman"/>
                <w:color w:val="auto"/>
                <w:sz w:val="24"/>
                <w:lang w:val="zh-CN" w:eastAsia="zh-CN"/>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6" w:hRule="atLeast"/>
        </w:trPr>
        <w:tc>
          <w:tcPr>
            <w:tcW w:w="1336" w:type="dxa"/>
            <w:tcBorders>
              <w:top w:val="single" w:color="auto" w:sz="4" w:space="0"/>
              <w:bottom w:val="single" w:color="auto" w:sz="4" w:space="0"/>
              <w:right w:val="single" w:color="auto" w:sz="4" w:space="0"/>
            </w:tcBorders>
            <w:noWrap w:val="0"/>
            <w:vAlign w:val="center"/>
          </w:tcPr>
          <w:p>
            <w:pPr>
              <w:jc w:val="center"/>
              <w:rPr>
                <w:rFonts w:hint="default" w:ascii="仿宋_GB2312" w:hAnsi="宋体" w:eastAsia="仿宋_GB2312" w:cs="Times New Roman"/>
                <w:color w:val="auto"/>
                <w:sz w:val="24"/>
                <w:lang w:val="en-US" w:eastAsia="zh-CN"/>
              </w:rPr>
            </w:pPr>
            <w:r>
              <w:rPr>
                <w:rFonts w:hint="eastAsia" w:ascii="仿宋_GB2312" w:hAnsi="宋体" w:eastAsia="仿宋_GB2312" w:cs="Times New Roman"/>
                <w:color w:val="auto"/>
                <w:sz w:val="24"/>
                <w:lang w:val="en-US" w:eastAsia="zh-CN"/>
              </w:rPr>
              <w:t>环境影响评价报告</w:t>
            </w:r>
          </w:p>
        </w:tc>
        <w:tc>
          <w:tcPr>
            <w:tcW w:w="5463" w:type="dxa"/>
            <w:tcBorders>
              <w:top w:val="single" w:color="auto" w:sz="4" w:space="0"/>
              <w:left w:val="single" w:color="auto" w:sz="4" w:space="0"/>
              <w:bottom w:val="single" w:color="auto" w:sz="4" w:space="0"/>
              <w:right w:val="single" w:color="auto" w:sz="4" w:space="0"/>
            </w:tcBorders>
            <w:noWrap w:val="0"/>
            <w:vAlign w:val="center"/>
          </w:tcPr>
          <w:p>
            <w:pPr>
              <w:jc w:val="left"/>
              <w:rPr>
                <w:rFonts w:hint="default" w:ascii="仿宋_GB2312" w:hAnsi="宋体" w:eastAsia="仿宋_GB2312" w:cs="Times New Roman"/>
                <w:color w:val="auto"/>
                <w:sz w:val="24"/>
                <w:lang w:val="en-US" w:eastAsia="zh-CN"/>
              </w:rPr>
            </w:pPr>
            <w:r>
              <w:rPr>
                <w:rFonts w:hint="eastAsia" w:ascii="仿宋_GB2312" w:hAnsi="宋体" w:eastAsia="仿宋_GB2312" w:cs="Times New Roman"/>
                <w:color w:val="auto"/>
                <w:sz w:val="24"/>
                <w:lang w:val="en-US" w:eastAsia="zh-CN"/>
              </w:rPr>
              <w:t>编制环境影响评价报告并取得环保部门批复</w:t>
            </w:r>
          </w:p>
        </w:tc>
        <w:tc>
          <w:tcPr>
            <w:tcW w:w="3679" w:type="dxa"/>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仿宋_GB2312" w:hAnsi="宋体" w:eastAsia="仿宋_GB2312" w:cs="Times New Roman"/>
                <w:color w:val="auto"/>
                <w:sz w:val="24"/>
                <w:lang w:val="en-US" w:eastAsia="zh-CN"/>
              </w:rPr>
            </w:pPr>
            <w:r>
              <w:rPr>
                <w:rFonts w:hint="eastAsia" w:ascii="仿宋_GB2312" w:hAnsi="宋体" w:eastAsia="仿宋_GB2312" w:cs="Times New Roman"/>
                <w:color w:val="auto"/>
                <w:sz w:val="24"/>
                <w:lang w:val="en-US" w:eastAsia="zh-CN"/>
              </w:rPr>
              <w:t>出具正式版环评报告及项目批复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6" w:hRule="atLeast"/>
        </w:trPr>
        <w:tc>
          <w:tcPr>
            <w:tcW w:w="1336" w:type="dxa"/>
            <w:tcBorders>
              <w:top w:val="single" w:color="auto" w:sz="4" w:space="0"/>
              <w:bottom w:val="single" w:color="auto" w:sz="4" w:space="0"/>
              <w:right w:val="single" w:color="auto" w:sz="4" w:space="0"/>
            </w:tcBorders>
            <w:noWrap w:val="0"/>
            <w:vAlign w:val="center"/>
          </w:tcPr>
          <w:p>
            <w:pPr>
              <w:jc w:val="center"/>
              <w:rPr>
                <w:rFonts w:hint="default" w:ascii="仿宋_GB2312" w:hAnsi="宋体" w:eastAsia="仿宋_GB2312" w:cs="Times New Roman"/>
                <w:color w:val="auto"/>
                <w:sz w:val="24"/>
                <w:lang w:val="en-US" w:eastAsia="zh-CN"/>
              </w:rPr>
            </w:pPr>
            <w:r>
              <w:rPr>
                <w:rFonts w:hint="eastAsia" w:ascii="仿宋_GB2312" w:hAnsi="宋体" w:eastAsia="仿宋_GB2312" w:cs="Times New Roman"/>
                <w:color w:val="auto"/>
                <w:sz w:val="24"/>
                <w:lang w:val="en-US" w:eastAsia="zh-CN"/>
              </w:rPr>
              <w:t>排污许可证</w:t>
            </w:r>
          </w:p>
        </w:tc>
        <w:tc>
          <w:tcPr>
            <w:tcW w:w="5463" w:type="dxa"/>
            <w:tcBorders>
              <w:top w:val="single" w:color="auto" w:sz="4" w:space="0"/>
              <w:left w:val="single" w:color="auto" w:sz="4" w:space="0"/>
              <w:bottom w:val="single" w:color="auto" w:sz="4" w:space="0"/>
              <w:right w:val="single" w:color="auto" w:sz="4" w:space="0"/>
            </w:tcBorders>
            <w:noWrap w:val="0"/>
            <w:vAlign w:val="center"/>
          </w:tcPr>
          <w:p>
            <w:pPr>
              <w:jc w:val="left"/>
              <w:rPr>
                <w:rFonts w:hint="default" w:ascii="仿宋_GB2312" w:hAnsi="宋体" w:eastAsia="仿宋_GB2312" w:cs="Times New Roman"/>
                <w:color w:val="auto"/>
                <w:sz w:val="24"/>
                <w:lang w:val="en-US" w:eastAsia="zh-CN"/>
              </w:rPr>
            </w:pPr>
            <w:r>
              <w:rPr>
                <w:rFonts w:hint="eastAsia" w:ascii="仿宋_GB2312" w:hAnsi="宋体" w:eastAsia="仿宋_GB2312" w:cs="Times New Roman"/>
                <w:color w:val="auto"/>
                <w:sz w:val="24"/>
                <w:lang w:val="en-US" w:eastAsia="zh-CN"/>
              </w:rPr>
              <w:t>根据项目变动情况更新排污许可证</w:t>
            </w:r>
          </w:p>
        </w:tc>
        <w:tc>
          <w:tcPr>
            <w:tcW w:w="3679" w:type="dxa"/>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仿宋_GB2312" w:hAnsi="宋体" w:eastAsia="仿宋_GB2312" w:cs="Times New Roman"/>
                <w:color w:val="auto"/>
                <w:sz w:val="24"/>
                <w:lang w:val="en-US" w:eastAsia="zh-CN"/>
              </w:rPr>
            </w:pPr>
            <w:r>
              <w:rPr>
                <w:rFonts w:hint="eastAsia" w:ascii="仿宋_GB2312" w:hAnsi="宋体" w:eastAsia="仿宋_GB2312" w:cs="Times New Roman"/>
                <w:color w:val="auto"/>
                <w:sz w:val="24"/>
                <w:lang w:val="en-US" w:eastAsia="zh-CN"/>
              </w:rPr>
              <w:t>完成更新取得排污许可证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6" w:hRule="atLeast"/>
        </w:trPr>
        <w:tc>
          <w:tcPr>
            <w:tcW w:w="1336" w:type="dxa"/>
            <w:tcBorders>
              <w:top w:val="single" w:color="auto" w:sz="4" w:space="0"/>
              <w:bottom w:val="single" w:color="auto" w:sz="4" w:space="0"/>
              <w:right w:val="single" w:color="auto" w:sz="4" w:space="0"/>
            </w:tcBorders>
            <w:noWrap w:val="0"/>
            <w:vAlign w:val="center"/>
          </w:tcPr>
          <w:p>
            <w:pPr>
              <w:jc w:val="center"/>
              <w:rPr>
                <w:rFonts w:hint="default" w:ascii="仿宋_GB2312" w:hAnsi="宋体" w:eastAsia="仿宋_GB2312" w:cs="Times New Roman"/>
                <w:color w:val="auto"/>
                <w:sz w:val="24"/>
                <w:lang w:val="en-US" w:eastAsia="zh-CN"/>
              </w:rPr>
            </w:pPr>
            <w:r>
              <w:rPr>
                <w:rFonts w:hint="eastAsia" w:ascii="仿宋_GB2312" w:hAnsi="宋体" w:eastAsia="仿宋_GB2312" w:cs="Times New Roman"/>
                <w:color w:val="auto"/>
                <w:sz w:val="24"/>
                <w:lang w:val="en-US" w:eastAsia="zh-CN"/>
              </w:rPr>
              <w:t>环境应急预案</w:t>
            </w:r>
          </w:p>
        </w:tc>
        <w:tc>
          <w:tcPr>
            <w:tcW w:w="5463" w:type="dxa"/>
            <w:tcBorders>
              <w:top w:val="single" w:color="auto" w:sz="4" w:space="0"/>
              <w:left w:val="single" w:color="auto" w:sz="4" w:space="0"/>
              <w:bottom w:val="single" w:color="auto" w:sz="4" w:space="0"/>
              <w:right w:val="single" w:color="auto" w:sz="4" w:space="0"/>
            </w:tcBorders>
            <w:noWrap w:val="0"/>
            <w:vAlign w:val="center"/>
          </w:tcPr>
          <w:p>
            <w:pPr>
              <w:jc w:val="left"/>
              <w:rPr>
                <w:rFonts w:hint="default" w:ascii="仿宋_GB2312" w:hAnsi="宋体" w:eastAsia="仿宋_GB2312" w:cs="Times New Roman"/>
                <w:color w:val="auto"/>
                <w:sz w:val="24"/>
                <w:lang w:val="en-US" w:eastAsia="zh-CN"/>
              </w:rPr>
            </w:pPr>
            <w:r>
              <w:rPr>
                <w:rFonts w:hint="eastAsia" w:ascii="仿宋_GB2312" w:hAnsi="宋体" w:eastAsia="仿宋_GB2312" w:cs="Times New Roman"/>
                <w:color w:val="auto"/>
                <w:sz w:val="24"/>
                <w:lang w:val="en-US" w:eastAsia="zh-CN"/>
              </w:rPr>
              <w:t>编制环境应急预案</w:t>
            </w:r>
          </w:p>
        </w:tc>
        <w:tc>
          <w:tcPr>
            <w:tcW w:w="3679" w:type="dxa"/>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仿宋_GB2312" w:hAnsi="宋体" w:eastAsia="仿宋_GB2312" w:cs="Times New Roman"/>
                <w:color w:val="auto"/>
                <w:sz w:val="24"/>
                <w:lang w:val="en-US" w:eastAsia="zh-CN"/>
              </w:rPr>
            </w:pPr>
            <w:r>
              <w:rPr>
                <w:rFonts w:hint="eastAsia" w:ascii="仿宋_GB2312" w:hAnsi="宋体" w:eastAsia="仿宋_GB2312" w:cs="Times New Roman"/>
                <w:color w:val="auto"/>
                <w:sz w:val="24"/>
                <w:lang w:val="en-US" w:eastAsia="zh-CN"/>
              </w:rPr>
              <w:t>出具正式版应急预案报告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6" w:hRule="atLeast"/>
        </w:trPr>
        <w:tc>
          <w:tcPr>
            <w:tcW w:w="1336" w:type="dxa"/>
            <w:tcBorders>
              <w:top w:val="single" w:color="auto" w:sz="4" w:space="0"/>
              <w:bottom w:val="single" w:color="auto" w:sz="4" w:space="0"/>
              <w:right w:val="single" w:color="auto" w:sz="4" w:space="0"/>
            </w:tcBorders>
            <w:noWrap w:val="0"/>
            <w:vAlign w:val="center"/>
          </w:tcPr>
          <w:p>
            <w:pPr>
              <w:jc w:val="center"/>
              <w:rPr>
                <w:rFonts w:hint="eastAsia" w:ascii="仿宋_GB2312" w:hAnsi="宋体" w:eastAsia="仿宋_GB2312" w:cs="Times New Roman"/>
                <w:color w:val="auto"/>
                <w:sz w:val="24"/>
                <w:lang w:val="zh-CN" w:eastAsia="zh-CN"/>
              </w:rPr>
            </w:pPr>
            <w:r>
              <w:rPr>
                <w:rFonts w:hint="eastAsia" w:ascii="仿宋_GB2312" w:hAnsi="宋体" w:eastAsia="仿宋_GB2312" w:cs="Times New Roman"/>
                <w:color w:val="auto"/>
                <w:sz w:val="24"/>
                <w:lang w:val="zh-CN" w:eastAsia="zh-CN"/>
              </w:rPr>
              <w:t>环境检测</w:t>
            </w:r>
          </w:p>
        </w:tc>
        <w:tc>
          <w:tcPr>
            <w:tcW w:w="5463" w:type="dxa"/>
            <w:tcBorders>
              <w:top w:val="single" w:color="auto" w:sz="4" w:space="0"/>
              <w:left w:val="single" w:color="auto" w:sz="4" w:space="0"/>
              <w:bottom w:val="single" w:color="auto" w:sz="4" w:space="0"/>
              <w:right w:val="single" w:color="auto" w:sz="4" w:space="0"/>
            </w:tcBorders>
            <w:noWrap w:val="0"/>
            <w:vAlign w:val="center"/>
          </w:tcPr>
          <w:p>
            <w:pPr>
              <w:jc w:val="left"/>
              <w:rPr>
                <w:rFonts w:hint="eastAsia" w:ascii="仿宋_GB2312" w:hAnsi="宋体" w:eastAsia="仿宋_GB2312" w:cs="Times New Roman"/>
                <w:color w:val="auto"/>
                <w:sz w:val="24"/>
                <w:lang w:val="en-US" w:eastAsia="zh-CN"/>
              </w:rPr>
            </w:pPr>
            <w:r>
              <w:rPr>
                <w:rFonts w:hint="eastAsia" w:ascii="仿宋_GB2312" w:hAnsi="宋体" w:eastAsia="仿宋_GB2312" w:cs="Times New Roman"/>
                <w:color w:val="auto"/>
                <w:sz w:val="24"/>
                <w:lang w:val="en-US" w:eastAsia="zh-CN"/>
              </w:rPr>
              <w:t>该项目对周边环境产生的污染因子进行监测</w:t>
            </w:r>
          </w:p>
        </w:tc>
        <w:tc>
          <w:tcPr>
            <w:tcW w:w="3679"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宋体" w:eastAsia="仿宋_GB2312" w:cs="Times New Roman"/>
                <w:color w:val="auto"/>
                <w:sz w:val="24"/>
                <w:lang w:val="en-US" w:eastAsia="zh-CN"/>
              </w:rPr>
            </w:pPr>
            <w:r>
              <w:rPr>
                <w:rFonts w:hint="eastAsia" w:ascii="仿宋_GB2312" w:hAnsi="宋体" w:eastAsia="仿宋_GB2312" w:cs="Times New Roman"/>
                <w:color w:val="auto"/>
                <w:sz w:val="24"/>
                <w:lang w:val="en-US" w:eastAsia="zh-CN"/>
              </w:rPr>
              <w:t>出具正式版监测报告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2" w:hRule="atLeast"/>
        </w:trPr>
        <w:tc>
          <w:tcPr>
            <w:tcW w:w="1336" w:type="dxa"/>
            <w:tcBorders>
              <w:top w:val="single" w:color="auto" w:sz="4" w:space="0"/>
              <w:bottom w:val="single" w:color="auto" w:sz="4" w:space="0"/>
              <w:right w:val="single" w:color="auto" w:sz="4" w:space="0"/>
            </w:tcBorders>
            <w:noWrap w:val="0"/>
            <w:vAlign w:val="center"/>
          </w:tcPr>
          <w:p>
            <w:pPr>
              <w:jc w:val="center"/>
              <w:rPr>
                <w:rFonts w:hint="eastAsia" w:ascii="仿宋_GB2312" w:hAnsi="宋体" w:eastAsia="仿宋_GB2312" w:cs="Times New Roman"/>
                <w:color w:val="auto"/>
                <w:sz w:val="24"/>
                <w:lang w:val="zh-CN" w:eastAsia="zh-CN"/>
              </w:rPr>
            </w:pPr>
            <w:r>
              <w:rPr>
                <w:rFonts w:hint="eastAsia" w:ascii="仿宋_GB2312" w:hAnsi="宋体" w:eastAsia="仿宋_GB2312" w:cs="Times New Roman"/>
                <w:color w:val="auto"/>
                <w:sz w:val="24"/>
                <w:lang w:val="zh-CN" w:eastAsia="zh-CN"/>
              </w:rPr>
              <w:t>验收报告编制</w:t>
            </w:r>
          </w:p>
        </w:tc>
        <w:tc>
          <w:tcPr>
            <w:tcW w:w="5463" w:type="dxa"/>
            <w:tcBorders>
              <w:top w:val="single" w:color="auto" w:sz="4" w:space="0"/>
              <w:left w:val="single" w:color="auto" w:sz="4" w:space="0"/>
              <w:bottom w:val="single" w:color="auto" w:sz="4" w:space="0"/>
              <w:right w:val="single" w:color="auto" w:sz="4" w:space="0"/>
            </w:tcBorders>
            <w:noWrap w:val="0"/>
            <w:vAlign w:val="center"/>
          </w:tcPr>
          <w:p>
            <w:pPr>
              <w:jc w:val="left"/>
              <w:rPr>
                <w:rFonts w:hint="eastAsia" w:ascii="仿宋_GB2312" w:hAnsi="宋体" w:eastAsia="仿宋_GB2312" w:cs="Times New Roman"/>
                <w:color w:val="auto"/>
                <w:sz w:val="24"/>
                <w:lang w:val="en-US" w:eastAsia="zh-CN"/>
              </w:rPr>
            </w:pPr>
            <w:r>
              <w:rPr>
                <w:rFonts w:hint="eastAsia" w:ascii="仿宋_GB2312" w:hAnsi="宋体" w:eastAsia="仿宋_GB2312" w:cs="Times New Roman"/>
                <w:color w:val="auto"/>
                <w:sz w:val="24"/>
                <w:lang w:val="zh-CN" w:eastAsia="zh-CN"/>
              </w:rPr>
              <w:t>编制</w:t>
            </w:r>
            <w:r>
              <w:rPr>
                <w:rFonts w:hint="eastAsia" w:ascii="仿宋_GB2312" w:hAnsi="宋体" w:eastAsia="仿宋_GB2312" w:cs="Times New Roman"/>
                <w:color w:val="auto"/>
                <w:sz w:val="24"/>
                <w:lang w:val="en-US" w:eastAsia="zh-CN"/>
              </w:rPr>
              <w:t>环评验收报告</w:t>
            </w:r>
          </w:p>
        </w:tc>
        <w:tc>
          <w:tcPr>
            <w:tcW w:w="3679"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宋体" w:eastAsia="仿宋_GB2312" w:cs="Times New Roman"/>
                <w:color w:val="auto"/>
                <w:sz w:val="24"/>
                <w:lang w:val="en-US" w:eastAsia="zh-CN"/>
              </w:rPr>
            </w:pPr>
            <w:r>
              <w:rPr>
                <w:rFonts w:hint="eastAsia" w:ascii="仿宋_GB2312" w:hAnsi="宋体" w:eastAsia="仿宋_GB2312" w:cs="Times New Roman"/>
                <w:color w:val="auto"/>
                <w:sz w:val="24"/>
                <w:lang w:val="en-US" w:eastAsia="zh-CN"/>
              </w:rPr>
              <w:t>结合现场的实际和环评报告编制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3" w:hRule="atLeast"/>
        </w:trPr>
        <w:tc>
          <w:tcPr>
            <w:tcW w:w="1336" w:type="dxa"/>
            <w:tcBorders>
              <w:top w:val="single" w:color="auto" w:sz="4" w:space="0"/>
              <w:bottom w:val="single" w:color="auto" w:sz="4" w:space="0"/>
              <w:right w:val="single" w:color="auto" w:sz="4" w:space="0"/>
            </w:tcBorders>
            <w:noWrap w:val="0"/>
            <w:vAlign w:val="center"/>
          </w:tcPr>
          <w:p>
            <w:pPr>
              <w:jc w:val="center"/>
              <w:rPr>
                <w:rFonts w:hint="eastAsia" w:ascii="仿宋_GB2312" w:hAnsi="宋体" w:eastAsia="仿宋_GB2312" w:cs="Times New Roman"/>
                <w:color w:val="auto"/>
                <w:sz w:val="24"/>
                <w:lang w:val="zh-CN" w:eastAsia="zh-CN"/>
              </w:rPr>
            </w:pPr>
            <w:r>
              <w:rPr>
                <w:rFonts w:hint="eastAsia" w:ascii="仿宋_GB2312" w:hAnsi="宋体" w:eastAsia="仿宋_GB2312" w:cs="Times New Roman"/>
                <w:color w:val="auto"/>
                <w:sz w:val="24"/>
                <w:lang w:val="zh-CN" w:eastAsia="zh-CN"/>
              </w:rPr>
              <w:t>专家评审会</w:t>
            </w:r>
          </w:p>
        </w:tc>
        <w:tc>
          <w:tcPr>
            <w:tcW w:w="5463" w:type="dxa"/>
            <w:tcBorders>
              <w:top w:val="single" w:color="auto" w:sz="4" w:space="0"/>
              <w:left w:val="single" w:color="auto" w:sz="4" w:space="0"/>
              <w:bottom w:val="single" w:color="auto" w:sz="4" w:space="0"/>
              <w:right w:val="single" w:color="auto" w:sz="4" w:space="0"/>
            </w:tcBorders>
            <w:noWrap w:val="0"/>
            <w:vAlign w:val="center"/>
          </w:tcPr>
          <w:p>
            <w:pPr>
              <w:jc w:val="left"/>
              <w:rPr>
                <w:rFonts w:hint="eastAsia" w:ascii="仿宋_GB2312" w:hAnsi="宋体" w:eastAsia="仿宋_GB2312" w:cs="Times New Roman"/>
                <w:color w:val="auto"/>
                <w:sz w:val="24"/>
                <w:lang w:val="en-US" w:eastAsia="zh-CN"/>
              </w:rPr>
            </w:pPr>
            <w:r>
              <w:rPr>
                <w:rFonts w:hint="eastAsia" w:ascii="仿宋_GB2312" w:hAnsi="宋体" w:eastAsia="仿宋_GB2312" w:cs="Times New Roman"/>
                <w:color w:val="auto"/>
                <w:sz w:val="24"/>
                <w:lang w:val="en-US" w:eastAsia="zh-CN"/>
              </w:rPr>
              <w:t>组织环保专家验收评审会</w:t>
            </w:r>
          </w:p>
        </w:tc>
        <w:tc>
          <w:tcPr>
            <w:tcW w:w="3679"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宋体" w:eastAsia="仿宋_GB2312" w:cs="Times New Roman"/>
                <w:color w:val="auto"/>
                <w:sz w:val="24"/>
                <w:lang w:val="en-US" w:eastAsia="zh-CN"/>
              </w:rPr>
            </w:pPr>
            <w:r>
              <w:rPr>
                <w:rFonts w:hint="eastAsia" w:ascii="仿宋_GB2312" w:hAnsi="宋体" w:eastAsia="仿宋_GB2312" w:cs="Times New Roman"/>
                <w:color w:val="auto"/>
                <w:sz w:val="24"/>
                <w:lang w:val="en-US" w:eastAsia="zh-CN"/>
              </w:rPr>
              <w:t>专家现场莅临指导，出具专家意见并签字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6" w:hRule="atLeast"/>
        </w:trPr>
        <w:tc>
          <w:tcPr>
            <w:tcW w:w="1336" w:type="dxa"/>
            <w:tcBorders>
              <w:top w:val="single" w:color="auto" w:sz="4" w:space="0"/>
              <w:bottom w:val="single" w:color="auto" w:sz="4" w:space="0"/>
              <w:right w:val="single" w:color="auto" w:sz="4" w:space="0"/>
            </w:tcBorders>
            <w:noWrap w:val="0"/>
            <w:vAlign w:val="center"/>
          </w:tcPr>
          <w:p>
            <w:pPr>
              <w:jc w:val="center"/>
              <w:rPr>
                <w:rFonts w:hint="eastAsia" w:ascii="仿宋_GB2312" w:hAnsi="宋体" w:eastAsia="仿宋_GB2312" w:cs="Times New Roman"/>
                <w:color w:val="auto"/>
                <w:sz w:val="24"/>
                <w:lang w:val="zh-CN" w:eastAsia="zh-CN"/>
              </w:rPr>
            </w:pPr>
            <w:r>
              <w:rPr>
                <w:rFonts w:hint="eastAsia" w:ascii="仿宋_GB2312" w:hAnsi="宋体" w:eastAsia="仿宋_GB2312" w:cs="Times New Roman"/>
                <w:color w:val="auto"/>
                <w:sz w:val="24"/>
                <w:lang w:val="zh-CN" w:eastAsia="zh-CN"/>
              </w:rPr>
              <w:t>整改</w:t>
            </w:r>
          </w:p>
        </w:tc>
        <w:tc>
          <w:tcPr>
            <w:tcW w:w="9142" w:type="dxa"/>
            <w:gridSpan w:val="2"/>
            <w:tcBorders>
              <w:top w:val="single" w:color="auto" w:sz="4" w:space="0"/>
              <w:left w:val="single" w:color="auto" w:sz="4" w:space="0"/>
              <w:bottom w:val="single" w:color="auto" w:sz="4" w:space="0"/>
              <w:right w:val="single" w:color="auto" w:sz="4" w:space="0"/>
            </w:tcBorders>
            <w:noWrap w:val="0"/>
            <w:vAlign w:val="center"/>
          </w:tcPr>
          <w:p>
            <w:pPr>
              <w:jc w:val="left"/>
              <w:rPr>
                <w:rFonts w:hint="eastAsia" w:ascii="仿宋_GB2312" w:hAnsi="宋体" w:eastAsia="仿宋_GB2312" w:cs="Times New Roman"/>
                <w:color w:val="auto"/>
                <w:sz w:val="24"/>
                <w:lang w:val="en-US" w:eastAsia="zh-CN"/>
              </w:rPr>
            </w:pPr>
            <w:r>
              <w:rPr>
                <w:rFonts w:hint="eastAsia" w:ascii="仿宋_GB2312" w:hAnsi="宋体" w:eastAsia="仿宋_GB2312" w:cs="Times New Roman"/>
                <w:color w:val="auto"/>
                <w:sz w:val="24"/>
                <w:lang w:val="en-US" w:eastAsia="zh-CN"/>
              </w:rPr>
              <w:t>根据专家提出的意见，整改现场出现的问题及报告出现的问题。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7" w:hRule="atLeast"/>
        </w:trPr>
        <w:tc>
          <w:tcPr>
            <w:tcW w:w="1336" w:type="dxa"/>
            <w:tcBorders>
              <w:top w:val="single" w:color="auto" w:sz="4" w:space="0"/>
              <w:bottom w:val="single" w:color="auto" w:sz="4" w:space="0"/>
              <w:right w:val="single" w:color="auto" w:sz="4" w:space="0"/>
            </w:tcBorders>
            <w:noWrap w:val="0"/>
            <w:vAlign w:val="center"/>
          </w:tcPr>
          <w:p>
            <w:pPr>
              <w:jc w:val="center"/>
              <w:rPr>
                <w:rFonts w:hint="eastAsia" w:ascii="仿宋_GB2312" w:hAnsi="宋体" w:eastAsia="仿宋_GB2312" w:cs="Times New Roman"/>
                <w:color w:val="auto"/>
                <w:sz w:val="24"/>
                <w:lang w:val="zh-CN" w:eastAsia="zh-CN"/>
              </w:rPr>
            </w:pPr>
            <w:r>
              <w:rPr>
                <w:rFonts w:hint="eastAsia" w:ascii="仿宋_GB2312" w:hAnsi="宋体" w:eastAsia="仿宋_GB2312" w:cs="Times New Roman"/>
                <w:color w:val="auto"/>
                <w:sz w:val="24"/>
                <w:lang w:val="zh-CN" w:eastAsia="zh-CN"/>
              </w:rPr>
              <w:t>验收公示</w:t>
            </w:r>
          </w:p>
        </w:tc>
        <w:tc>
          <w:tcPr>
            <w:tcW w:w="5463" w:type="dxa"/>
            <w:tcBorders>
              <w:top w:val="single" w:color="auto" w:sz="4" w:space="0"/>
              <w:left w:val="single" w:color="auto" w:sz="4" w:space="0"/>
              <w:bottom w:val="single" w:color="auto" w:sz="4" w:space="0"/>
              <w:right w:val="single" w:color="auto" w:sz="4" w:space="0"/>
            </w:tcBorders>
            <w:noWrap w:val="0"/>
            <w:vAlign w:val="center"/>
          </w:tcPr>
          <w:p>
            <w:pPr>
              <w:jc w:val="left"/>
              <w:rPr>
                <w:rFonts w:hint="eastAsia" w:ascii="仿宋_GB2312" w:hAnsi="宋体" w:eastAsia="仿宋_GB2312" w:cs="Times New Roman"/>
                <w:color w:val="auto"/>
                <w:sz w:val="24"/>
                <w:lang w:val="en-US" w:eastAsia="zh-CN"/>
              </w:rPr>
            </w:pPr>
            <w:r>
              <w:rPr>
                <w:rFonts w:hint="eastAsia" w:ascii="仿宋_GB2312" w:hAnsi="宋体" w:eastAsia="仿宋_GB2312" w:cs="Times New Roman"/>
                <w:color w:val="auto"/>
                <w:sz w:val="24"/>
                <w:lang w:val="en-US" w:eastAsia="zh-CN"/>
              </w:rPr>
              <w:t>环评验收企业网站公示（公示20工作日）</w:t>
            </w:r>
          </w:p>
        </w:tc>
        <w:tc>
          <w:tcPr>
            <w:tcW w:w="3679"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宋体" w:eastAsia="仿宋_GB2312" w:cs="Times New Roman"/>
                <w:color w:val="auto"/>
                <w:sz w:val="24"/>
                <w:lang w:val="zh-CN" w:eastAsia="zh-CN"/>
              </w:rPr>
            </w:pPr>
            <w:r>
              <w:rPr>
                <w:rFonts w:hint="eastAsia" w:ascii="仿宋_GB2312" w:hAnsi="宋体" w:eastAsia="仿宋_GB2312" w:cs="Times New Roman"/>
                <w:color w:val="auto"/>
                <w:sz w:val="24"/>
                <w:lang w:val="zh-CN" w:eastAsia="zh-CN"/>
              </w:rPr>
              <w:t>公示最终版验收报告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2" w:hRule="atLeast"/>
        </w:trPr>
        <w:tc>
          <w:tcPr>
            <w:tcW w:w="1336" w:type="dxa"/>
            <w:tcBorders>
              <w:top w:val="single" w:color="auto" w:sz="4" w:space="0"/>
              <w:bottom w:val="single" w:color="auto" w:sz="4" w:space="0"/>
              <w:right w:val="single" w:color="auto" w:sz="4" w:space="0"/>
            </w:tcBorders>
            <w:noWrap w:val="0"/>
            <w:vAlign w:val="center"/>
          </w:tcPr>
          <w:p>
            <w:pPr>
              <w:jc w:val="center"/>
              <w:rPr>
                <w:rFonts w:hint="eastAsia" w:ascii="仿宋_GB2312" w:hAnsi="宋体" w:eastAsia="仿宋_GB2312" w:cs="Times New Roman"/>
                <w:color w:val="auto"/>
                <w:sz w:val="24"/>
                <w:lang w:val="zh-CN" w:eastAsia="zh-CN"/>
              </w:rPr>
            </w:pPr>
            <w:r>
              <w:rPr>
                <w:rFonts w:hint="eastAsia" w:ascii="仿宋_GB2312" w:hAnsi="宋体" w:eastAsia="仿宋_GB2312" w:cs="Times New Roman"/>
                <w:color w:val="auto"/>
                <w:sz w:val="24"/>
                <w:lang w:val="zh-CN" w:eastAsia="zh-CN"/>
              </w:rPr>
              <w:t>平台填报</w:t>
            </w:r>
          </w:p>
        </w:tc>
        <w:tc>
          <w:tcPr>
            <w:tcW w:w="5463" w:type="dxa"/>
            <w:tcBorders>
              <w:top w:val="single" w:color="auto" w:sz="4" w:space="0"/>
              <w:left w:val="single" w:color="auto" w:sz="4" w:space="0"/>
              <w:bottom w:val="single" w:color="auto" w:sz="4" w:space="0"/>
              <w:right w:val="single" w:color="auto" w:sz="4" w:space="0"/>
            </w:tcBorders>
            <w:noWrap w:val="0"/>
            <w:vAlign w:val="center"/>
          </w:tcPr>
          <w:p>
            <w:pPr>
              <w:jc w:val="left"/>
              <w:rPr>
                <w:rFonts w:hint="eastAsia" w:ascii="仿宋_GB2312" w:hAnsi="宋体" w:eastAsia="仿宋_GB2312" w:cs="Times New Roman"/>
                <w:color w:val="auto"/>
                <w:sz w:val="24"/>
                <w:lang w:val="en-US" w:eastAsia="zh-CN"/>
              </w:rPr>
            </w:pPr>
            <w:r>
              <w:rPr>
                <w:rFonts w:hint="eastAsia" w:ascii="仿宋_GB2312" w:hAnsi="宋体" w:eastAsia="仿宋_GB2312" w:cs="Times New Roman"/>
                <w:color w:val="auto"/>
                <w:sz w:val="24"/>
                <w:lang w:val="zh-CN" w:eastAsia="zh-CN"/>
              </w:rPr>
              <w:t>全国建设项目环境影响评价管理信息平台填报</w:t>
            </w:r>
          </w:p>
        </w:tc>
        <w:tc>
          <w:tcPr>
            <w:tcW w:w="3679"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宋体" w:eastAsia="仿宋_GB2312" w:cs="Times New Roman"/>
                <w:color w:val="auto"/>
                <w:sz w:val="24"/>
                <w:lang w:val="en-US" w:eastAsia="zh-CN"/>
              </w:rPr>
            </w:pPr>
            <w:r>
              <w:rPr>
                <w:rFonts w:hint="eastAsia" w:ascii="仿宋_GB2312" w:hAnsi="宋体" w:eastAsia="仿宋_GB2312" w:cs="Times New Roman"/>
                <w:color w:val="auto"/>
                <w:sz w:val="24"/>
                <w:lang w:val="en-US" w:eastAsia="zh-CN"/>
              </w:rPr>
              <w:t>登录环保部平台填报企业信息</w:t>
            </w:r>
          </w:p>
        </w:tc>
      </w:tr>
    </w:tbl>
    <w:p>
      <w:pPr>
        <w:jc w:val="both"/>
        <w:rPr>
          <w:rFonts w:hint="eastAsia" w:ascii="仿宋_GB2312" w:hAnsi="宋体" w:eastAsia="仿宋_GB2312" w:cs="Times New Roman"/>
          <w:color w:val="auto"/>
          <w:sz w:val="24"/>
          <w:lang w:val="zh-CN"/>
        </w:rPr>
      </w:pPr>
    </w:p>
    <w:p>
      <w:pPr>
        <w:ind w:firstLine="482" w:firstLineChars="200"/>
        <w:jc w:val="both"/>
        <w:rPr>
          <w:rFonts w:hint="eastAsia" w:ascii="仿宋_GB2312" w:hAnsi="宋体" w:eastAsia="仿宋_GB2312" w:cs="Times New Roman"/>
          <w:b/>
          <w:bCs/>
          <w:color w:val="auto"/>
          <w:sz w:val="24"/>
          <w:lang w:val="zh-CN"/>
        </w:rPr>
      </w:pPr>
      <w:r>
        <w:rPr>
          <w:rFonts w:hint="eastAsia" w:ascii="仿宋_GB2312" w:hAnsi="宋体" w:eastAsia="仿宋_GB2312" w:cs="Times New Roman"/>
          <w:b/>
          <w:bCs/>
          <w:color w:val="auto"/>
          <w:sz w:val="24"/>
          <w:lang w:val="en-US" w:eastAsia="zh-CN"/>
        </w:rPr>
        <w:t>二、</w:t>
      </w:r>
      <w:r>
        <w:rPr>
          <w:rFonts w:hint="eastAsia" w:ascii="仿宋_GB2312" w:hAnsi="宋体" w:eastAsia="仿宋_GB2312" w:cs="Times New Roman"/>
          <w:b/>
          <w:bCs/>
          <w:color w:val="auto"/>
          <w:sz w:val="24"/>
          <w:lang w:val="zh-CN"/>
        </w:rPr>
        <w:t>人员要求：</w:t>
      </w:r>
    </w:p>
    <w:p>
      <w:pPr>
        <w:keepNext w:val="0"/>
        <w:keepLines w:val="0"/>
        <w:pageBreakBefore w:val="0"/>
        <w:numPr>
          <w:ilvl w:val="0"/>
          <w:numId w:val="11"/>
        </w:numPr>
        <w:kinsoku/>
        <w:wordWrap/>
        <w:overflowPunct/>
        <w:topLinePunct w:val="0"/>
        <w:bidi w:val="0"/>
        <w:adjustRightInd/>
        <w:spacing w:line="540" w:lineRule="exact"/>
        <w:ind w:firstLine="480" w:firstLineChars="200"/>
        <w:jc w:val="both"/>
        <w:textAlignment w:val="auto"/>
        <w:rPr>
          <w:rFonts w:hint="eastAsia" w:ascii="仿宋_GB2312" w:hAnsi="宋体" w:eastAsia="仿宋_GB2312" w:cs="Times New Roman"/>
          <w:color w:val="auto"/>
          <w:sz w:val="24"/>
          <w:lang w:val="zh-CN"/>
        </w:rPr>
      </w:pPr>
      <w:r>
        <w:rPr>
          <w:rFonts w:hint="eastAsia" w:ascii="仿宋_GB2312" w:hAnsi="宋体" w:eastAsia="仿宋_GB2312" w:cs="Times New Roman"/>
          <w:color w:val="auto"/>
          <w:sz w:val="24"/>
          <w:lang w:val="zh-CN"/>
        </w:rPr>
        <w:t>拟派本项目项目负责人需具有环保专业执业资格证书；</w:t>
      </w:r>
    </w:p>
    <w:p>
      <w:pPr>
        <w:numPr>
          <w:ilvl w:val="0"/>
          <w:numId w:val="0"/>
        </w:numPr>
        <w:ind w:firstLine="480" w:firstLineChars="200"/>
        <w:jc w:val="left"/>
        <w:rPr>
          <w:sz w:val="24"/>
          <w:szCs w:val="24"/>
        </w:rPr>
      </w:pPr>
      <w:r>
        <w:rPr>
          <w:rFonts w:hint="eastAsia" w:ascii="仿宋_GB2312" w:hAnsi="宋体" w:eastAsia="仿宋_GB2312" w:cs="Times New Roman"/>
          <w:color w:val="auto"/>
          <w:sz w:val="24"/>
          <w:lang w:val="zh-CN"/>
        </w:rPr>
        <w:t>按照环境影响评价报告书以及报告表的分类分别设置拟派项目人员，具有相关环保专业执业资格证书。</w:t>
      </w:r>
    </w:p>
    <w:bookmarkEnd w:id="9"/>
    <w:bookmarkEnd w:id="18"/>
    <w:bookmarkEnd w:id="19"/>
    <w:bookmarkEnd w:id="20"/>
    <w:bookmarkEnd w:id="21"/>
    <w:p>
      <w:pPr>
        <w:pStyle w:val="3"/>
        <w:ind w:firstLine="3975" w:firstLineChars="1100"/>
        <w:jc w:val="both"/>
        <w:rPr>
          <w:rFonts w:hint="eastAsia" w:ascii="宋体" w:hAnsi="宋体"/>
          <w:lang w:eastAsia="zh-CN"/>
        </w:rPr>
      </w:pPr>
      <w:bookmarkStart w:id="22" w:name="_Toc5508"/>
    </w:p>
    <w:p>
      <w:pPr>
        <w:pStyle w:val="3"/>
        <w:ind w:firstLine="3975" w:firstLineChars="1100"/>
        <w:jc w:val="both"/>
        <w:rPr>
          <w:rFonts w:hint="eastAsia" w:ascii="宋体" w:hAnsi="宋体"/>
          <w:lang w:eastAsia="zh-CN"/>
        </w:rPr>
      </w:pPr>
    </w:p>
    <w:p>
      <w:pPr>
        <w:pStyle w:val="3"/>
        <w:ind w:firstLine="3975" w:firstLineChars="1100"/>
        <w:jc w:val="both"/>
        <w:rPr>
          <w:rFonts w:hint="eastAsia" w:ascii="宋体" w:hAnsi="宋体"/>
          <w:lang w:eastAsia="zh-CN"/>
        </w:rPr>
      </w:pPr>
    </w:p>
    <w:p>
      <w:pPr>
        <w:pStyle w:val="3"/>
        <w:ind w:firstLine="3975" w:firstLineChars="1100"/>
        <w:jc w:val="both"/>
        <w:rPr>
          <w:rFonts w:hint="eastAsia" w:ascii="宋体" w:hAnsi="宋体"/>
          <w:lang w:eastAsia="zh-CN"/>
        </w:rPr>
      </w:pPr>
    </w:p>
    <w:p>
      <w:pPr>
        <w:pStyle w:val="3"/>
        <w:ind w:firstLine="3975" w:firstLineChars="1100"/>
        <w:jc w:val="both"/>
        <w:rPr>
          <w:rFonts w:hint="eastAsia" w:ascii="宋体" w:hAnsi="宋体"/>
          <w:lang w:eastAsia="zh-CN"/>
        </w:rPr>
      </w:pPr>
    </w:p>
    <w:p>
      <w:pPr>
        <w:pStyle w:val="3"/>
        <w:jc w:val="both"/>
        <w:rPr>
          <w:rFonts w:hint="eastAsia" w:ascii="宋体" w:hAnsi="宋体"/>
          <w:lang w:eastAsia="zh-CN"/>
        </w:rPr>
      </w:pPr>
    </w:p>
    <w:p>
      <w:pPr>
        <w:pStyle w:val="3"/>
        <w:jc w:val="center"/>
        <w:rPr>
          <w:rFonts w:hint="eastAsia" w:ascii="宋体" w:hAnsi="宋体"/>
        </w:rPr>
      </w:pPr>
      <w:r>
        <w:rPr>
          <w:rFonts w:hint="eastAsia" w:ascii="宋体" w:hAnsi="宋体"/>
          <w:lang w:eastAsia="zh-CN"/>
        </w:rPr>
        <w:t>第</w:t>
      </w:r>
      <w:r>
        <w:rPr>
          <w:rFonts w:hint="eastAsia" w:ascii="宋体" w:hAnsi="宋体"/>
          <w:lang w:val="en-US" w:eastAsia="zh-CN"/>
        </w:rPr>
        <w:t>五</w:t>
      </w:r>
      <w:r>
        <w:rPr>
          <w:rFonts w:hint="eastAsia" w:ascii="宋体" w:hAnsi="宋体"/>
        </w:rPr>
        <w:t>章</w:t>
      </w:r>
      <w:r>
        <w:rPr>
          <w:rFonts w:ascii="宋体" w:hAnsi="宋体"/>
        </w:rPr>
        <w:t xml:space="preserve">  </w:t>
      </w:r>
      <w:r>
        <w:rPr>
          <w:rFonts w:hint="eastAsia" w:ascii="宋体" w:hAnsi="宋体"/>
        </w:rPr>
        <w:t>附件</w:t>
      </w:r>
      <w:bookmarkEnd w:id="22"/>
    </w:p>
    <w:p>
      <w:pPr>
        <w:pStyle w:val="19"/>
        <w:ind w:right="210"/>
        <w:rPr>
          <w:rFonts w:hint="eastAsia" w:ascii="宋体" w:hAnsi="宋体"/>
        </w:rPr>
      </w:pPr>
    </w:p>
    <w:p>
      <w:pPr>
        <w:pStyle w:val="19"/>
        <w:ind w:right="210"/>
        <w:rPr>
          <w:rFonts w:hint="eastAsia" w:ascii="宋体" w:hAnsi="宋体"/>
        </w:rPr>
      </w:pPr>
      <w:r>
        <w:rPr>
          <w:rFonts w:hint="eastAsia" w:ascii="宋体" w:hAnsi="宋体"/>
        </w:rPr>
        <w:t>说明：</w:t>
      </w:r>
    </w:p>
    <w:p>
      <w:pPr>
        <w:spacing w:line="560" w:lineRule="exact"/>
        <w:ind w:firstLine="480" w:firstLineChars="200"/>
        <w:rPr>
          <w:rFonts w:hint="eastAsia" w:ascii="宋体" w:hAnsi="宋体"/>
          <w:sz w:val="24"/>
        </w:rPr>
      </w:pPr>
      <w:r>
        <w:rPr>
          <w:rFonts w:hint="eastAsia" w:ascii="宋体" w:hAnsi="宋体"/>
          <w:sz w:val="24"/>
        </w:rPr>
        <w:t>1、投标人须认真填写和提交本部分中的附件文件；</w:t>
      </w:r>
    </w:p>
    <w:p>
      <w:pPr>
        <w:spacing w:line="560" w:lineRule="exact"/>
        <w:ind w:firstLine="480" w:firstLineChars="200"/>
        <w:rPr>
          <w:rFonts w:ascii="宋体" w:hAnsi="宋体"/>
          <w:sz w:val="24"/>
        </w:rPr>
      </w:pPr>
      <w:r>
        <w:rPr>
          <w:rFonts w:hint="eastAsia" w:ascii="宋体" w:hAnsi="宋体"/>
          <w:sz w:val="24"/>
        </w:rPr>
        <w:t>2、对附件文件中所要求的内容应给予明确的答复；</w:t>
      </w:r>
    </w:p>
    <w:p>
      <w:pPr>
        <w:spacing w:line="560" w:lineRule="exact"/>
        <w:ind w:firstLine="480" w:firstLineChars="200"/>
        <w:rPr>
          <w:rFonts w:hint="eastAsia" w:ascii="宋体" w:hAnsi="宋体"/>
          <w:sz w:val="24"/>
        </w:rPr>
      </w:pPr>
      <w:r>
        <w:rPr>
          <w:rFonts w:hint="eastAsia" w:ascii="宋体" w:hAnsi="宋体"/>
          <w:sz w:val="24"/>
        </w:rPr>
        <w:t>3、附件文件的签字人应保证其对一切问题的答复、所做的声明及出具的资格资质文件、资料等具有真实性和准确性；</w:t>
      </w:r>
    </w:p>
    <w:p>
      <w:pPr>
        <w:spacing w:line="560" w:lineRule="exact"/>
        <w:ind w:firstLine="480" w:firstLineChars="200"/>
        <w:rPr>
          <w:rFonts w:hint="eastAsia" w:ascii="宋体" w:hAnsi="宋体"/>
          <w:sz w:val="24"/>
        </w:rPr>
      </w:pPr>
      <w:r>
        <w:rPr>
          <w:rFonts w:hint="eastAsia" w:ascii="宋体" w:hAnsi="宋体"/>
          <w:sz w:val="24"/>
        </w:rPr>
        <w:t>4、招标人将对投标人提交的文件、资料等内容予以保密，但不退还；</w:t>
      </w:r>
    </w:p>
    <w:p>
      <w:pPr>
        <w:spacing w:line="560" w:lineRule="exact"/>
        <w:ind w:firstLine="480" w:firstLineChars="200"/>
        <w:rPr>
          <w:rFonts w:hint="eastAsia" w:ascii="宋体" w:hAnsi="宋体"/>
          <w:sz w:val="24"/>
        </w:rPr>
      </w:pPr>
      <w:r>
        <w:rPr>
          <w:rFonts w:hint="eastAsia" w:ascii="宋体" w:hAnsi="宋体"/>
          <w:sz w:val="24"/>
        </w:rPr>
        <w:t>5、所有附件文件应以中文书写，作为投标文件的组成部分。</w:t>
      </w:r>
    </w:p>
    <w:p>
      <w:pPr>
        <w:rPr>
          <w:rFonts w:hint="eastAsia"/>
        </w:rPr>
      </w:pPr>
    </w:p>
    <w:p>
      <w:pPr>
        <w:rPr>
          <w:rFonts w:hint="eastAsia"/>
        </w:rPr>
      </w:pPr>
    </w:p>
    <w:p/>
    <w:p>
      <w:pPr>
        <w:pStyle w:val="5"/>
        <w:spacing w:before="120" w:after="120" w:line="560" w:lineRule="exact"/>
        <w:rPr>
          <w:rFonts w:ascii="宋体" w:hAnsi="宋体" w:cs="宋体"/>
          <w:b w:val="0"/>
          <w:bCs w:val="0"/>
          <w:sz w:val="24"/>
          <w:szCs w:val="24"/>
        </w:rPr>
        <w:sectPr>
          <w:headerReference r:id="rId3" w:type="default"/>
          <w:footerReference r:id="rId4" w:type="default"/>
          <w:pgSz w:w="11907" w:h="16840"/>
          <w:pgMar w:top="1702" w:right="1418" w:bottom="1418" w:left="1418" w:header="851" w:footer="822" w:gutter="0"/>
          <w:cols w:space="720" w:num="1"/>
          <w:docGrid w:linePitch="290" w:charSpace="-3931"/>
        </w:sectPr>
      </w:pPr>
    </w:p>
    <w:p>
      <w:pPr>
        <w:pStyle w:val="5"/>
        <w:rPr>
          <w:sz w:val="24"/>
          <w:szCs w:val="24"/>
        </w:rPr>
      </w:pPr>
      <w:r>
        <w:rPr>
          <w:rFonts w:hint="eastAsia"/>
          <w:sz w:val="24"/>
          <w:szCs w:val="24"/>
        </w:rPr>
        <w:t xml:space="preserve">附件1 </w:t>
      </w:r>
    </w:p>
    <w:p>
      <w:pPr>
        <w:jc w:val="center"/>
        <w:rPr>
          <w:rFonts w:eastAsia="黑体"/>
          <w:b/>
          <w:bCs/>
          <w:sz w:val="28"/>
        </w:rPr>
      </w:pPr>
      <w:bookmarkStart w:id="23" w:name="_Hlk184658186"/>
      <w:r>
        <w:rPr>
          <w:rFonts w:hint="eastAsia" w:eastAsia="黑体"/>
          <w:b/>
          <w:bCs/>
          <w:sz w:val="28"/>
        </w:rPr>
        <w:t>投标报名表</w:t>
      </w:r>
    </w:p>
    <w:bookmarkEnd w:id="23"/>
    <w:p>
      <w:pPr>
        <w:ind w:firstLine="120" w:firstLineChars="50"/>
        <w:rPr>
          <w:sz w:val="24"/>
        </w:rPr>
      </w:pPr>
      <w:r>
        <w:rPr>
          <w:rFonts w:hint="eastAsia"/>
          <w:sz w:val="24"/>
        </w:rPr>
        <w:t>公章：</w:t>
      </w:r>
    </w:p>
    <w:tbl>
      <w:tblPr>
        <w:tblStyle w:val="22"/>
        <w:tblW w:w="892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01"/>
        <w:gridCol w:w="2526"/>
        <w:gridCol w:w="2272"/>
        <w:gridCol w:w="23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39" w:hRule="atLeast"/>
          <w:jc w:val="center"/>
        </w:trPr>
        <w:tc>
          <w:tcPr>
            <w:tcW w:w="1801" w:type="dxa"/>
            <w:noWrap w:val="0"/>
            <w:vAlign w:val="center"/>
          </w:tcPr>
          <w:p>
            <w:pPr>
              <w:jc w:val="center"/>
              <w:rPr>
                <w:sz w:val="24"/>
                <w:szCs w:val="24"/>
              </w:rPr>
            </w:pPr>
            <w:r>
              <w:rPr>
                <w:rFonts w:hint="eastAsia"/>
                <w:sz w:val="24"/>
                <w:szCs w:val="24"/>
              </w:rPr>
              <w:t>项目名称</w:t>
            </w:r>
          </w:p>
        </w:tc>
        <w:tc>
          <w:tcPr>
            <w:tcW w:w="7123" w:type="dxa"/>
            <w:gridSpan w:val="3"/>
            <w:noWrap w:val="0"/>
            <w:vAlign w:val="center"/>
          </w:tcPr>
          <w:p>
            <w:pPr>
              <w:jc w:val="center"/>
              <w:rPr>
                <w:sz w:val="24"/>
                <w:szCs w:val="24"/>
              </w:rPr>
            </w:pPr>
            <w:r>
              <w:rPr>
                <w:rFonts w:hint="eastAsia" w:ascii="宋体" w:hAnsi="Courier New" w:cs="Times New Roman"/>
                <w:kern w:val="2"/>
                <w:sz w:val="21"/>
                <w:lang w:val="en-US" w:eastAsia="zh-CN" w:bidi="ar-SA"/>
              </w:rPr>
              <w:t>自卸车整箱抛丸清理设备技改项目环境三同时评价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8" w:hRule="atLeast"/>
          <w:jc w:val="center"/>
        </w:trPr>
        <w:tc>
          <w:tcPr>
            <w:tcW w:w="1801" w:type="dxa"/>
            <w:noWrap w:val="0"/>
            <w:vAlign w:val="center"/>
          </w:tcPr>
          <w:p>
            <w:pPr>
              <w:jc w:val="center"/>
              <w:rPr>
                <w:sz w:val="24"/>
                <w:szCs w:val="24"/>
              </w:rPr>
            </w:pPr>
            <w:r>
              <w:rPr>
                <w:rFonts w:hint="eastAsia"/>
                <w:sz w:val="24"/>
                <w:szCs w:val="24"/>
              </w:rPr>
              <w:t>投标单位</w:t>
            </w:r>
          </w:p>
          <w:p>
            <w:pPr>
              <w:jc w:val="center"/>
              <w:rPr>
                <w:sz w:val="24"/>
                <w:szCs w:val="24"/>
              </w:rPr>
            </w:pPr>
            <w:r>
              <w:rPr>
                <w:rFonts w:hint="eastAsia"/>
                <w:sz w:val="24"/>
                <w:szCs w:val="24"/>
              </w:rPr>
              <w:t>（全称）</w:t>
            </w:r>
          </w:p>
        </w:tc>
        <w:tc>
          <w:tcPr>
            <w:tcW w:w="7123" w:type="dxa"/>
            <w:gridSpan w:val="3"/>
            <w:noWrap w:val="0"/>
            <w:vAlign w:val="center"/>
          </w:tcPr>
          <w:p>
            <w:pPr>
              <w:jc w:val="center"/>
              <w:rPr>
                <w:sz w:val="24"/>
                <w:szCs w:val="24"/>
              </w:rPr>
            </w:pPr>
          </w:p>
          <w:p>
            <w:pPr>
              <w:jc w:val="center"/>
              <w:rPr>
                <w:sz w:val="24"/>
                <w:szCs w:val="24"/>
              </w:rPr>
            </w:pPr>
          </w:p>
          <w:p>
            <w:pPr>
              <w:jc w:val="center"/>
              <w:rPr>
                <w:sz w:val="24"/>
                <w:szCs w:val="24"/>
              </w:rPr>
            </w:pPr>
          </w:p>
          <w:p>
            <w:pPr>
              <w:rPr>
                <w:sz w:val="24"/>
                <w:szCs w:val="24"/>
              </w:rPr>
            </w:pPr>
          </w:p>
          <w:p>
            <w:pPr>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1" w:hRule="atLeast"/>
          <w:jc w:val="center"/>
        </w:trPr>
        <w:tc>
          <w:tcPr>
            <w:tcW w:w="1801" w:type="dxa"/>
            <w:noWrap w:val="0"/>
            <w:vAlign w:val="center"/>
          </w:tcPr>
          <w:p>
            <w:pPr>
              <w:jc w:val="center"/>
              <w:rPr>
                <w:sz w:val="24"/>
                <w:szCs w:val="24"/>
              </w:rPr>
            </w:pPr>
            <w:r>
              <w:rPr>
                <w:rFonts w:hint="eastAsia"/>
                <w:sz w:val="24"/>
                <w:szCs w:val="24"/>
              </w:rPr>
              <w:t>项目负责人</w:t>
            </w:r>
          </w:p>
        </w:tc>
        <w:tc>
          <w:tcPr>
            <w:tcW w:w="2526" w:type="dxa"/>
            <w:noWrap w:val="0"/>
            <w:vAlign w:val="center"/>
          </w:tcPr>
          <w:p>
            <w:pPr>
              <w:jc w:val="center"/>
              <w:rPr>
                <w:sz w:val="24"/>
                <w:szCs w:val="24"/>
              </w:rPr>
            </w:pPr>
          </w:p>
        </w:tc>
        <w:tc>
          <w:tcPr>
            <w:tcW w:w="2272" w:type="dxa"/>
            <w:noWrap w:val="0"/>
            <w:vAlign w:val="center"/>
          </w:tcPr>
          <w:p>
            <w:pPr>
              <w:jc w:val="center"/>
              <w:rPr>
                <w:sz w:val="24"/>
                <w:szCs w:val="24"/>
              </w:rPr>
            </w:pPr>
            <w:r>
              <w:rPr>
                <w:rFonts w:hint="eastAsia"/>
                <w:sz w:val="24"/>
                <w:szCs w:val="24"/>
              </w:rPr>
              <w:t>联系电话</w:t>
            </w:r>
          </w:p>
        </w:tc>
        <w:tc>
          <w:tcPr>
            <w:tcW w:w="2325" w:type="dxa"/>
            <w:noWrap w:val="0"/>
            <w:vAlign w:val="center"/>
          </w:tcPr>
          <w:p>
            <w:pPr>
              <w:jc w:val="center"/>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5" w:hRule="atLeast"/>
          <w:jc w:val="center"/>
        </w:trPr>
        <w:tc>
          <w:tcPr>
            <w:tcW w:w="1801" w:type="dxa"/>
            <w:noWrap w:val="0"/>
            <w:vAlign w:val="center"/>
          </w:tcPr>
          <w:p>
            <w:pPr>
              <w:jc w:val="center"/>
              <w:rPr>
                <w:sz w:val="24"/>
                <w:szCs w:val="24"/>
              </w:rPr>
            </w:pPr>
            <w:r>
              <w:rPr>
                <w:rFonts w:hint="eastAsia"/>
                <w:sz w:val="24"/>
                <w:szCs w:val="24"/>
              </w:rPr>
              <w:t>公司电话</w:t>
            </w:r>
          </w:p>
        </w:tc>
        <w:tc>
          <w:tcPr>
            <w:tcW w:w="2526" w:type="dxa"/>
            <w:noWrap w:val="0"/>
            <w:vAlign w:val="center"/>
          </w:tcPr>
          <w:p>
            <w:pPr>
              <w:jc w:val="center"/>
              <w:rPr>
                <w:sz w:val="24"/>
                <w:szCs w:val="24"/>
              </w:rPr>
            </w:pPr>
          </w:p>
        </w:tc>
        <w:tc>
          <w:tcPr>
            <w:tcW w:w="2272" w:type="dxa"/>
            <w:noWrap w:val="0"/>
            <w:vAlign w:val="center"/>
          </w:tcPr>
          <w:p>
            <w:pPr>
              <w:jc w:val="center"/>
              <w:rPr>
                <w:sz w:val="24"/>
                <w:szCs w:val="24"/>
              </w:rPr>
            </w:pPr>
            <w:r>
              <w:rPr>
                <w:rFonts w:hint="eastAsia"/>
                <w:sz w:val="24"/>
                <w:szCs w:val="24"/>
              </w:rPr>
              <w:t>传真</w:t>
            </w:r>
          </w:p>
        </w:tc>
        <w:tc>
          <w:tcPr>
            <w:tcW w:w="2325" w:type="dxa"/>
            <w:noWrap w:val="0"/>
            <w:vAlign w:val="center"/>
          </w:tcPr>
          <w:p>
            <w:pPr>
              <w:jc w:val="center"/>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8" w:hRule="atLeast"/>
          <w:jc w:val="center"/>
        </w:trPr>
        <w:tc>
          <w:tcPr>
            <w:tcW w:w="1801" w:type="dxa"/>
            <w:noWrap w:val="0"/>
            <w:vAlign w:val="center"/>
          </w:tcPr>
          <w:p>
            <w:pPr>
              <w:jc w:val="center"/>
              <w:rPr>
                <w:sz w:val="24"/>
                <w:szCs w:val="24"/>
              </w:rPr>
            </w:pPr>
            <w:r>
              <w:rPr>
                <w:rFonts w:hint="eastAsia"/>
                <w:sz w:val="24"/>
                <w:szCs w:val="24"/>
              </w:rPr>
              <w:t>E-mail</w:t>
            </w:r>
          </w:p>
        </w:tc>
        <w:tc>
          <w:tcPr>
            <w:tcW w:w="7123" w:type="dxa"/>
            <w:gridSpan w:val="3"/>
            <w:noWrap w:val="0"/>
            <w:vAlign w:val="center"/>
          </w:tcPr>
          <w:p>
            <w:pPr>
              <w:jc w:val="center"/>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1" w:hRule="atLeast"/>
          <w:jc w:val="center"/>
        </w:trPr>
        <w:tc>
          <w:tcPr>
            <w:tcW w:w="1801" w:type="dxa"/>
            <w:noWrap w:val="0"/>
            <w:vAlign w:val="center"/>
          </w:tcPr>
          <w:p>
            <w:pPr>
              <w:jc w:val="center"/>
              <w:rPr>
                <w:sz w:val="24"/>
                <w:szCs w:val="24"/>
              </w:rPr>
            </w:pPr>
            <w:r>
              <w:rPr>
                <w:rFonts w:hint="eastAsia"/>
                <w:sz w:val="24"/>
                <w:szCs w:val="24"/>
              </w:rPr>
              <w:t>报名时间</w:t>
            </w:r>
          </w:p>
        </w:tc>
        <w:tc>
          <w:tcPr>
            <w:tcW w:w="7123" w:type="dxa"/>
            <w:gridSpan w:val="3"/>
            <w:noWrap w:val="0"/>
            <w:vAlign w:val="center"/>
          </w:tcPr>
          <w:p>
            <w:pPr>
              <w:jc w:val="center"/>
              <w:rPr>
                <w:sz w:val="24"/>
                <w:szCs w:val="24"/>
              </w:rPr>
            </w:pPr>
            <w:r>
              <w:rPr>
                <w:rFonts w:hint="eastAsia"/>
                <w:sz w:val="24"/>
                <w:szCs w:val="24"/>
              </w:rPr>
              <w:t>年    月    日</w:t>
            </w:r>
          </w:p>
        </w:tc>
      </w:tr>
    </w:tbl>
    <w:p>
      <w:pPr>
        <w:spacing w:line="420" w:lineRule="exact"/>
        <w:ind w:firstLine="482" w:firstLineChars="200"/>
        <w:rPr>
          <w:rFonts w:ascii="宋体" w:hAnsi="宋体"/>
          <w:sz w:val="24"/>
        </w:rPr>
      </w:pPr>
      <w:r>
        <w:rPr>
          <w:rFonts w:hint="eastAsia" w:ascii="宋体" w:hAnsi="宋体"/>
          <w:b/>
          <w:sz w:val="24"/>
        </w:rPr>
        <w:t>注：</w:t>
      </w:r>
      <w:r>
        <w:rPr>
          <w:rFonts w:hint="eastAsia" w:ascii="宋体" w:hAnsi="宋体"/>
          <w:sz w:val="24"/>
        </w:rPr>
        <w:t>请投标单位认真填写并加盖公章，并于规定时间前回传。缺项及不按要求时间回复均视为自动放弃本次投标资格。</w:t>
      </w:r>
    </w:p>
    <w:p>
      <w:pPr>
        <w:rPr>
          <w:rFonts w:eastAsia="黑体"/>
          <w:b/>
          <w:bCs/>
          <w:sz w:val="28"/>
        </w:rPr>
      </w:pPr>
    </w:p>
    <w:p>
      <w:pPr>
        <w:pStyle w:val="11"/>
      </w:pPr>
    </w:p>
    <w:p>
      <w:pPr>
        <w:rPr>
          <w:rFonts w:eastAsia="黑体"/>
          <w:b/>
          <w:bCs/>
          <w:sz w:val="28"/>
        </w:rPr>
      </w:pPr>
    </w:p>
    <w:p>
      <w:pPr>
        <w:rPr>
          <w:rFonts w:eastAsia="黑体"/>
          <w:b/>
          <w:bCs/>
          <w:sz w:val="28"/>
        </w:rPr>
      </w:pPr>
    </w:p>
    <w:p>
      <w:pPr>
        <w:rPr>
          <w:rFonts w:eastAsia="黑体"/>
          <w:b/>
          <w:bCs/>
          <w:sz w:val="28"/>
        </w:rPr>
      </w:pPr>
    </w:p>
    <w:p>
      <w:pPr>
        <w:pStyle w:val="11"/>
        <w:rPr>
          <w:rFonts w:hint="eastAsia"/>
        </w:rPr>
      </w:pPr>
    </w:p>
    <w:p>
      <w:pPr>
        <w:rPr>
          <w:rFonts w:eastAsia="黑体"/>
          <w:b/>
          <w:bCs/>
          <w:sz w:val="28"/>
        </w:rPr>
      </w:pPr>
      <w:r>
        <w:rPr>
          <w:rFonts w:hint="eastAsia" w:eastAsia="黑体"/>
          <w:b/>
          <w:bCs/>
          <w:sz w:val="28"/>
        </w:rPr>
        <w:t>附件2</w:t>
      </w:r>
    </w:p>
    <w:p>
      <w:pPr>
        <w:rPr>
          <w:rFonts w:hint="eastAsia"/>
          <w:u w:val="single"/>
        </w:rPr>
      </w:pPr>
      <w:r>
        <w:rPr>
          <w:rFonts w:hint="eastAsia" w:ascii="宋体" w:hAnsi="宋体"/>
        </w:rPr>
        <w:t>项目名称：</w:t>
      </w:r>
      <w:r>
        <w:rPr>
          <w:rFonts w:hint="eastAsia"/>
          <w:u w:val="single"/>
        </w:rPr>
        <w:t xml:space="preserve"> </w:t>
      </w:r>
      <w:r>
        <w:rPr>
          <w:rFonts w:ascii="宋体" w:hAnsi="宋体"/>
          <w:u w:val="single"/>
        </w:rPr>
        <w:t xml:space="preserve"> </w:t>
      </w:r>
      <w:r>
        <w:rPr>
          <w:rFonts w:hint="eastAsia" w:ascii="宋体" w:hAnsi="Courier New" w:cs="Times New Roman"/>
          <w:kern w:val="2"/>
          <w:sz w:val="21"/>
          <w:u w:val="single"/>
          <w:lang w:val="en-US" w:eastAsia="zh-CN" w:bidi="ar-SA"/>
        </w:rPr>
        <w:t>自卸车整箱抛丸清理设备技改项目环境三同时评价</w:t>
      </w:r>
      <w:r>
        <w:rPr>
          <w:u w:val="single"/>
        </w:rPr>
        <w:t xml:space="preserve"> </w:t>
      </w:r>
    </w:p>
    <w:p>
      <w:pPr>
        <w:jc w:val="center"/>
        <w:rPr>
          <w:rFonts w:eastAsia="黑体"/>
          <w:b/>
          <w:bCs/>
          <w:sz w:val="28"/>
        </w:rPr>
      </w:pPr>
      <w:r>
        <w:rPr>
          <w:rFonts w:hint="eastAsia" w:eastAsia="黑体"/>
          <w:b/>
          <w:bCs/>
          <w:sz w:val="28"/>
        </w:rPr>
        <w:t>投标函</w:t>
      </w:r>
    </w:p>
    <w:p>
      <w:pPr>
        <w:rPr>
          <w:rFonts w:ascii="宋体" w:hAnsi="宋体"/>
          <w:u w:val="single"/>
        </w:rPr>
      </w:pPr>
      <w:r>
        <w:rPr>
          <w:rFonts w:hint="eastAsia" w:ascii="宋体" w:hAnsi="宋体"/>
        </w:rPr>
        <w:t>致</w:t>
      </w:r>
      <w:r>
        <w:rPr>
          <w:rFonts w:hint="eastAsia" w:ascii="宋体" w:hAnsi="宋体"/>
          <w:u w:val="single"/>
        </w:rPr>
        <w:t>（招标人名称）                            ：</w:t>
      </w:r>
    </w:p>
    <w:p>
      <w:pPr>
        <w:ind w:firstLine="645"/>
        <w:rPr>
          <w:rFonts w:ascii="宋体" w:hAnsi="宋体"/>
          <w:shd w:val="clear" w:color="auto" w:fill="FFFF00"/>
        </w:rPr>
      </w:pPr>
      <w:r>
        <w:rPr>
          <w:rFonts w:hint="eastAsia" w:ascii="宋体" w:hAnsi="宋体"/>
        </w:rPr>
        <w:t>根据贵方为（</w:t>
      </w:r>
      <w:r>
        <w:rPr>
          <w:rFonts w:hint="eastAsia" w:ascii="宋体" w:hAnsi="宋体"/>
          <w:u w:val="single"/>
        </w:rPr>
        <w:t xml:space="preserve">项目名称）                         </w:t>
      </w:r>
      <w:r>
        <w:rPr>
          <w:rFonts w:hint="eastAsia" w:ascii="宋体" w:hAnsi="宋体"/>
        </w:rPr>
        <w:t>的投标邀请，签字代表</w:t>
      </w:r>
      <w:r>
        <w:rPr>
          <w:rFonts w:hint="eastAsia" w:ascii="宋体" w:hAnsi="宋体"/>
          <w:u w:val="single"/>
        </w:rPr>
        <w:t xml:space="preserve">（全名、职务）           </w:t>
      </w:r>
      <w:r>
        <w:rPr>
          <w:rFonts w:hint="eastAsia" w:ascii="宋体" w:hAnsi="宋体"/>
        </w:rPr>
        <w:t>经正式授权并代表投标人</w:t>
      </w:r>
      <w:r>
        <w:rPr>
          <w:rFonts w:hint="eastAsia" w:ascii="宋体" w:hAnsi="宋体"/>
          <w:u w:val="single"/>
        </w:rPr>
        <w:t xml:space="preserve">（投标人名称、地址）                           </w:t>
      </w:r>
      <w:r>
        <w:rPr>
          <w:rFonts w:hint="eastAsia" w:ascii="宋体" w:hAnsi="宋体"/>
        </w:rPr>
        <w:t>提交下述文件：</w:t>
      </w:r>
    </w:p>
    <w:p>
      <w:pPr>
        <w:rPr>
          <w:rFonts w:ascii="宋体" w:hAnsi="宋体"/>
        </w:rPr>
      </w:pPr>
      <w:r>
        <w:rPr>
          <w:rFonts w:hint="eastAsia" w:ascii="宋体" w:hAnsi="宋体"/>
          <w:b/>
        </w:rPr>
        <w:t>标书</w:t>
      </w:r>
      <w:r>
        <w:rPr>
          <w:rFonts w:hint="eastAsia" w:ascii="宋体" w:hAnsi="宋体"/>
        </w:rPr>
        <w:t>（正本</w:t>
      </w:r>
      <w:r>
        <w:rPr>
          <w:rFonts w:hint="eastAsia" w:ascii="宋体" w:hAnsi="宋体"/>
          <w:u w:val="single"/>
        </w:rPr>
        <w:t>1</w:t>
      </w:r>
      <w:r>
        <w:rPr>
          <w:rFonts w:hint="eastAsia" w:ascii="宋体" w:hAnsi="宋体"/>
        </w:rPr>
        <w:t>份和副本一式</w:t>
      </w:r>
      <w:r>
        <w:rPr>
          <w:rFonts w:hint="eastAsia" w:ascii="宋体" w:hAnsi="宋体"/>
          <w:u w:val="single"/>
        </w:rPr>
        <w:t>2</w:t>
      </w:r>
      <w:r>
        <w:rPr>
          <w:rFonts w:hint="eastAsia" w:ascii="宋体" w:hAnsi="宋体"/>
        </w:rPr>
        <w:t>份）</w:t>
      </w:r>
    </w:p>
    <w:p>
      <w:pPr>
        <w:rPr>
          <w:rFonts w:ascii="宋体" w:hAnsi="宋体"/>
        </w:rPr>
      </w:pPr>
      <w:r>
        <w:rPr>
          <w:rFonts w:hint="eastAsia" w:ascii="宋体" w:hAnsi="宋体"/>
          <w:b/>
        </w:rPr>
        <w:t>开标一览表</w:t>
      </w:r>
      <w:r>
        <w:rPr>
          <w:rFonts w:hint="eastAsia" w:ascii="宋体" w:hAnsi="宋体"/>
        </w:rPr>
        <w:t>（2份）</w:t>
      </w:r>
    </w:p>
    <w:p>
      <w:pPr>
        <w:rPr>
          <w:rFonts w:ascii="宋体" w:hAnsi="宋体"/>
        </w:rPr>
      </w:pPr>
      <w:r>
        <w:rPr>
          <w:rFonts w:hint="eastAsia" w:ascii="宋体" w:hAnsi="宋体"/>
          <w:b/>
        </w:rPr>
        <w:t>资质证明文件</w:t>
      </w:r>
      <w:r>
        <w:rPr>
          <w:rFonts w:hint="eastAsia" w:ascii="宋体" w:hAnsi="宋体"/>
        </w:rPr>
        <w:t>（正本1份副本2份）</w:t>
      </w:r>
    </w:p>
    <w:p>
      <w:pPr>
        <w:rPr>
          <w:rFonts w:ascii="宋体" w:hAnsi="宋体"/>
        </w:rPr>
      </w:pPr>
      <w:r>
        <w:rPr>
          <w:rFonts w:hint="eastAsia" w:ascii="宋体" w:hAnsi="宋体"/>
        </w:rPr>
        <w:t>据此，签字代表宣布同意如下：</w:t>
      </w:r>
    </w:p>
    <w:p>
      <w:pPr>
        <w:numPr>
          <w:ilvl w:val="0"/>
          <w:numId w:val="12"/>
        </w:numPr>
        <w:rPr>
          <w:rFonts w:ascii="宋体" w:hAnsi="宋体"/>
          <w:u w:val="single"/>
        </w:rPr>
      </w:pPr>
      <w:r>
        <w:rPr>
          <w:rFonts w:hint="eastAsia" w:ascii="宋体" w:hAnsi="宋体"/>
        </w:rPr>
        <w:t>所附投标报价表中规定的报价币种。</w:t>
      </w:r>
    </w:p>
    <w:p>
      <w:pPr>
        <w:numPr>
          <w:ilvl w:val="0"/>
          <w:numId w:val="12"/>
        </w:numPr>
        <w:rPr>
          <w:rFonts w:ascii="宋体" w:hAnsi="宋体"/>
        </w:rPr>
      </w:pPr>
      <w:r>
        <w:rPr>
          <w:rFonts w:hint="eastAsia" w:ascii="宋体" w:hAnsi="宋体"/>
        </w:rPr>
        <w:t>投标人将按招标文件的规定履行合同责任和义务。</w:t>
      </w:r>
    </w:p>
    <w:p>
      <w:pPr>
        <w:numPr>
          <w:ilvl w:val="0"/>
          <w:numId w:val="12"/>
        </w:numPr>
        <w:rPr>
          <w:rFonts w:ascii="宋体" w:hAnsi="宋体"/>
        </w:rPr>
      </w:pPr>
      <w:r>
        <w:rPr>
          <w:rFonts w:hint="eastAsia" w:ascii="宋体" w:hAnsi="宋体"/>
        </w:rPr>
        <w:t>投标人已详细审查全部招标文件，包括修改文件（如有的话）以及全部参考资料和有关附件，我们完全理解并同意放弃对这方面有不明及误解的权利。</w:t>
      </w:r>
    </w:p>
    <w:p>
      <w:pPr>
        <w:numPr>
          <w:ilvl w:val="0"/>
          <w:numId w:val="12"/>
        </w:numPr>
        <w:rPr>
          <w:rFonts w:ascii="宋体" w:hAnsi="宋体"/>
        </w:rPr>
      </w:pPr>
      <w:r>
        <w:rPr>
          <w:rFonts w:hint="eastAsia"/>
          <w:szCs w:val="21"/>
        </w:rPr>
        <w:t>投标有效期：自投标截止之日起90个自然天内有效</w:t>
      </w:r>
      <w:r>
        <w:rPr>
          <w:rFonts w:hint="eastAsia" w:ascii="宋体" w:hAnsi="宋体"/>
          <w:szCs w:val="21"/>
        </w:rPr>
        <w:t>。</w:t>
      </w:r>
    </w:p>
    <w:p>
      <w:pPr>
        <w:numPr>
          <w:ilvl w:val="0"/>
          <w:numId w:val="12"/>
        </w:numPr>
        <w:rPr>
          <w:rFonts w:ascii="宋体" w:hAnsi="宋体"/>
        </w:rPr>
      </w:pPr>
      <w:r>
        <w:rPr>
          <w:rFonts w:hint="eastAsia" w:ascii="宋体" w:hAnsi="宋体"/>
        </w:rPr>
        <w:t>投标人同意提供贵方要求的可能与投标有关的一切数据和资料。</w:t>
      </w:r>
    </w:p>
    <w:p>
      <w:pPr>
        <w:numPr>
          <w:ilvl w:val="0"/>
          <w:numId w:val="12"/>
        </w:numPr>
        <w:rPr>
          <w:rFonts w:ascii="宋体" w:hAnsi="宋体"/>
        </w:rPr>
      </w:pPr>
      <w:r>
        <w:rPr>
          <w:rFonts w:hint="eastAsia" w:ascii="宋体" w:hAnsi="宋体"/>
        </w:rPr>
        <w:t>投标人承诺所提供的所有数据和资料均真实有效，如存在虚报情况，投标人愿为此承担一切法律责任，并主动退出本项目竞标。</w:t>
      </w:r>
    </w:p>
    <w:p>
      <w:pPr>
        <w:numPr>
          <w:ilvl w:val="0"/>
          <w:numId w:val="12"/>
        </w:numPr>
        <w:rPr>
          <w:rFonts w:ascii="宋体" w:hAnsi="宋体"/>
        </w:rPr>
      </w:pPr>
      <w:r>
        <w:rPr>
          <w:rFonts w:hint="eastAsia" w:ascii="宋体" w:hAnsi="宋体"/>
        </w:rPr>
        <w:t>与本投标有关的一切正式往来通讯请寄：</w:t>
      </w:r>
    </w:p>
    <w:p>
      <w:pPr>
        <w:ind w:left="795"/>
        <w:rPr>
          <w:rFonts w:ascii="宋体" w:hAnsi="宋体"/>
        </w:rPr>
      </w:pPr>
      <w:r>
        <w:rPr>
          <w:rFonts w:hint="eastAsia" w:ascii="宋体" w:hAnsi="宋体"/>
        </w:rPr>
        <w:t>地址：                                   邮编：</w:t>
      </w:r>
    </w:p>
    <w:p>
      <w:pPr>
        <w:ind w:left="795"/>
        <w:rPr>
          <w:rFonts w:ascii="宋体" w:hAnsi="宋体"/>
        </w:rPr>
      </w:pPr>
      <w:r>
        <w:rPr>
          <w:rFonts w:hint="eastAsia" w:ascii="宋体" w:hAnsi="宋体"/>
        </w:rPr>
        <w:t>电话：                                   传真：</w:t>
      </w:r>
    </w:p>
    <w:p>
      <w:pPr>
        <w:ind w:left="795"/>
      </w:pPr>
    </w:p>
    <w:p>
      <w:pPr>
        <w:ind w:left="795"/>
      </w:pPr>
    </w:p>
    <w:p>
      <w:pPr>
        <w:ind w:left="795"/>
      </w:pPr>
      <w:r>
        <w:rPr>
          <w:rFonts w:hint="eastAsia"/>
        </w:rPr>
        <w:t>投标人授权代表签字：                 职务：                 日期：</w:t>
      </w:r>
    </w:p>
    <w:p>
      <w:pPr>
        <w:ind w:left="795"/>
      </w:pPr>
      <w:r>
        <w:rPr>
          <w:rFonts w:hint="eastAsia"/>
        </w:rPr>
        <w:t>投标人授权代表姓名、职务（印刷体）：</w:t>
      </w:r>
    </w:p>
    <w:p>
      <w:pPr>
        <w:ind w:left="795"/>
      </w:pPr>
      <w:r>
        <w:rPr>
          <w:rFonts w:hint="eastAsia"/>
        </w:rPr>
        <w:t>投标人名称（及公章）：</w:t>
      </w:r>
    </w:p>
    <w:p>
      <w:pPr>
        <w:ind w:left="795"/>
      </w:pPr>
      <w:r>
        <w:rPr>
          <w:rFonts w:hint="eastAsia"/>
        </w:rPr>
        <w:t>日期：        年       月       日</w:t>
      </w:r>
    </w:p>
    <w:p>
      <w:pPr>
        <w:jc w:val="center"/>
        <w:rPr>
          <w:rFonts w:eastAsia="黑体"/>
          <w:b/>
          <w:bCs/>
          <w:sz w:val="28"/>
        </w:rPr>
      </w:pPr>
    </w:p>
    <w:p>
      <w:pPr>
        <w:jc w:val="center"/>
        <w:rPr>
          <w:rFonts w:eastAsia="黑体"/>
          <w:b/>
          <w:bCs/>
          <w:sz w:val="28"/>
        </w:rPr>
      </w:pPr>
    </w:p>
    <w:p>
      <w:pPr>
        <w:jc w:val="center"/>
        <w:rPr>
          <w:rFonts w:eastAsia="黑体"/>
          <w:b/>
          <w:bCs/>
          <w:sz w:val="28"/>
        </w:rPr>
      </w:pPr>
    </w:p>
    <w:p>
      <w:pPr>
        <w:jc w:val="center"/>
        <w:rPr>
          <w:rFonts w:eastAsia="黑体"/>
          <w:b/>
          <w:bCs/>
          <w:sz w:val="28"/>
        </w:rPr>
      </w:pPr>
    </w:p>
    <w:p>
      <w:pPr>
        <w:jc w:val="center"/>
        <w:rPr>
          <w:rFonts w:eastAsia="黑体"/>
          <w:b/>
          <w:bCs/>
          <w:sz w:val="28"/>
        </w:rPr>
      </w:pPr>
    </w:p>
    <w:p>
      <w:pPr>
        <w:jc w:val="center"/>
        <w:rPr>
          <w:rFonts w:eastAsia="黑体"/>
          <w:b/>
          <w:bCs/>
          <w:sz w:val="28"/>
        </w:rPr>
      </w:pPr>
    </w:p>
    <w:p>
      <w:pPr>
        <w:rPr>
          <w:rFonts w:hint="eastAsia" w:eastAsia="黑体"/>
          <w:b/>
          <w:bCs/>
          <w:sz w:val="28"/>
        </w:rPr>
      </w:pPr>
    </w:p>
    <w:p>
      <w:pPr>
        <w:rPr>
          <w:rFonts w:eastAsia="黑体"/>
          <w:b/>
          <w:bCs/>
          <w:sz w:val="28"/>
        </w:rPr>
      </w:pPr>
    </w:p>
    <w:p>
      <w:pPr>
        <w:rPr>
          <w:rFonts w:hint="eastAsia" w:eastAsia="黑体"/>
          <w:b/>
          <w:bCs/>
          <w:sz w:val="28"/>
          <w:lang w:eastAsia="zh-CN"/>
        </w:rPr>
      </w:pPr>
      <w:r>
        <w:rPr>
          <w:rFonts w:hint="eastAsia" w:eastAsia="黑体"/>
          <w:b/>
          <w:bCs/>
          <w:sz w:val="28"/>
        </w:rPr>
        <w:t>附件</w:t>
      </w:r>
      <w:r>
        <w:rPr>
          <w:rFonts w:hint="eastAsia" w:eastAsia="黑体"/>
          <w:b/>
          <w:bCs/>
          <w:sz w:val="28"/>
          <w:lang w:val="en-US" w:eastAsia="zh-CN"/>
        </w:rPr>
        <w:t>3</w:t>
      </w:r>
    </w:p>
    <w:p>
      <w:pPr>
        <w:rPr>
          <w:sz w:val="24"/>
          <w:szCs w:val="24"/>
          <w:u w:val="single"/>
        </w:rPr>
      </w:pPr>
      <w:r>
        <w:rPr>
          <w:rFonts w:hint="eastAsia" w:ascii="宋体" w:hAnsi="宋体"/>
        </w:rPr>
        <w:t>项目名称：</w:t>
      </w:r>
      <w:r>
        <w:rPr>
          <w:rFonts w:hint="eastAsia" w:ascii="宋体" w:hAnsi="Courier New" w:cs="Times New Roman"/>
          <w:kern w:val="2"/>
          <w:sz w:val="21"/>
          <w:u w:val="single"/>
          <w:lang w:val="en-US" w:eastAsia="zh-CN" w:bidi="ar-SA"/>
        </w:rPr>
        <w:t>自卸车整箱抛丸清理设备技改项目环境三同时评价</w:t>
      </w:r>
    </w:p>
    <w:p>
      <w:pPr>
        <w:rPr>
          <w:rFonts w:hint="eastAsia"/>
          <w:sz w:val="24"/>
          <w:szCs w:val="24"/>
        </w:rPr>
      </w:pPr>
    </w:p>
    <w:p>
      <w:pPr>
        <w:pStyle w:val="14"/>
        <w:spacing w:line="360" w:lineRule="auto"/>
        <w:rPr>
          <w:rFonts w:hAnsi="宋体"/>
          <w:szCs w:val="21"/>
        </w:rPr>
      </w:pPr>
      <w:r>
        <w:rPr>
          <w:rFonts w:hint="eastAsia" w:hAnsi="宋体"/>
          <w:szCs w:val="21"/>
        </w:rPr>
        <w:t>日期：  年   月   日</w:t>
      </w:r>
    </w:p>
    <w:p>
      <w:pPr>
        <w:jc w:val="center"/>
        <w:rPr>
          <w:rFonts w:eastAsia="黑体"/>
          <w:b/>
          <w:bCs/>
          <w:sz w:val="28"/>
        </w:rPr>
      </w:pPr>
      <w:r>
        <w:rPr>
          <w:rFonts w:hint="eastAsia" w:eastAsia="黑体"/>
          <w:b/>
          <w:bCs/>
          <w:sz w:val="28"/>
        </w:rPr>
        <w:t>法人授权委托书</w:t>
      </w:r>
    </w:p>
    <w:p>
      <w:pPr>
        <w:rPr>
          <w:rFonts w:ascii="宋体" w:hAnsi="宋体"/>
          <w:u w:val="single"/>
        </w:rPr>
      </w:pPr>
      <w:r>
        <w:rPr>
          <w:rFonts w:hint="eastAsia"/>
          <w:sz w:val="24"/>
          <w:szCs w:val="24"/>
          <w:u w:val="single"/>
        </w:rPr>
        <w:t>中国重汽集团</w:t>
      </w:r>
      <w:r>
        <w:rPr>
          <w:rFonts w:hint="eastAsia"/>
          <w:sz w:val="24"/>
          <w:szCs w:val="24"/>
          <w:u w:val="single"/>
          <w:lang w:val="en-US" w:eastAsia="zh-CN"/>
        </w:rPr>
        <w:t>泰安五岳专用汽车有限公司</w:t>
      </w:r>
      <w:r>
        <w:rPr>
          <w:rFonts w:hint="eastAsia" w:ascii="宋体" w:hAnsi="宋体"/>
          <w:u w:val="single"/>
        </w:rPr>
        <w:t>：</w:t>
      </w:r>
    </w:p>
    <w:p>
      <w:pPr>
        <w:spacing w:line="360" w:lineRule="auto"/>
        <w:ind w:firstLine="420" w:firstLineChars="200"/>
        <w:rPr>
          <w:rFonts w:ascii="宋体"/>
          <w:kern w:val="0"/>
          <w:szCs w:val="21"/>
        </w:rPr>
      </w:pPr>
      <w:r>
        <w:rPr>
          <w:rFonts w:hint="eastAsia" w:ascii="宋体" w:hAnsi="宋体"/>
          <w:kern w:val="0"/>
          <w:szCs w:val="21"/>
        </w:rPr>
        <w:t>本授权委托书声明：我</w:t>
      </w:r>
      <w:r>
        <w:rPr>
          <w:rFonts w:hint="eastAsia" w:ascii="宋体" w:hAnsi="宋体"/>
          <w:kern w:val="0"/>
          <w:szCs w:val="21"/>
          <w:u w:val="single"/>
        </w:rPr>
        <w:t xml:space="preserve">（法人姓名）       </w:t>
      </w:r>
      <w:r>
        <w:rPr>
          <w:rFonts w:hint="eastAsia" w:ascii="宋体" w:hAnsi="宋体"/>
          <w:kern w:val="0"/>
          <w:szCs w:val="21"/>
        </w:rPr>
        <w:t>系</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的法定代表人，现授权委托</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w:t>
      </w:r>
      <w:r>
        <w:rPr>
          <w:rFonts w:hint="eastAsia" w:ascii="宋体" w:hAnsi="宋体"/>
          <w:kern w:val="0"/>
          <w:szCs w:val="21"/>
          <w:u w:val="single"/>
        </w:rPr>
        <w:t xml:space="preserve"> （授权代表姓名）        </w:t>
      </w:r>
      <w:r>
        <w:rPr>
          <w:rFonts w:hint="eastAsia" w:ascii="宋体" w:hAnsi="宋体"/>
          <w:kern w:val="0"/>
          <w:szCs w:val="21"/>
        </w:rPr>
        <w:t xml:space="preserve">为我公司参加贵方组织的 </w:t>
      </w:r>
      <w:r>
        <w:rPr>
          <w:rFonts w:hint="eastAsia" w:ascii="宋体" w:hAnsi="宋体"/>
          <w:u w:val="single"/>
        </w:rPr>
        <w:t xml:space="preserve">《                                项目》 </w:t>
      </w:r>
      <w:r>
        <w:rPr>
          <w:rFonts w:hint="eastAsia" w:cs="宋体"/>
          <w:kern w:val="0"/>
          <w:szCs w:val="21"/>
          <w:u w:val="single"/>
        </w:rPr>
        <w:t xml:space="preserve"> </w:t>
      </w:r>
      <w:r>
        <w:rPr>
          <w:rFonts w:hint="eastAsia" w:ascii="宋体" w:hAnsi="宋体"/>
          <w:kern w:val="0"/>
          <w:szCs w:val="21"/>
        </w:rPr>
        <w:t>的法定代表人授权委托代理人，全权代表本公司处理投标过程的一切事宜，包括：投标、参与开标、谈判、签约等。投标人授权代表在投标过程中所签署的一切文件和处理与之有关的一切事务，我公司均予认可并对此承担全部责任。</w:t>
      </w:r>
    </w:p>
    <w:p>
      <w:pPr>
        <w:spacing w:line="360" w:lineRule="auto"/>
        <w:ind w:firstLine="420" w:firstLineChars="200"/>
        <w:rPr>
          <w:rFonts w:ascii="宋体"/>
          <w:kern w:val="0"/>
          <w:szCs w:val="21"/>
        </w:rPr>
      </w:pPr>
      <w:r>
        <w:rPr>
          <w:rFonts w:hint="eastAsia" w:ascii="宋体" w:hAnsi="宋体"/>
          <w:kern w:val="0"/>
          <w:szCs w:val="21"/>
        </w:rPr>
        <w:t>委托期限：</w:t>
      </w:r>
      <w:r>
        <w:rPr>
          <w:rFonts w:ascii="宋体" w:hAnsi="宋体"/>
          <w:kern w:val="0"/>
          <w:szCs w:val="21"/>
          <w:u w:val="single"/>
        </w:rPr>
        <w:t>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日至</w:t>
      </w:r>
      <w:r>
        <w:rPr>
          <w:rFonts w:ascii="宋体" w:hAnsi="宋体"/>
          <w:kern w:val="0"/>
          <w:szCs w:val="21"/>
          <w:u w:val="single"/>
        </w:rPr>
        <w:t xml:space="preserve"> 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w:t>
      </w:r>
    </w:p>
    <w:p>
      <w:pPr>
        <w:spacing w:line="360" w:lineRule="auto"/>
        <w:ind w:firstLine="420" w:firstLineChars="200"/>
        <w:rPr>
          <w:rFonts w:ascii="宋体"/>
          <w:kern w:val="0"/>
          <w:szCs w:val="21"/>
        </w:rPr>
      </w:pPr>
      <w:r>
        <w:rPr>
          <w:rFonts w:hint="eastAsia" w:ascii="宋体" w:hAnsi="宋体"/>
          <w:kern w:val="0"/>
          <w:szCs w:val="21"/>
        </w:rPr>
        <w:t>授权代表无转委托权，特此委托。</w:t>
      </w:r>
    </w:p>
    <w:p>
      <w:pPr>
        <w:spacing w:line="360" w:lineRule="auto"/>
        <w:ind w:firstLine="420" w:firstLineChars="200"/>
        <w:rPr>
          <w:rFonts w:ascii="宋体"/>
          <w:kern w:val="0"/>
          <w:szCs w:val="21"/>
        </w:rPr>
      </w:pPr>
      <w:r>
        <w:rPr>
          <w:rFonts w:hint="eastAsia" w:ascii="宋体" w:hAnsi="宋体"/>
          <w:kern w:val="0"/>
          <w:szCs w:val="21"/>
          <w:u w:val="single"/>
        </w:rPr>
        <w:t>授权代表</w:t>
      </w:r>
      <w:r>
        <w:rPr>
          <w:rFonts w:hint="eastAsia" w:ascii="宋体" w:hAnsi="宋体"/>
          <w:kern w:val="0"/>
          <w:szCs w:val="21"/>
        </w:rPr>
        <w:t>姓名：</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性别：</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年龄：</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p>
    <w:p>
      <w:pPr>
        <w:spacing w:line="360" w:lineRule="auto"/>
        <w:ind w:firstLine="420" w:firstLineChars="200"/>
        <w:rPr>
          <w:rFonts w:ascii="宋体"/>
          <w:kern w:val="0"/>
          <w:szCs w:val="21"/>
        </w:rPr>
      </w:pPr>
      <w:r>
        <w:rPr>
          <w:rFonts w:hint="eastAsia" w:ascii="宋体" w:hAnsi="宋体"/>
          <w:kern w:val="0"/>
          <w:szCs w:val="21"/>
        </w:rPr>
        <w:t>身份证号码：</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职务：</w:t>
      </w:r>
      <w:r>
        <w:rPr>
          <w:rFonts w:ascii="宋体" w:hAnsi="宋体"/>
          <w:kern w:val="0"/>
          <w:szCs w:val="21"/>
        </w:rPr>
        <w:t xml:space="preserve"> </w:t>
      </w:r>
      <w:r>
        <w:rPr>
          <w:rFonts w:hint="eastAsia" w:ascii="宋体" w:hAnsi="宋体"/>
          <w:kern w:val="0"/>
          <w:szCs w:val="21"/>
          <w:u w:val="single"/>
        </w:rPr>
        <w:t xml:space="preserve">       </w:t>
      </w:r>
      <w:r>
        <w:rPr>
          <w:rFonts w:ascii="宋体" w:hAnsi="宋体"/>
          <w:kern w:val="0"/>
          <w:szCs w:val="21"/>
        </w:rPr>
        <w:t xml:space="preserve">    </w:t>
      </w:r>
    </w:p>
    <w:p>
      <w:pPr>
        <w:spacing w:line="360" w:lineRule="auto"/>
        <w:ind w:firstLine="420" w:firstLineChars="200"/>
        <w:rPr>
          <w:rFonts w:ascii="宋体"/>
          <w:kern w:val="0"/>
          <w:szCs w:val="21"/>
        </w:rPr>
      </w:pPr>
      <w:r>
        <w:rPr>
          <w:rFonts w:hint="eastAsia" w:ascii="宋体" w:hAnsi="宋体"/>
          <w:kern w:val="0"/>
          <w:szCs w:val="21"/>
        </w:rPr>
        <w:t>投标人名称：（盖单位公章）</w:t>
      </w:r>
    </w:p>
    <w:p>
      <w:pPr>
        <w:spacing w:line="360" w:lineRule="auto"/>
        <w:ind w:firstLine="420" w:firstLineChars="200"/>
        <w:rPr>
          <w:rFonts w:ascii="宋体"/>
          <w:kern w:val="0"/>
          <w:szCs w:val="21"/>
        </w:rPr>
      </w:pPr>
      <w:r>
        <w:rPr>
          <w:rFonts w:hint="eastAsia" w:ascii="宋体" w:hAnsi="宋体"/>
          <w:kern w:val="0"/>
          <w:szCs w:val="21"/>
        </w:rPr>
        <w:t>法定代表人：（签字）</w:t>
      </w:r>
    </w:p>
    <w:p>
      <w:pPr>
        <w:spacing w:line="360" w:lineRule="auto"/>
        <w:rPr>
          <w:rFonts w:ascii="宋体"/>
          <w:kern w:val="0"/>
          <w:szCs w:val="21"/>
        </w:rPr>
      </w:pPr>
    </w:p>
    <w:p>
      <w:pPr>
        <w:rPr>
          <w:rFonts w:eastAsia="黑体"/>
          <w:b/>
          <w:bCs/>
          <w:sz w:val="28"/>
        </w:rPr>
      </w:pPr>
      <w:r>
        <w:rPr>
          <w:rFonts w:hint="eastAsia" w:ascii="宋体" w:hAnsi="宋体"/>
          <w:b/>
          <w:kern w:val="0"/>
          <w:szCs w:val="21"/>
        </w:rPr>
        <w:t>附法人代表及被授权人（授权代表）有效的身份证正反两面</w:t>
      </w:r>
    </w:p>
    <w:p>
      <w:pPr>
        <w:pStyle w:val="11"/>
      </w:pPr>
    </w:p>
    <w:p>
      <w:pPr>
        <w:pStyle w:val="11"/>
      </w:pPr>
    </w:p>
    <w:p>
      <w:pPr>
        <w:pStyle w:val="11"/>
      </w:pPr>
    </w:p>
    <w:p>
      <w:pPr>
        <w:pStyle w:val="11"/>
      </w:pPr>
    </w:p>
    <w:p>
      <w:pPr>
        <w:pStyle w:val="11"/>
      </w:pPr>
    </w:p>
    <w:p>
      <w:pPr>
        <w:pStyle w:val="11"/>
      </w:pPr>
    </w:p>
    <w:p>
      <w:pPr>
        <w:pStyle w:val="11"/>
      </w:pPr>
    </w:p>
    <w:p>
      <w:pPr>
        <w:pStyle w:val="11"/>
      </w:pPr>
    </w:p>
    <w:p>
      <w:pPr>
        <w:pStyle w:val="11"/>
        <w:rPr>
          <w:rFonts w:hint="eastAsia"/>
        </w:rPr>
      </w:pPr>
    </w:p>
    <w:p>
      <w:pPr>
        <w:rPr>
          <w:rFonts w:hint="eastAsia" w:eastAsia="黑体"/>
          <w:b/>
          <w:bCs/>
          <w:sz w:val="28"/>
          <w:lang w:eastAsia="zh-CN"/>
        </w:rPr>
      </w:pPr>
      <w:r>
        <w:rPr>
          <w:rFonts w:hint="eastAsia" w:eastAsia="黑体"/>
          <w:b/>
          <w:bCs/>
          <w:sz w:val="28"/>
        </w:rPr>
        <w:t>附件</w:t>
      </w:r>
      <w:r>
        <w:rPr>
          <w:rFonts w:hint="eastAsia" w:eastAsia="黑体"/>
          <w:b/>
          <w:bCs/>
          <w:sz w:val="28"/>
          <w:lang w:val="en-US" w:eastAsia="zh-CN"/>
        </w:rPr>
        <w:t>4</w:t>
      </w:r>
    </w:p>
    <w:p>
      <w:pPr>
        <w:jc w:val="center"/>
        <w:rPr>
          <w:rFonts w:hint="eastAsia" w:ascii="黑体" w:eastAsia="黑体"/>
          <w:sz w:val="30"/>
        </w:rPr>
      </w:pPr>
      <w:r>
        <w:rPr>
          <w:rFonts w:hint="eastAsia" w:ascii="黑体" w:eastAsia="黑体"/>
          <w:sz w:val="30"/>
        </w:rPr>
        <w:t>开标一览表</w:t>
      </w:r>
    </w:p>
    <w:p>
      <w:pPr>
        <w:pStyle w:val="25"/>
        <w:rPr>
          <w:rFonts w:hint="eastAsia"/>
        </w:rPr>
      </w:pPr>
    </w:p>
    <w:tbl>
      <w:tblPr>
        <w:tblStyle w:val="22"/>
        <w:tblW w:w="87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76"/>
        <w:gridCol w:w="3373"/>
        <w:gridCol w:w="337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2" w:hRule="exact"/>
        </w:trPr>
        <w:tc>
          <w:tcPr>
            <w:tcW w:w="1976" w:type="dxa"/>
            <w:noWrap w:val="0"/>
            <w:vAlign w:val="center"/>
          </w:tcPr>
          <w:p>
            <w:pPr>
              <w:snapToGrid w:val="0"/>
              <w:jc w:val="center"/>
              <w:rPr>
                <w:rFonts w:hint="eastAsia" w:ascii="仿宋_GB2312" w:eastAsia="仿宋_GB2312"/>
                <w:color w:val="auto"/>
                <w:sz w:val="28"/>
                <w:szCs w:val="28"/>
              </w:rPr>
            </w:pPr>
            <w:r>
              <w:rPr>
                <w:rFonts w:hint="eastAsia" w:ascii="仿宋_GB2312" w:eastAsia="仿宋_GB2312"/>
                <w:color w:val="auto"/>
                <w:sz w:val="28"/>
                <w:szCs w:val="28"/>
              </w:rPr>
              <w:t>项目名称</w:t>
            </w:r>
          </w:p>
        </w:tc>
        <w:tc>
          <w:tcPr>
            <w:tcW w:w="6746" w:type="dxa"/>
            <w:gridSpan w:val="2"/>
            <w:noWrap w:val="0"/>
            <w:vAlign w:val="center"/>
          </w:tcPr>
          <w:p>
            <w:pPr>
              <w:snapToGrid w:val="0"/>
              <w:jc w:val="center"/>
              <w:rPr>
                <w:rFonts w:hint="eastAsia" w:ascii="仿宋_GB2312" w:hAnsi="仿宋" w:eastAsia="仿宋_GB2312" w:cs="Times New Roman"/>
                <w:kern w:val="0"/>
                <w:sz w:val="24"/>
                <w:lang w:val="en-US" w:eastAsia="zh-CN"/>
              </w:rPr>
            </w:pPr>
            <w:r>
              <w:rPr>
                <w:rFonts w:hint="eastAsia" w:ascii="宋体" w:hAnsi="Courier New" w:cs="Times New Roman"/>
                <w:kern w:val="2"/>
                <w:sz w:val="22"/>
                <w:szCs w:val="22"/>
                <w:u w:val="none"/>
                <w:lang w:val="en-US" w:eastAsia="zh-CN" w:bidi="ar-SA"/>
              </w:rPr>
              <w:t>自卸车整箱抛丸清理设备技改项目环境三同时评价</w:t>
            </w:r>
            <w:r>
              <w:rPr>
                <w:rFonts w:hint="eastAsia" w:ascii="仿宋_GB2312" w:hAnsi="仿宋" w:eastAsia="仿宋_GB2312" w:cs="Times New Roman"/>
                <w:kern w:val="0"/>
                <w:sz w:val="24"/>
                <w:lang w:val="en-US" w:eastAsia="zh-CN"/>
              </w:rPr>
              <w:t>（环境影响评价、排污许可证更新填报、竣工验收报告、应急预案编制）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6" w:hRule="exact"/>
        </w:trPr>
        <w:tc>
          <w:tcPr>
            <w:tcW w:w="1976" w:type="dxa"/>
            <w:noWrap w:val="0"/>
            <w:vAlign w:val="center"/>
          </w:tcPr>
          <w:p>
            <w:pPr>
              <w:snapToGrid w:val="0"/>
              <w:jc w:val="center"/>
              <w:rPr>
                <w:rFonts w:hint="eastAsia" w:ascii="仿宋_GB2312" w:eastAsia="仿宋_GB2312"/>
                <w:color w:val="auto"/>
                <w:sz w:val="28"/>
                <w:szCs w:val="28"/>
                <w:lang w:val="en-US" w:eastAsia="zh-CN"/>
              </w:rPr>
            </w:pPr>
            <w:r>
              <w:rPr>
                <w:rFonts w:hint="eastAsia" w:ascii="仿宋_GB2312" w:eastAsia="仿宋_GB2312"/>
                <w:color w:val="auto"/>
                <w:sz w:val="28"/>
                <w:szCs w:val="28"/>
                <w:lang w:val="en-US" w:eastAsia="zh-CN"/>
              </w:rPr>
              <w:t>报   价   （税率</w:t>
            </w:r>
            <w:r>
              <w:rPr>
                <w:rFonts w:hint="eastAsia" w:ascii="仿宋_GB2312" w:eastAsia="仿宋_GB2312"/>
                <w:color w:val="auto"/>
                <w:sz w:val="28"/>
                <w:szCs w:val="28"/>
                <w:u w:val="single"/>
                <w:lang w:val="en-US" w:eastAsia="zh-CN"/>
              </w:rPr>
              <w:t xml:space="preserve">   %</w:t>
            </w:r>
            <w:r>
              <w:rPr>
                <w:rFonts w:hint="eastAsia" w:ascii="仿宋_GB2312" w:eastAsia="仿宋_GB2312"/>
                <w:color w:val="auto"/>
                <w:sz w:val="28"/>
                <w:szCs w:val="28"/>
                <w:lang w:val="en-US" w:eastAsia="zh-CN"/>
              </w:rPr>
              <w:t xml:space="preserve">）    </w:t>
            </w:r>
          </w:p>
        </w:tc>
        <w:tc>
          <w:tcPr>
            <w:tcW w:w="3373" w:type="dxa"/>
            <w:noWrap w:val="0"/>
            <w:vAlign w:val="center"/>
          </w:tcPr>
          <w:p>
            <w:pPr>
              <w:snapToGrid w:val="0"/>
              <w:jc w:val="left"/>
              <w:rPr>
                <w:rFonts w:hint="eastAsia" w:ascii="仿宋_GB2312" w:eastAsia="仿宋_GB2312"/>
                <w:color w:val="auto"/>
                <w:sz w:val="28"/>
                <w:szCs w:val="28"/>
              </w:rPr>
            </w:pPr>
            <w:r>
              <w:rPr>
                <w:rFonts w:hint="eastAsia" w:ascii="仿宋_GB2312" w:eastAsia="仿宋_GB2312"/>
                <w:color w:val="auto"/>
                <w:sz w:val="28"/>
                <w:szCs w:val="28"/>
                <w:lang w:val="en-US" w:eastAsia="zh-CN"/>
              </w:rPr>
              <w:t>含税</w:t>
            </w:r>
            <w:r>
              <w:rPr>
                <w:rFonts w:hint="eastAsia" w:ascii="仿宋_GB2312" w:eastAsia="仿宋_GB2312"/>
                <w:color w:val="auto"/>
                <w:sz w:val="28"/>
                <w:szCs w:val="28"/>
              </w:rPr>
              <w:t>：</w:t>
            </w:r>
          </w:p>
        </w:tc>
        <w:tc>
          <w:tcPr>
            <w:tcW w:w="3373" w:type="dxa"/>
            <w:noWrap w:val="0"/>
            <w:vAlign w:val="center"/>
          </w:tcPr>
          <w:p>
            <w:pPr>
              <w:snapToGrid w:val="0"/>
              <w:jc w:val="left"/>
              <w:rPr>
                <w:rFonts w:hint="eastAsia" w:ascii="仿宋_GB2312" w:eastAsia="仿宋_GB2312"/>
                <w:color w:val="auto"/>
                <w:sz w:val="28"/>
                <w:szCs w:val="28"/>
              </w:rPr>
            </w:pPr>
            <w:r>
              <w:rPr>
                <w:rFonts w:hint="eastAsia" w:ascii="仿宋_GB2312" w:eastAsia="仿宋_GB2312"/>
                <w:color w:val="auto"/>
                <w:sz w:val="28"/>
                <w:szCs w:val="28"/>
                <w:lang w:val="en-US" w:eastAsia="zh-CN"/>
              </w:rPr>
              <w:t>不含税</w:t>
            </w:r>
            <w:r>
              <w:rPr>
                <w:rFonts w:hint="eastAsia" w:ascii="仿宋_GB2312" w:eastAsia="仿宋_GB2312"/>
                <w:color w:val="auto"/>
                <w:sz w:val="28"/>
                <w:szCs w:val="2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8" w:hRule="atLeast"/>
        </w:trPr>
        <w:tc>
          <w:tcPr>
            <w:tcW w:w="1976" w:type="dxa"/>
            <w:noWrap w:val="0"/>
            <w:vAlign w:val="center"/>
          </w:tcPr>
          <w:p>
            <w:pPr>
              <w:snapToGrid w:val="0"/>
              <w:jc w:val="center"/>
              <w:rPr>
                <w:rFonts w:hint="eastAsia" w:ascii="仿宋_GB2312" w:eastAsia="仿宋_GB2312"/>
                <w:color w:val="auto"/>
                <w:sz w:val="28"/>
                <w:szCs w:val="28"/>
              </w:rPr>
            </w:pPr>
            <w:r>
              <w:rPr>
                <w:rFonts w:hint="eastAsia" w:ascii="仿宋_GB2312" w:eastAsia="仿宋_GB2312"/>
                <w:color w:val="auto"/>
                <w:sz w:val="28"/>
                <w:szCs w:val="28"/>
              </w:rPr>
              <w:t>服务期限</w:t>
            </w:r>
          </w:p>
        </w:tc>
        <w:tc>
          <w:tcPr>
            <w:tcW w:w="6746" w:type="dxa"/>
            <w:gridSpan w:val="2"/>
            <w:noWrap w:val="0"/>
            <w:vAlign w:val="center"/>
          </w:tcPr>
          <w:p>
            <w:pPr>
              <w:snapToGrid w:val="0"/>
              <w:jc w:val="center"/>
              <w:rPr>
                <w:rFonts w:hint="eastAsia" w:ascii="仿宋_GB2312" w:eastAsia="仿宋_GB2312"/>
                <w:color w:val="auto"/>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31" w:hRule="atLeast"/>
        </w:trPr>
        <w:tc>
          <w:tcPr>
            <w:tcW w:w="1976" w:type="dxa"/>
            <w:noWrap w:val="0"/>
            <w:vAlign w:val="center"/>
          </w:tcPr>
          <w:p>
            <w:pPr>
              <w:snapToGrid w:val="0"/>
              <w:jc w:val="center"/>
              <w:rPr>
                <w:rFonts w:hint="eastAsia" w:ascii="仿宋_GB2312" w:eastAsia="仿宋_GB2312"/>
                <w:color w:val="auto"/>
                <w:sz w:val="28"/>
                <w:szCs w:val="28"/>
              </w:rPr>
            </w:pPr>
            <w:r>
              <w:rPr>
                <w:rFonts w:hint="eastAsia" w:ascii="仿宋_GB2312" w:eastAsia="仿宋_GB2312"/>
                <w:color w:val="auto"/>
                <w:sz w:val="28"/>
                <w:szCs w:val="28"/>
              </w:rPr>
              <w:t>法定代表人</w:t>
            </w:r>
          </w:p>
          <w:p>
            <w:pPr>
              <w:snapToGrid w:val="0"/>
              <w:jc w:val="center"/>
              <w:rPr>
                <w:rFonts w:hint="eastAsia" w:ascii="仿宋_GB2312" w:eastAsia="仿宋_GB2312"/>
                <w:color w:val="auto"/>
                <w:sz w:val="28"/>
                <w:szCs w:val="28"/>
              </w:rPr>
            </w:pPr>
            <w:r>
              <w:rPr>
                <w:rFonts w:hint="eastAsia" w:ascii="仿宋_GB2312" w:eastAsia="仿宋_GB2312"/>
                <w:color w:val="auto"/>
                <w:sz w:val="28"/>
                <w:szCs w:val="28"/>
              </w:rPr>
              <w:t>或其授权代表</w:t>
            </w:r>
          </w:p>
        </w:tc>
        <w:tc>
          <w:tcPr>
            <w:tcW w:w="6746" w:type="dxa"/>
            <w:gridSpan w:val="2"/>
            <w:noWrap w:val="0"/>
            <w:vAlign w:val="center"/>
          </w:tcPr>
          <w:p>
            <w:pPr>
              <w:snapToGrid w:val="0"/>
              <w:jc w:val="center"/>
              <w:rPr>
                <w:rFonts w:hint="eastAsia" w:ascii="仿宋_GB2312" w:eastAsia="仿宋_GB2312"/>
                <w:b/>
                <w:color w:val="auto"/>
                <w:sz w:val="28"/>
                <w:szCs w:val="28"/>
              </w:rPr>
            </w:pPr>
          </w:p>
          <w:p>
            <w:pPr>
              <w:snapToGrid w:val="0"/>
              <w:jc w:val="center"/>
              <w:rPr>
                <w:rFonts w:hint="eastAsia" w:ascii="仿宋_GB2312" w:eastAsia="仿宋_GB2312"/>
                <w:b/>
                <w:color w:val="auto"/>
                <w:sz w:val="28"/>
                <w:szCs w:val="28"/>
              </w:rPr>
            </w:pPr>
          </w:p>
          <w:p>
            <w:pPr>
              <w:pStyle w:val="2"/>
              <w:rPr>
                <w:rFonts w:hint="eastAsia"/>
              </w:rPr>
            </w:pPr>
          </w:p>
          <w:p>
            <w:pPr>
              <w:snapToGrid w:val="0"/>
              <w:jc w:val="center"/>
              <w:rPr>
                <w:rFonts w:hint="eastAsia" w:ascii="仿宋_GB2312" w:eastAsia="仿宋_GB2312"/>
                <w:b/>
                <w:color w:val="auto"/>
                <w:sz w:val="28"/>
                <w:szCs w:val="28"/>
                <w:lang w:val="en-US" w:eastAsia="zh-CN"/>
              </w:rPr>
            </w:pPr>
            <w:r>
              <w:rPr>
                <w:rFonts w:hint="eastAsia" w:ascii="仿宋_GB2312" w:eastAsia="仿宋_GB2312"/>
                <w:b/>
                <w:color w:val="auto"/>
                <w:sz w:val="28"/>
                <w:szCs w:val="28"/>
                <w:lang w:val="en-US" w:eastAsia="zh-CN"/>
              </w:rPr>
              <w:t xml:space="preserve">      </w:t>
            </w:r>
            <w:r>
              <w:rPr>
                <w:rFonts w:hint="eastAsia" w:ascii="仿宋_GB2312" w:eastAsia="仿宋_GB2312"/>
                <w:b/>
                <w:color w:val="auto"/>
                <w:sz w:val="28"/>
                <w:szCs w:val="28"/>
              </w:rPr>
              <w:t>（签名处）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2" w:hRule="atLeast"/>
        </w:trPr>
        <w:tc>
          <w:tcPr>
            <w:tcW w:w="1976" w:type="dxa"/>
            <w:noWrap w:val="0"/>
            <w:vAlign w:val="center"/>
          </w:tcPr>
          <w:p>
            <w:pPr>
              <w:snapToGrid w:val="0"/>
              <w:jc w:val="center"/>
              <w:rPr>
                <w:rFonts w:hint="eastAsia" w:ascii="仿宋_GB2312" w:eastAsia="仿宋_GB2312"/>
                <w:color w:val="auto"/>
                <w:sz w:val="28"/>
                <w:szCs w:val="28"/>
              </w:rPr>
            </w:pPr>
            <w:r>
              <w:rPr>
                <w:rFonts w:hint="eastAsia" w:ascii="仿宋_GB2312" w:eastAsia="仿宋_GB2312"/>
                <w:color w:val="auto"/>
                <w:sz w:val="28"/>
                <w:szCs w:val="28"/>
              </w:rPr>
              <w:t>联系电话</w:t>
            </w:r>
          </w:p>
        </w:tc>
        <w:tc>
          <w:tcPr>
            <w:tcW w:w="6746" w:type="dxa"/>
            <w:gridSpan w:val="2"/>
            <w:noWrap w:val="0"/>
            <w:vAlign w:val="center"/>
          </w:tcPr>
          <w:p>
            <w:pPr>
              <w:snapToGrid w:val="0"/>
              <w:jc w:val="center"/>
              <w:rPr>
                <w:rFonts w:hint="eastAsia"/>
              </w:rPr>
            </w:pPr>
          </w:p>
          <w:p>
            <w:pPr>
              <w:pStyle w:val="2"/>
              <w:rPr>
                <w:rFonts w:hint="eastAsia" w:ascii="仿宋_GB2312" w:eastAsia="仿宋_GB2312"/>
                <w:color w:val="auto"/>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5" w:hRule="atLeast"/>
        </w:trPr>
        <w:tc>
          <w:tcPr>
            <w:tcW w:w="1976" w:type="dxa"/>
            <w:noWrap w:val="0"/>
            <w:vAlign w:val="center"/>
          </w:tcPr>
          <w:p>
            <w:pPr>
              <w:snapToGrid w:val="0"/>
              <w:jc w:val="center"/>
              <w:rPr>
                <w:rFonts w:hint="eastAsia" w:ascii="仿宋_GB2312" w:eastAsia="仿宋_GB2312"/>
                <w:color w:val="auto"/>
                <w:sz w:val="28"/>
                <w:szCs w:val="28"/>
              </w:rPr>
            </w:pPr>
            <w:r>
              <w:rPr>
                <w:rFonts w:hint="eastAsia" w:ascii="仿宋_GB2312" w:eastAsia="仿宋_GB2312"/>
                <w:color w:val="auto"/>
                <w:sz w:val="28"/>
                <w:szCs w:val="28"/>
              </w:rPr>
              <w:t>供应商名称</w:t>
            </w:r>
          </w:p>
        </w:tc>
        <w:tc>
          <w:tcPr>
            <w:tcW w:w="6746" w:type="dxa"/>
            <w:gridSpan w:val="2"/>
            <w:noWrap w:val="0"/>
            <w:vAlign w:val="center"/>
          </w:tcPr>
          <w:p>
            <w:pPr>
              <w:snapToGrid w:val="0"/>
              <w:jc w:val="both"/>
              <w:rPr>
                <w:rFonts w:hint="eastAsia" w:ascii="仿宋_GB2312" w:eastAsia="仿宋_GB2312"/>
                <w:color w:val="auto"/>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2" w:hRule="exact"/>
        </w:trPr>
        <w:tc>
          <w:tcPr>
            <w:tcW w:w="1976" w:type="dxa"/>
            <w:noWrap w:val="0"/>
            <w:vAlign w:val="center"/>
          </w:tcPr>
          <w:p>
            <w:pPr>
              <w:snapToGrid w:val="0"/>
              <w:jc w:val="center"/>
              <w:rPr>
                <w:rFonts w:hint="eastAsia" w:ascii="仿宋_GB2312" w:eastAsia="仿宋_GB2312"/>
                <w:color w:val="auto"/>
                <w:sz w:val="28"/>
                <w:szCs w:val="28"/>
              </w:rPr>
            </w:pPr>
            <w:r>
              <w:rPr>
                <w:rFonts w:hint="eastAsia" w:ascii="仿宋_GB2312" w:eastAsia="仿宋_GB2312"/>
                <w:color w:val="auto"/>
                <w:sz w:val="28"/>
                <w:szCs w:val="28"/>
              </w:rPr>
              <w:t>报价日期</w:t>
            </w:r>
          </w:p>
        </w:tc>
        <w:tc>
          <w:tcPr>
            <w:tcW w:w="6746" w:type="dxa"/>
            <w:gridSpan w:val="2"/>
            <w:noWrap w:val="0"/>
            <w:vAlign w:val="center"/>
          </w:tcPr>
          <w:p>
            <w:pPr>
              <w:snapToGrid w:val="0"/>
              <w:jc w:val="center"/>
              <w:rPr>
                <w:rFonts w:hint="eastAsia" w:ascii="仿宋_GB2312" w:eastAsia="仿宋_GB2312"/>
                <w:color w:val="auto"/>
                <w:sz w:val="28"/>
                <w:szCs w:val="28"/>
              </w:rPr>
            </w:pPr>
          </w:p>
          <w:p>
            <w:pPr>
              <w:snapToGrid w:val="0"/>
              <w:jc w:val="center"/>
              <w:rPr>
                <w:rFonts w:hint="eastAsia" w:ascii="仿宋_GB2312" w:eastAsia="仿宋_GB2312"/>
                <w:color w:val="auto"/>
                <w:sz w:val="28"/>
                <w:szCs w:val="28"/>
              </w:rPr>
            </w:pPr>
          </w:p>
        </w:tc>
      </w:tr>
    </w:tbl>
    <w:p>
      <w:pPr>
        <w:snapToGrid w:val="0"/>
        <w:ind w:left="560" w:leftChars="50" w:hanging="455" w:hangingChars="207"/>
        <w:jc w:val="left"/>
        <w:rPr>
          <w:rFonts w:hint="eastAsia" w:ascii="仿宋_GB2312" w:eastAsia="仿宋_GB2312"/>
          <w:color w:val="auto"/>
          <w:sz w:val="22"/>
          <w:szCs w:val="28"/>
        </w:rPr>
      </w:pPr>
    </w:p>
    <w:p>
      <w:pPr>
        <w:rPr>
          <w:rFonts w:hint="eastAsia" w:ascii="仿宋_GB2312" w:eastAsia="仿宋_GB2312"/>
          <w:color w:val="auto"/>
          <w:sz w:val="22"/>
          <w:szCs w:val="28"/>
          <w:lang w:eastAsia="zh-CN"/>
        </w:rPr>
      </w:pPr>
      <w:r>
        <w:rPr>
          <w:rFonts w:hint="eastAsia" w:ascii="仿宋_GB2312" w:eastAsia="仿宋_GB2312"/>
          <w:color w:val="auto"/>
          <w:sz w:val="22"/>
          <w:szCs w:val="28"/>
        </w:rPr>
        <w:t>注：</w:t>
      </w:r>
      <w:r>
        <w:rPr>
          <w:rFonts w:hint="eastAsia" w:ascii="仿宋_GB2312" w:eastAsia="仿宋_GB2312"/>
          <w:color w:val="auto"/>
          <w:sz w:val="22"/>
          <w:szCs w:val="28"/>
          <w:lang w:val="en-US" w:eastAsia="zh-CN"/>
        </w:rPr>
        <w:t>1.</w:t>
      </w:r>
      <w:r>
        <w:rPr>
          <w:rFonts w:hint="eastAsia" w:ascii="仿宋_GB2312" w:eastAsia="仿宋_GB2312"/>
          <w:color w:val="auto"/>
          <w:sz w:val="22"/>
          <w:szCs w:val="28"/>
        </w:rPr>
        <w:t>本表由供应商于报价前先自行打印并签字盖章</w:t>
      </w:r>
      <w:r>
        <w:rPr>
          <w:rFonts w:hint="eastAsia" w:ascii="仿宋_GB2312" w:eastAsia="仿宋_GB2312"/>
          <w:color w:val="auto"/>
          <w:sz w:val="22"/>
          <w:szCs w:val="28"/>
          <w:lang w:eastAsia="zh-CN"/>
        </w:rPr>
        <w:t>。</w:t>
      </w:r>
    </w:p>
    <w:p>
      <w:pPr>
        <w:ind w:firstLine="440" w:firstLineChars="200"/>
        <w:rPr>
          <w:rFonts w:hint="eastAsia" w:ascii="仿宋_GB2312" w:hAnsi="Times New Roman" w:eastAsia="仿宋_GB2312" w:cs="Times New Roman"/>
          <w:color w:val="auto"/>
          <w:sz w:val="22"/>
          <w:szCs w:val="28"/>
        </w:rPr>
      </w:pPr>
      <w:r>
        <w:rPr>
          <w:rFonts w:hint="eastAsia" w:ascii="仿宋_GB2312" w:hAnsi="Times New Roman" w:eastAsia="仿宋_GB2312" w:cs="Times New Roman"/>
          <w:color w:val="auto"/>
          <w:sz w:val="22"/>
          <w:szCs w:val="28"/>
        </w:rPr>
        <w:t>2.本表用于开标宣读用，请单独封存。</w:t>
      </w:r>
    </w:p>
    <w:p>
      <w:pPr>
        <w:snapToGrid w:val="0"/>
        <w:ind w:left="560" w:leftChars="50" w:hanging="455" w:hangingChars="207"/>
        <w:jc w:val="left"/>
        <w:rPr>
          <w:rFonts w:hint="eastAsia" w:ascii="仿宋_GB2312" w:eastAsia="仿宋_GB2312"/>
          <w:color w:val="auto"/>
          <w:sz w:val="22"/>
          <w:szCs w:val="28"/>
        </w:rPr>
        <w:sectPr>
          <w:pgSz w:w="11906" w:h="16838"/>
          <w:pgMar w:top="1440" w:right="1463" w:bottom="1440" w:left="1803" w:header="851" w:footer="992" w:gutter="0"/>
          <w:pgNumType w:fmt="numberInDash"/>
          <w:cols w:space="0" w:num="1"/>
          <w:rtlGutter w:val="0"/>
          <w:docGrid w:type="lines" w:linePitch="319" w:charSpace="0"/>
        </w:sectPr>
      </w:pPr>
    </w:p>
    <w:p>
      <w:pPr>
        <w:rPr>
          <w:rFonts w:hint="eastAsia" w:eastAsia="黑体"/>
          <w:b/>
          <w:bCs/>
          <w:sz w:val="28"/>
          <w:lang w:val="en-US" w:eastAsia="zh-CN"/>
        </w:rPr>
      </w:pPr>
      <w:r>
        <w:rPr>
          <w:rFonts w:hint="eastAsia" w:eastAsia="黑体"/>
          <w:b/>
          <w:bCs/>
          <w:sz w:val="28"/>
        </w:rPr>
        <w:t>附件</w:t>
      </w:r>
      <w:r>
        <w:rPr>
          <w:rFonts w:hint="eastAsia" w:eastAsia="黑体"/>
          <w:b/>
          <w:bCs/>
          <w:sz w:val="28"/>
          <w:lang w:val="en-US" w:eastAsia="zh-CN"/>
        </w:rPr>
        <w:t>5</w:t>
      </w:r>
    </w:p>
    <w:p>
      <w:pPr>
        <w:ind w:right="280"/>
        <w:jc w:val="left"/>
        <w:rPr>
          <w:rFonts w:hint="eastAsia" w:ascii="宋体" w:hAnsi="宋体"/>
          <w:b/>
          <w:bCs/>
          <w:sz w:val="48"/>
          <w:szCs w:val="48"/>
          <w:u w:val="single"/>
        </w:rPr>
      </w:pPr>
      <w:r>
        <w:rPr>
          <w:rFonts w:hint="eastAsia" w:ascii="宋体" w:hAnsi="宋体"/>
        </w:rPr>
        <w:t>项目名称：</w:t>
      </w:r>
      <w:r>
        <w:rPr>
          <w:rFonts w:ascii="宋体" w:hAnsi="宋体"/>
          <w:u w:val="single"/>
        </w:rPr>
        <w:t xml:space="preserve"> </w:t>
      </w:r>
      <w:r>
        <w:rPr>
          <w:rFonts w:hint="eastAsia" w:ascii="宋体" w:hAnsi="Courier New" w:cs="Times New Roman"/>
          <w:kern w:val="2"/>
          <w:sz w:val="21"/>
          <w:u w:val="single"/>
          <w:lang w:val="en-US" w:eastAsia="zh-CN" w:bidi="ar-SA"/>
        </w:rPr>
        <w:t>自卸车整箱抛丸清理设备技改项目环境三同时评价</w:t>
      </w:r>
      <w:r>
        <w:rPr>
          <w:u w:val="single"/>
        </w:rPr>
        <w:t xml:space="preserve"> </w:t>
      </w:r>
    </w:p>
    <w:p>
      <w:pPr>
        <w:rPr>
          <w:rFonts w:hint="eastAsia"/>
          <w:u w:val="single"/>
        </w:rPr>
      </w:pPr>
    </w:p>
    <w:p>
      <w:pPr>
        <w:rPr>
          <w:rFonts w:hint="eastAsia"/>
          <w:u w:val="single"/>
        </w:rPr>
      </w:pPr>
    </w:p>
    <w:p>
      <w:pPr>
        <w:rPr>
          <w:rFonts w:ascii="宋体" w:hAnsi="宋体"/>
          <w:szCs w:val="21"/>
        </w:rPr>
      </w:pPr>
      <w:r>
        <w:rPr>
          <w:rFonts w:hint="eastAsia" w:ascii="宋体" w:hAnsi="宋体"/>
          <w:szCs w:val="21"/>
        </w:rPr>
        <w:t>日期：  年   月   日</w:t>
      </w:r>
    </w:p>
    <w:p>
      <w:pPr>
        <w:jc w:val="center"/>
        <w:rPr>
          <w:rFonts w:eastAsia="黑体"/>
          <w:b/>
          <w:bCs/>
          <w:sz w:val="28"/>
        </w:rPr>
      </w:pPr>
    </w:p>
    <w:p>
      <w:pPr>
        <w:jc w:val="center"/>
        <w:rPr>
          <w:rFonts w:eastAsia="黑体"/>
          <w:b/>
          <w:bCs/>
          <w:sz w:val="28"/>
        </w:rPr>
      </w:pPr>
      <w:r>
        <w:rPr>
          <w:rFonts w:hint="eastAsia" w:eastAsia="黑体"/>
          <w:b/>
          <w:bCs/>
          <w:sz w:val="28"/>
        </w:rPr>
        <w:t>相关条款偏离表（含商务偏离及技术偏离）</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080"/>
        <w:gridCol w:w="3060"/>
        <w:gridCol w:w="355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noWrap w:val="0"/>
            <w:vAlign w:val="center"/>
          </w:tcPr>
          <w:p>
            <w:pPr>
              <w:jc w:val="center"/>
              <w:rPr>
                <w:rFonts w:ascii="宋体" w:hAnsi="宋体"/>
                <w:szCs w:val="21"/>
              </w:rPr>
            </w:pPr>
            <w:r>
              <w:rPr>
                <w:rFonts w:hint="eastAsia" w:ascii="宋体" w:hAnsi="宋体"/>
                <w:szCs w:val="21"/>
              </w:rPr>
              <w:t>序号</w:t>
            </w:r>
          </w:p>
        </w:tc>
        <w:tc>
          <w:tcPr>
            <w:tcW w:w="4140" w:type="dxa"/>
            <w:gridSpan w:val="2"/>
            <w:noWrap w:val="0"/>
            <w:vAlign w:val="center"/>
          </w:tcPr>
          <w:p>
            <w:pPr>
              <w:jc w:val="center"/>
              <w:rPr>
                <w:rFonts w:ascii="宋体" w:hAnsi="宋体"/>
                <w:szCs w:val="21"/>
              </w:rPr>
            </w:pPr>
            <w:r>
              <w:rPr>
                <w:rFonts w:hint="eastAsia" w:ascii="宋体" w:hAnsi="宋体"/>
                <w:szCs w:val="21"/>
              </w:rPr>
              <w:t>招标文件条款</w:t>
            </w:r>
          </w:p>
        </w:tc>
        <w:tc>
          <w:tcPr>
            <w:tcW w:w="3554" w:type="dxa"/>
            <w:vMerge w:val="restart"/>
            <w:noWrap w:val="0"/>
            <w:vAlign w:val="center"/>
          </w:tcPr>
          <w:p>
            <w:pPr>
              <w:jc w:val="center"/>
              <w:rPr>
                <w:rFonts w:ascii="宋体" w:hAnsi="宋体"/>
                <w:szCs w:val="21"/>
              </w:rPr>
            </w:pPr>
            <w:r>
              <w:rPr>
                <w:rFonts w:hint="eastAsia" w:ascii="宋体" w:hAnsi="宋体"/>
                <w:szCs w:val="21"/>
              </w:rPr>
              <w:t>偏离内容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noWrap w:val="0"/>
            <w:vAlign w:val="center"/>
          </w:tcPr>
          <w:p>
            <w:pPr>
              <w:rPr>
                <w:rFonts w:ascii="宋体" w:hAnsi="宋体"/>
                <w:szCs w:val="21"/>
              </w:rPr>
            </w:pPr>
          </w:p>
        </w:tc>
        <w:tc>
          <w:tcPr>
            <w:tcW w:w="1080" w:type="dxa"/>
            <w:noWrap w:val="0"/>
            <w:vAlign w:val="center"/>
          </w:tcPr>
          <w:p>
            <w:pPr>
              <w:jc w:val="center"/>
              <w:rPr>
                <w:rFonts w:ascii="宋体" w:hAnsi="宋体"/>
                <w:szCs w:val="21"/>
              </w:rPr>
            </w:pPr>
            <w:r>
              <w:rPr>
                <w:rFonts w:hint="eastAsia" w:ascii="宋体" w:hAnsi="宋体"/>
                <w:szCs w:val="21"/>
              </w:rPr>
              <w:t>条款号</w:t>
            </w:r>
          </w:p>
        </w:tc>
        <w:tc>
          <w:tcPr>
            <w:tcW w:w="3060" w:type="dxa"/>
            <w:noWrap w:val="0"/>
            <w:vAlign w:val="center"/>
          </w:tcPr>
          <w:p>
            <w:pPr>
              <w:jc w:val="center"/>
              <w:rPr>
                <w:rFonts w:ascii="宋体" w:hAnsi="宋体"/>
                <w:szCs w:val="21"/>
              </w:rPr>
            </w:pPr>
            <w:r>
              <w:rPr>
                <w:rFonts w:hint="eastAsia" w:ascii="宋体" w:hAnsi="宋体"/>
                <w:szCs w:val="21"/>
              </w:rPr>
              <w:t>条款要求</w:t>
            </w:r>
          </w:p>
        </w:tc>
        <w:tc>
          <w:tcPr>
            <w:tcW w:w="3554" w:type="dxa"/>
            <w:vMerge w:val="continue"/>
            <w:noWrap w:val="0"/>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pPr>
              <w:jc w:val="center"/>
              <w:rPr>
                <w:rFonts w:ascii="宋体" w:hAnsi="宋体"/>
                <w:szCs w:val="21"/>
              </w:rPr>
            </w:pPr>
            <w:r>
              <w:rPr>
                <w:rFonts w:hint="eastAsia" w:ascii="宋体" w:hAnsi="宋体"/>
                <w:szCs w:val="21"/>
              </w:rPr>
              <w:t>1</w:t>
            </w:r>
          </w:p>
        </w:tc>
        <w:tc>
          <w:tcPr>
            <w:tcW w:w="1080" w:type="dxa"/>
            <w:noWrap w:val="0"/>
            <w:vAlign w:val="center"/>
          </w:tcPr>
          <w:p>
            <w:pPr>
              <w:rPr>
                <w:rFonts w:ascii="宋体" w:hAnsi="宋体"/>
                <w:szCs w:val="21"/>
              </w:rPr>
            </w:pPr>
          </w:p>
        </w:tc>
        <w:tc>
          <w:tcPr>
            <w:tcW w:w="3060" w:type="dxa"/>
            <w:noWrap w:val="0"/>
            <w:vAlign w:val="center"/>
          </w:tcPr>
          <w:p>
            <w:pPr>
              <w:rPr>
                <w:rFonts w:ascii="宋体" w:hAnsi="宋体"/>
                <w:szCs w:val="21"/>
              </w:rPr>
            </w:pPr>
          </w:p>
        </w:tc>
        <w:tc>
          <w:tcPr>
            <w:tcW w:w="3554" w:type="dxa"/>
            <w:noWrap w:val="0"/>
            <w:vAlign w:val="center"/>
          </w:tcPr>
          <w:p>
            <w:pP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pPr>
              <w:jc w:val="center"/>
              <w:rPr>
                <w:rFonts w:ascii="宋体" w:hAnsi="宋体"/>
                <w:sz w:val="24"/>
              </w:rPr>
            </w:pPr>
            <w:r>
              <w:rPr>
                <w:rFonts w:hint="eastAsia" w:ascii="宋体" w:hAnsi="宋体"/>
                <w:sz w:val="24"/>
              </w:rPr>
              <w:t>2</w:t>
            </w:r>
          </w:p>
        </w:tc>
        <w:tc>
          <w:tcPr>
            <w:tcW w:w="1080" w:type="dxa"/>
            <w:noWrap w:val="0"/>
            <w:vAlign w:val="center"/>
          </w:tcPr>
          <w:p>
            <w:pPr>
              <w:rPr>
                <w:rFonts w:ascii="宋体" w:hAnsi="宋体"/>
                <w:sz w:val="24"/>
              </w:rPr>
            </w:pPr>
          </w:p>
        </w:tc>
        <w:tc>
          <w:tcPr>
            <w:tcW w:w="3060" w:type="dxa"/>
            <w:noWrap w:val="0"/>
            <w:vAlign w:val="center"/>
          </w:tcPr>
          <w:p>
            <w:pPr>
              <w:rPr>
                <w:rFonts w:ascii="宋体" w:hAnsi="宋体"/>
                <w:sz w:val="24"/>
              </w:rPr>
            </w:pPr>
          </w:p>
        </w:tc>
        <w:tc>
          <w:tcPr>
            <w:tcW w:w="3554" w:type="dxa"/>
            <w:noWrap w:val="0"/>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pPr>
              <w:jc w:val="center"/>
              <w:rPr>
                <w:rFonts w:ascii="宋体" w:hAnsi="宋体"/>
                <w:sz w:val="24"/>
              </w:rPr>
            </w:pPr>
            <w:r>
              <w:rPr>
                <w:rFonts w:hint="eastAsia" w:ascii="宋体" w:hAnsi="宋体"/>
                <w:sz w:val="24"/>
              </w:rPr>
              <w:t>3</w:t>
            </w:r>
          </w:p>
        </w:tc>
        <w:tc>
          <w:tcPr>
            <w:tcW w:w="1080" w:type="dxa"/>
            <w:noWrap w:val="0"/>
            <w:vAlign w:val="center"/>
          </w:tcPr>
          <w:p>
            <w:pPr>
              <w:rPr>
                <w:rFonts w:ascii="宋体" w:hAnsi="宋体"/>
                <w:sz w:val="24"/>
              </w:rPr>
            </w:pPr>
          </w:p>
        </w:tc>
        <w:tc>
          <w:tcPr>
            <w:tcW w:w="3060" w:type="dxa"/>
            <w:noWrap w:val="0"/>
            <w:vAlign w:val="center"/>
          </w:tcPr>
          <w:p>
            <w:pPr>
              <w:rPr>
                <w:rFonts w:ascii="宋体" w:hAnsi="宋体"/>
                <w:sz w:val="24"/>
              </w:rPr>
            </w:pPr>
          </w:p>
        </w:tc>
        <w:tc>
          <w:tcPr>
            <w:tcW w:w="3554" w:type="dxa"/>
            <w:noWrap w:val="0"/>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pPr>
              <w:jc w:val="center"/>
              <w:rPr>
                <w:rFonts w:ascii="宋体" w:hAnsi="宋体"/>
                <w:sz w:val="24"/>
              </w:rPr>
            </w:pPr>
            <w:r>
              <w:rPr>
                <w:rFonts w:hint="eastAsia" w:ascii="宋体" w:hAnsi="宋体"/>
                <w:sz w:val="24"/>
              </w:rPr>
              <w:t>4</w:t>
            </w:r>
          </w:p>
        </w:tc>
        <w:tc>
          <w:tcPr>
            <w:tcW w:w="1080" w:type="dxa"/>
            <w:noWrap w:val="0"/>
            <w:vAlign w:val="center"/>
          </w:tcPr>
          <w:p>
            <w:pPr>
              <w:rPr>
                <w:rFonts w:ascii="宋体" w:hAnsi="宋体"/>
                <w:sz w:val="24"/>
              </w:rPr>
            </w:pPr>
          </w:p>
        </w:tc>
        <w:tc>
          <w:tcPr>
            <w:tcW w:w="3060" w:type="dxa"/>
            <w:noWrap w:val="0"/>
            <w:vAlign w:val="center"/>
          </w:tcPr>
          <w:p>
            <w:pPr>
              <w:rPr>
                <w:rFonts w:ascii="宋体" w:hAnsi="宋体"/>
                <w:sz w:val="24"/>
              </w:rPr>
            </w:pPr>
          </w:p>
        </w:tc>
        <w:tc>
          <w:tcPr>
            <w:tcW w:w="3554" w:type="dxa"/>
            <w:noWrap w:val="0"/>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pPr>
              <w:jc w:val="center"/>
              <w:rPr>
                <w:rFonts w:ascii="宋体" w:hAnsi="宋体"/>
                <w:sz w:val="24"/>
              </w:rPr>
            </w:pPr>
            <w:r>
              <w:rPr>
                <w:rFonts w:hint="eastAsia" w:ascii="宋体" w:hAnsi="宋体"/>
                <w:sz w:val="24"/>
              </w:rPr>
              <w:t>5</w:t>
            </w:r>
          </w:p>
        </w:tc>
        <w:tc>
          <w:tcPr>
            <w:tcW w:w="1080" w:type="dxa"/>
            <w:noWrap w:val="0"/>
            <w:vAlign w:val="center"/>
          </w:tcPr>
          <w:p>
            <w:pPr>
              <w:rPr>
                <w:rFonts w:ascii="宋体" w:hAnsi="宋体"/>
                <w:sz w:val="24"/>
              </w:rPr>
            </w:pPr>
          </w:p>
        </w:tc>
        <w:tc>
          <w:tcPr>
            <w:tcW w:w="3060" w:type="dxa"/>
            <w:noWrap w:val="0"/>
            <w:vAlign w:val="center"/>
          </w:tcPr>
          <w:p>
            <w:pPr>
              <w:rPr>
                <w:rFonts w:ascii="宋体" w:hAnsi="宋体"/>
                <w:sz w:val="24"/>
              </w:rPr>
            </w:pPr>
          </w:p>
        </w:tc>
        <w:tc>
          <w:tcPr>
            <w:tcW w:w="3554" w:type="dxa"/>
            <w:noWrap w:val="0"/>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pPr>
              <w:jc w:val="center"/>
              <w:rPr>
                <w:rFonts w:ascii="宋体" w:hAnsi="宋体"/>
                <w:sz w:val="24"/>
              </w:rPr>
            </w:pPr>
            <w:r>
              <w:rPr>
                <w:rFonts w:hint="eastAsia" w:ascii="宋体" w:hAnsi="宋体"/>
                <w:sz w:val="24"/>
              </w:rPr>
              <w:t>6</w:t>
            </w:r>
          </w:p>
        </w:tc>
        <w:tc>
          <w:tcPr>
            <w:tcW w:w="1080" w:type="dxa"/>
            <w:noWrap w:val="0"/>
            <w:vAlign w:val="center"/>
          </w:tcPr>
          <w:p>
            <w:pPr>
              <w:rPr>
                <w:rFonts w:ascii="宋体" w:hAnsi="宋体"/>
                <w:sz w:val="24"/>
              </w:rPr>
            </w:pPr>
          </w:p>
        </w:tc>
        <w:tc>
          <w:tcPr>
            <w:tcW w:w="3060" w:type="dxa"/>
            <w:noWrap w:val="0"/>
            <w:vAlign w:val="center"/>
          </w:tcPr>
          <w:p>
            <w:pPr>
              <w:rPr>
                <w:rFonts w:ascii="宋体" w:hAnsi="宋体"/>
                <w:sz w:val="24"/>
              </w:rPr>
            </w:pPr>
          </w:p>
        </w:tc>
        <w:tc>
          <w:tcPr>
            <w:tcW w:w="3554" w:type="dxa"/>
            <w:noWrap w:val="0"/>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pPr>
              <w:jc w:val="center"/>
              <w:rPr>
                <w:rFonts w:ascii="宋体" w:hAnsi="宋体"/>
                <w:sz w:val="24"/>
              </w:rPr>
            </w:pPr>
            <w:r>
              <w:rPr>
                <w:rFonts w:hint="eastAsia" w:ascii="宋体" w:hAnsi="宋体"/>
                <w:sz w:val="24"/>
              </w:rPr>
              <w:t>7</w:t>
            </w:r>
          </w:p>
        </w:tc>
        <w:tc>
          <w:tcPr>
            <w:tcW w:w="1080" w:type="dxa"/>
            <w:noWrap w:val="0"/>
            <w:vAlign w:val="center"/>
          </w:tcPr>
          <w:p>
            <w:pPr>
              <w:rPr>
                <w:rFonts w:ascii="宋体" w:hAnsi="宋体"/>
                <w:sz w:val="24"/>
              </w:rPr>
            </w:pPr>
          </w:p>
        </w:tc>
        <w:tc>
          <w:tcPr>
            <w:tcW w:w="3060" w:type="dxa"/>
            <w:noWrap w:val="0"/>
            <w:vAlign w:val="center"/>
          </w:tcPr>
          <w:p>
            <w:pPr>
              <w:rPr>
                <w:rFonts w:ascii="宋体" w:hAnsi="宋体"/>
                <w:sz w:val="24"/>
              </w:rPr>
            </w:pPr>
          </w:p>
        </w:tc>
        <w:tc>
          <w:tcPr>
            <w:tcW w:w="3554" w:type="dxa"/>
            <w:noWrap w:val="0"/>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pPr>
              <w:jc w:val="center"/>
              <w:rPr>
                <w:rFonts w:ascii="宋体" w:hAnsi="宋体"/>
                <w:sz w:val="24"/>
              </w:rPr>
            </w:pPr>
            <w:r>
              <w:rPr>
                <w:rFonts w:hint="eastAsia" w:ascii="宋体" w:hAnsi="宋体"/>
                <w:sz w:val="24"/>
              </w:rPr>
              <w:t>8</w:t>
            </w:r>
          </w:p>
        </w:tc>
        <w:tc>
          <w:tcPr>
            <w:tcW w:w="1080" w:type="dxa"/>
            <w:noWrap w:val="0"/>
            <w:vAlign w:val="center"/>
          </w:tcPr>
          <w:p>
            <w:pPr>
              <w:rPr>
                <w:rFonts w:ascii="宋体" w:hAnsi="宋体"/>
                <w:sz w:val="24"/>
              </w:rPr>
            </w:pPr>
          </w:p>
        </w:tc>
        <w:tc>
          <w:tcPr>
            <w:tcW w:w="3060" w:type="dxa"/>
            <w:noWrap w:val="0"/>
            <w:vAlign w:val="center"/>
          </w:tcPr>
          <w:p>
            <w:pPr>
              <w:rPr>
                <w:rFonts w:ascii="宋体" w:hAnsi="宋体"/>
                <w:sz w:val="24"/>
              </w:rPr>
            </w:pPr>
          </w:p>
        </w:tc>
        <w:tc>
          <w:tcPr>
            <w:tcW w:w="3554" w:type="dxa"/>
            <w:noWrap w:val="0"/>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pPr>
              <w:jc w:val="center"/>
              <w:rPr>
                <w:rFonts w:ascii="宋体" w:hAnsi="宋体"/>
                <w:sz w:val="24"/>
              </w:rPr>
            </w:pPr>
            <w:r>
              <w:rPr>
                <w:rFonts w:hint="eastAsia" w:ascii="宋体" w:hAnsi="宋体"/>
                <w:sz w:val="24"/>
              </w:rPr>
              <w:t>9</w:t>
            </w:r>
          </w:p>
        </w:tc>
        <w:tc>
          <w:tcPr>
            <w:tcW w:w="1080" w:type="dxa"/>
            <w:noWrap w:val="0"/>
            <w:vAlign w:val="center"/>
          </w:tcPr>
          <w:p>
            <w:pPr>
              <w:rPr>
                <w:rFonts w:ascii="宋体" w:hAnsi="宋体"/>
                <w:sz w:val="24"/>
              </w:rPr>
            </w:pPr>
          </w:p>
        </w:tc>
        <w:tc>
          <w:tcPr>
            <w:tcW w:w="3060" w:type="dxa"/>
            <w:noWrap w:val="0"/>
            <w:vAlign w:val="center"/>
          </w:tcPr>
          <w:p>
            <w:pPr>
              <w:rPr>
                <w:rFonts w:ascii="宋体" w:hAnsi="宋体"/>
                <w:sz w:val="24"/>
              </w:rPr>
            </w:pPr>
          </w:p>
        </w:tc>
        <w:tc>
          <w:tcPr>
            <w:tcW w:w="3554" w:type="dxa"/>
            <w:noWrap w:val="0"/>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pPr>
              <w:jc w:val="center"/>
              <w:rPr>
                <w:rFonts w:ascii="宋体" w:hAnsi="宋体"/>
                <w:sz w:val="24"/>
              </w:rPr>
            </w:pPr>
            <w:r>
              <w:rPr>
                <w:rFonts w:hint="eastAsia" w:ascii="宋体" w:hAnsi="宋体"/>
                <w:sz w:val="24"/>
              </w:rPr>
              <w:t>10</w:t>
            </w:r>
          </w:p>
        </w:tc>
        <w:tc>
          <w:tcPr>
            <w:tcW w:w="1080" w:type="dxa"/>
            <w:noWrap w:val="0"/>
            <w:vAlign w:val="center"/>
          </w:tcPr>
          <w:p>
            <w:pPr>
              <w:rPr>
                <w:rFonts w:ascii="宋体" w:hAnsi="宋体"/>
                <w:sz w:val="24"/>
              </w:rPr>
            </w:pPr>
          </w:p>
        </w:tc>
        <w:tc>
          <w:tcPr>
            <w:tcW w:w="3060" w:type="dxa"/>
            <w:noWrap w:val="0"/>
            <w:vAlign w:val="center"/>
          </w:tcPr>
          <w:p>
            <w:pPr>
              <w:rPr>
                <w:rFonts w:ascii="宋体" w:hAnsi="宋体"/>
                <w:sz w:val="24"/>
              </w:rPr>
            </w:pPr>
          </w:p>
        </w:tc>
        <w:tc>
          <w:tcPr>
            <w:tcW w:w="3554" w:type="dxa"/>
            <w:noWrap w:val="0"/>
            <w:vAlign w:val="center"/>
          </w:tcPr>
          <w:p>
            <w:pPr>
              <w:rPr>
                <w:rFonts w:ascii="宋体" w:hAnsi="宋体"/>
                <w:sz w:val="24"/>
              </w:rPr>
            </w:pPr>
          </w:p>
        </w:tc>
      </w:tr>
    </w:tbl>
    <w:p>
      <w:pPr>
        <w:rPr>
          <w:rFonts w:ascii="宋体" w:hAnsi="宋体"/>
          <w:sz w:val="24"/>
        </w:rPr>
      </w:pPr>
    </w:p>
    <w:p>
      <w:pPr>
        <w:rPr>
          <w:rFonts w:ascii="仿宋_GB2312" w:hAnsi="宋体" w:eastAsia="仿宋_GB2312"/>
          <w:sz w:val="24"/>
        </w:rPr>
      </w:pPr>
      <w:r>
        <w:rPr>
          <w:rFonts w:hint="eastAsia" w:ascii="仿宋_GB2312" w:hAnsi="宋体" w:eastAsia="仿宋_GB2312"/>
          <w:sz w:val="24"/>
        </w:rPr>
        <w:t>投标人名称（盖章）：              法定代表人或授权代表签字：</w:t>
      </w:r>
    </w:p>
    <w:p>
      <w:pPr>
        <w:rPr>
          <w:rFonts w:ascii="宋体" w:hAnsi="宋体"/>
          <w:sz w:val="24"/>
        </w:rPr>
      </w:pPr>
    </w:p>
    <w:p>
      <w:pPr>
        <w:rPr>
          <w:rFonts w:ascii="宋体" w:hAnsi="宋体"/>
          <w:sz w:val="24"/>
        </w:rPr>
      </w:pPr>
    </w:p>
    <w:p>
      <w:pPr>
        <w:rPr>
          <w:rFonts w:hAnsi="宋体"/>
          <w:b/>
          <w:sz w:val="24"/>
          <w:szCs w:val="24"/>
        </w:rPr>
      </w:pPr>
      <w:r>
        <w:rPr>
          <w:rFonts w:hint="eastAsia" w:ascii="宋体" w:hAnsi="宋体"/>
          <w:b/>
          <w:szCs w:val="21"/>
        </w:rPr>
        <w:t>注：</w:t>
      </w:r>
      <w:r>
        <w:rPr>
          <w:rFonts w:hint="eastAsia" w:hAnsi="宋体"/>
        </w:rPr>
        <w:t>可做正偏离，但不允许有低于本招标文件相关要求的情况出现，否则视为</w:t>
      </w:r>
      <w:r>
        <w:rPr>
          <w:rFonts w:hint="eastAsia"/>
        </w:rPr>
        <w:t>主动放弃本项目投标；</w:t>
      </w:r>
      <w:r>
        <w:rPr>
          <w:rFonts w:hint="eastAsia" w:ascii="宋体" w:hAnsi="宋体"/>
          <w:szCs w:val="21"/>
        </w:rPr>
        <w:t>为避免歧义，无偏离也应要提报该表，并注明“无”字。如无该表则即使在其它部分已反映，将也被视为“无偏离”。</w:t>
      </w:r>
    </w:p>
    <w:p>
      <w:pPr>
        <w:ind w:firstLine="630" w:firstLineChars="300"/>
        <w:rPr>
          <w:rFonts w:hint="eastAsia" w:ascii="宋体" w:hAnsi="宋体"/>
          <w:szCs w:val="21"/>
        </w:rPr>
      </w:pPr>
    </w:p>
    <w:p>
      <w:pPr>
        <w:ind w:firstLine="630" w:firstLineChars="300"/>
        <w:rPr>
          <w:rFonts w:hint="eastAsia" w:ascii="宋体" w:hAnsi="宋体"/>
          <w:szCs w:val="21"/>
        </w:rPr>
      </w:pPr>
    </w:p>
    <w:p>
      <w:pPr>
        <w:ind w:firstLine="630" w:firstLineChars="300"/>
        <w:rPr>
          <w:rFonts w:hint="eastAsia" w:ascii="宋体" w:hAnsi="宋体"/>
          <w:szCs w:val="21"/>
        </w:rPr>
      </w:pPr>
    </w:p>
    <w:p>
      <w:pPr>
        <w:rPr>
          <w:rFonts w:hint="eastAsia" w:eastAsia="黑体"/>
          <w:b/>
          <w:bCs/>
          <w:sz w:val="28"/>
          <w:lang w:eastAsia="zh-CN"/>
        </w:rPr>
      </w:pPr>
      <w:r>
        <w:rPr>
          <w:rFonts w:hint="eastAsia" w:eastAsia="黑体"/>
          <w:b/>
          <w:bCs/>
          <w:sz w:val="28"/>
        </w:rPr>
        <w:t>附件</w:t>
      </w:r>
      <w:r>
        <w:rPr>
          <w:rFonts w:hint="eastAsia" w:eastAsia="黑体"/>
          <w:b/>
          <w:bCs/>
          <w:sz w:val="28"/>
          <w:lang w:val="en-US" w:eastAsia="zh-CN"/>
        </w:rPr>
        <w:t>6</w:t>
      </w:r>
    </w:p>
    <w:p>
      <w:pPr>
        <w:ind w:right="280"/>
        <w:jc w:val="left"/>
        <w:rPr>
          <w:rFonts w:hint="eastAsia" w:ascii="宋体" w:hAnsi="宋体"/>
          <w:b/>
          <w:bCs/>
          <w:sz w:val="48"/>
          <w:szCs w:val="48"/>
          <w:u w:val="single"/>
        </w:rPr>
      </w:pPr>
      <w:r>
        <w:rPr>
          <w:rFonts w:hint="eastAsia" w:ascii="宋体" w:hAnsi="宋体"/>
        </w:rPr>
        <w:t xml:space="preserve">项目名称： </w:t>
      </w:r>
      <w:r>
        <w:rPr>
          <w:rFonts w:ascii="宋体" w:hAnsi="宋体"/>
          <w:u w:val="single"/>
        </w:rPr>
        <w:t xml:space="preserve"> </w:t>
      </w:r>
      <w:r>
        <w:rPr>
          <w:rFonts w:hint="eastAsia" w:ascii="宋体" w:hAnsi="Courier New" w:cs="Times New Roman"/>
          <w:kern w:val="2"/>
          <w:sz w:val="21"/>
          <w:u w:val="single"/>
          <w:lang w:val="en-US" w:eastAsia="zh-CN" w:bidi="ar-SA"/>
        </w:rPr>
        <w:t>自卸车整箱抛丸清理设备技改项目环境三同时评价</w:t>
      </w:r>
      <w:r>
        <w:rPr>
          <w:u w:val="single"/>
        </w:rPr>
        <w:t xml:space="preserve"> </w:t>
      </w:r>
    </w:p>
    <w:p>
      <w:pPr>
        <w:rPr>
          <w:rFonts w:ascii="宋体" w:hAnsi="宋体"/>
          <w:szCs w:val="21"/>
        </w:rPr>
      </w:pPr>
      <w:r>
        <w:rPr>
          <w:rFonts w:hint="eastAsia" w:ascii="宋体" w:hAnsi="宋体"/>
          <w:szCs w:val="21"/>
        </w:rPr>
        <w:t>日期：  年   月   日</w:t>
      </w:r>
    </w:p>
    <w:p>
      <w:pPr>
        <w:jc w:val="center"/>
        <w:rPr>
          <w:rFonts w:eastAsia="黑体"/>
          <w:b/>
          <w:bCs/>
          <w:sz w:val="28"/>
        </w:rPr>
      </w:pPr>
      <w:r>
        <w:rPr>
          <w:rFonts w:hint="eastAsia" w:eastAsia="黑体"/>
          <w:b/>
          <w:bCs/>
          <w:sz w:val="28"/>
        </w:rPr>
        <w:t>企业概况一览表</w:t>
      </w:r>
    </w:p>
    <w:tbl>
      <w:tblPr>
        <w:tblStyle w:val="2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68"/>
        <w:gridCol w:w="1275"/>
        <w:gridCol w:w="1985"/>
        <w:gridCol w:w="992"/>
        <w:gridCol w:w="1985"/>
        <w:gridCol w:w="138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7" w:hRule="atLeast"/>
        </w:trPr>
        <w:tc>
          <w:tcPr>
            <w:tcW w:w="1668" w:type="dxa"/>
            <w:noWrap w:val="0"/>
            <w:vAlign w:val="center"/>
          </w:tcPr>
          <w:p>
            <w:pPr>
              <w:jc w:val="center"/>
              <w:rPr>
                <w:rFonts w:ascii="宋体" w:hAnsi="宋体"/>
                <w:bCs/>
                <w:szCs w:val="21"/>
              </w:rPr>
            </w:pPr>
            <w:r>
              <w:rPr>
                <w:rFonts w:hint="eastAsia" w:ascii="宋体" w:hAnsi="宋体"/>
                <w:bCs/>
                <w:szCs w:val="21"/>
              </w:rPr>
              <w:t>企业名称</w:t>
            </w:r>
          </w:p>
        </w:tc>
        <w:tc>
          <w:tcPr>
            <w:tcW w:w="1275" w:type="dxa"/>
            <w:noWrap w:val="0"/>
            <w:vAlign w:val="center"/>
          </w:tcPr>
          <w:p>
            <w:pPr>
              <w:jc w:val="center"/>
              <w:rPr>
                <w:rFonts w:ascii="宋体" w:hAnsi="宋体"/>
                <w:b/>
                <w:bCs/>
                <w:szCs w:val="21"/>
              </w:rPr>
            </w:pPr>
          </w:p>
        </w:tc>
        <w:tc>
          <w:tcPr>
            <w:tcW w:w="1985" w:type="dxa"/>
            <w:noWrap w:val="0"/>
            <w:vAlign w:val="center"/>
          </w:tcPr>
          <w:p>
            <w:pPr>
              <w:jc w:val="center"/>
              <w:rPr>
                <w:rFonts w:ascii="宋体" w:hAnsi="宋体"/>
                <w:b/>
                <w:bCs/>
                <w:szCs w:val="21"/>
              </w:rPr>
            </w:pPr>
            <w:r>
              <w:rPr>
                <w:rFonts w:hint="eastAsia" w:ascii="宋体" w:hAnsi="宋体"/>
                <w:bCs/>
                <w:szCs w:val="21"/>
              </w:rPr>
              <w:t>成立时间</w:t>
            </w:r>
          </w:p>
        </w:tc>
        <w:tc>
          <w:tcPr>
            <w:tcW w:w="992" w:type="dxa"/>
            <w:noWrap w:val="0"/>
            <w:vAlign w:val="center"/>
          </w:tcPr>
          <w:p>
            <w:pPr>
              <w:jc w:val="center"/>
              <w:rPr>
                <w:rFonts w:ascii="宋体" w:hAnsi="宋体"/>
                <w:b/>
                <w:bCs/>
                <w:szCs w:val="21"/>
              </w:rPr>
            </w:pPr>
          </w:p>
        </w:tc>
        <w:tc>
          <w:tcPr>
            <w:tcW w:w="1985" w:type="dxa"/>
            <w:noWrap w:val="0"/>
            <w:vAlign w:val="center"/>
          </w:tcPr>
          <w:p>
            <w:pPr>
              <w:jc w:val="center"/>
              <w:rPr>
                <w:rFonts w:ascii="宋体" w:hAnsi="宋体"/>
                <w:b/>
                <w:bCs/>
                <w:szCs w:val="21"/>
              </w:rPr>
            </w:pPr>
            <w:r>
              <w:rPr>
                <w:rFonts w:hint="eastAsia" w:ascii="宋体" w:hAnsi="宋体"/>
                <w:bCs/>
                <w:szCs w:val="21"/>
              </w:rPr>
              <w:t>注册资本（万元）</w:t>
            </w:r>
          </w:p>
        </w:tc>
        <w:tc>
          <w:tcPr>
            <w:tcW w:w="1381" w:type="dxa"/>
            <w:noWrap w:val="0"/>
            <w:vAlign w:val="center"/>
          </w:tcPr>
          <w:p>
            <w:pPr>
              <w:jc w:val="center"/>
              <w:rPr>
                <w:rFonts w:ascii="宋体" w:hAnsi="宋体"/>
                <w:b/>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68" w:type="dxa"/>
            <w:noWrap w:val="0"/>
            <w:vAlign w:val="center"/>
          </w:tcPr>
          <w:p>
            <w:pPr>
              <w:jc w:val="center"/>
              <w:rPr>
                <w:rFonts w:ascii="宋体" w:hAnsi="宋体"/>
                <w:b/>
                <w:bCs/>
                <w:szCs w:val="21"/>
              </w:rPr>
            </w:pPr>
            <w:r>
              <w:rPr>
                <w:rFonts w:hint="eastAsia" w:ascii="宋体" w:hAnsi="宋体"/>
                <w:bCs/>
                <w:szCs w:val="21"/>
              </w:rPr>
              <w:t>厂址</w:t>
            </w:r>
          </w:p>
        </w:tc>
        <w:tc>
          <w:tcPr>
            <w:tcW w:w="1275" w:type="dxa"/>
            <w:noWrap w:val="0"/>
            <w:vAlign w:val="center"/>
          </w:tcPr>
          <w:p>
            <w:pPr>
              <w:jc w:val="center"/>
              <w:rPr>
                <w:rFonts w:ascii="宋体" w:hAnsi="宋体"/>
                <w:b/>
                <w:bCs/>
                <w:szCs w:val="21"/>
              </w:rPr>
            </w:pPr>
          </w:p>
        </w:tc>
        <w:tc>
          <w:tcPr>
            <w:tcW w:w="1985" w:type="dxa"/>
            <w:noWrap w:val="0"/>
            <w:vAlign w:val="center"/>
          </w:tcPr>
          <w:p>
            <w:pPr>
              <w:jc w:val="center"/>
              <w:rPr>
                <w:rFonts w:ascii="宋体" w:hAnsi="宋体"/>
                <w:b/>
                <w:bCs/>
                <w:szCs w:val="21"/>
              </w:rPr>
            </w:pPr>
            <w:r>
              <w:rPr>
                <w:rFonts w:hint="eastAsia" w:ascii="宋体" w:hAnsi="宋体"/>
                <w:bCs/>
                <w:szCs w:val="21"/>
              </w:rPr>
              <w:t>场地面积（㎡）</w:t>
            </w:r>
          </w:p>
        </w:tc>
        <w:tc>
          <w:tcPr>
            <w:tcW w:w="992" w:type="dxa"/>
            <w:noWrap w:val="0"/>
            <w:vAlign w:val="center"/>
          </w:tcPr>
          <w:p>
            <w:pPr>
              <w:jc w:val="center"/>
              <w:rPr>
                <w:rFonts w:ascii="宋体" w:hAnsi="宋体"/>
                <w:b/>
                <w:bCs/>
                <w:szCs w:val="21"/>
              </w:rPr>
            </w:pPr>
          </w:p>
        </w:tc>
        <w:tc>
          <w:tcPr>
            <w:tcW w:w="1985" w:type="dxa"/>
            <w:noWrap w:val="0"/>
            <w:vAlign w:val="center"/>
          </w:tcPr>
          <w:p>
            <w:pPr>
              <w:jc w:val="center"/>
              <w:rPr>
                <w:rFonts w:ascii="宋体" w:hAnsi="宋体"/>
                <w:b/>
                <w:bCs/>
                <w:szCs w:val="21"/>
              </w:rPr>
            </w:pPr>
            <w:r>
              <w:rPr>
                <w:rFonts w:hint="eastAsia" w:ascii="宋体" w:hAnsi="宋体"/>
                <w:bCs/>
                <w:szCs w:val="21"/>
              </w:rPr>
              <w:t>在册员工人数（人）</w:t>
            </w:r>
          </w:p>
        </w:tc>
        <w:tc>
          <w:tcPr>
            <w:tcW w:w="1381" w:type="dxa"/>
            <w:noWrap w:val="0"/>
            <w:vAlign w:val="center"/>
          </w:tcPr>
          <w:p>
            <w:pPr>
              <w:jc w:val="center"/>
              <w:rPr>
                <w:rFonts w:ascii="宋体" w:hAnsi="宋体"/>
                <w:b/>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0" w:hRule="atLeast"/>
        </w:trPr>
        <w:tc>
          <w:tcPr>
            <w:tcW w:w="1668" w:type="dxa"/>
            <w:noWrap w:val="0"/>
            <w:vAlign w:val="center"/>
          </w:tcPr>
          <w:p>
            <w:pPr>
              <w:jc w:val="center"/>
              <w:rPr>
                <w:rFonts w:ascii="宋体" w:hAnsi="宋体"/>
                <w:bCs/>
                <w:szCs w:val="21"/>
              </w:rPr>
            </w:pPr>
            <w:r>
              <w:rPr>
                <w:rFonts w:hint="eastAsia" w:ascii="宋体" w:hAnsi="宋体"/>
                <w:bCs/>
                <w:szCs w:val="21"/>
              </w:rPr>
              <w:t>企业所通过的体系认证情况</w:t>
            </w:r>
          </w:p>
        </w:tc>
        <w:tc>
          <w:tcPr>
            <w:tcW w:w="7618" w:type="dxa"/>
            <w:gridSpan w:val="5"/>
            <w:noWrap w:val="0"/>
            <w:vAlign w:val="center"/>
          </w:tcPr>
          <w:p>
            <w:pPr>
              <w:jc w:val="center"/>
              <w:rPr>
                <w:rFonts w:ascii="宋体" w:hAnsi="宋体"/>
                <w:b/>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82" w:hRule="atLeast"/>
        </w:trPr>
        <w:tc>
          <w:tcPr>
            <w:tcW w:w="1668" w:type="dxa"/>
            <w:noWrap w:val="0"/>
            <w:vAlign w:val="center"/>
          </w:tcPr>
          <w:p>
            <w:pPr>
              <w:jc w:val="center"/>
              <w:rPr>
                <w:rFonts w:ascii="宋体" w:hAnsi="宋体"/>
                <w:bCs/>
                <w:szCs w:val="21"/>
              </w:rPr>
            </w:pPr>
            <w:r>
              <w:rPr>
                <w:rFonts w:hint="eastAsia" w:ascii="宋体" w:hAnsi="宋体"/>
                <w:bCs/>
                <w:szCs w:val="21"/>
              </w:rPr>
              <w:t>业务范围</w:t>
            </w:r>
          </w:p>
        </w:tc>
        <w:tc>
          <w:tcPr>
            <w:tcW w:w="7618" w:type="dxa"/>
            <w:gridSpan w:val="5"/>
            <w:noWrap w:val="0"/>
            <w:vAlign w:val="center"/>
          </w:tcPr>
          <w:p>
            <w:pPr>
              <w:jc w:val="center"/>
              <w:rPr>
                <w:rFonts w:ascii="宋体" w:hAnsi="宋体"/>
                <w:b/>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8" w:hRule="atLeast"/>
        </w:trPr>
        <w:tc>
          <w:tcPr>
            <w:tcW w:w="1668" w:type="dxa"/>
            <w:noWrap w:val="0"/>
            <w:vAlign w:val="center"/>
          </w:tcPr>
          <w:p>
            <w:pPr>
              <w:jc w:val="center"/>
              <w:rPr>
                <w:rFonts w:ascii="宋体" w:hAnsi="宋体"/>
                <w:bCs/>
                <w:szCs w:val="21"/>
              </w:rPr>
            </w:pPr>
            <w:r>
              <w:rPr>
                <w:rFonts w:hint="eastAsia" w:ascii="宋体" w:hAnsi="宋体"/>
                <w:bCs/>
                <w:szCs w:val="21"/>
              </w:rPr>
              <w:t>本企业其它优势</w:t>
            </w:r>
          </w:p>
        </w:tc>
        <w:tc>
          <w:tcPr>
            <w:tcW w:w="7618" w:type="dxa"/>
            <w:gridSpan w:val="5"/>
            <w:noWrap w:val="0"/>
            <w:vAlign w:val="center"/>
          </w:tcPr>
          <w:p>
            <w:pPr>
              <w:jc w:val="center"/>
              <w:rPr>
                <w:rFonts w:ascii="宋体" w:hAnsi="宋体"/>
                <w:b/>
                <w:bCs/>
                <w:szCs w:val="21"/>
              </w:rPr>
            </w:pPr>
          </w:p>
        </w:tc>
      </w:tr>
    </w:tbl>
    <w:p>
      <w:pPr>
        <w:rPr>
          <w:rFonts w:eastAsia="黑体"/>
          <w:b/>
          <w:bCs/>
          <w:sz w:val="28"/>
        </w:rPr>
      </w:pPr>
    </w:p>
    <w:p>
      <w:pPr>
        <w:rPr>
          <w:rFonts w:eastAsia="黑体"/>
          <w:b/>
          <w:bCs/>
          <w:sz w:val="28"/>
        </w:rPr>
      </w:pPr>
    </w:p>
    <w:p>
      <w:pPr>
        <w:pStyle w:val="14"/>
        <w:spacing w:line="360" w:lineRule="auto"/>
        <w:ind w:firstLine="240" w:firstLineChars="100"/>
        <w:rPr>
          <w:rFonts w:ascii="仿宋_GB2312" w:hAnsi="宋体" w:eastAsia="仿宋_GB2312"/>
          <w:sz w:val="24"/>
        </w:rPr>
        <w:sectPr>
          <w:footerReference r:id="rId5" w:type="default"/>
          <w:pgSz w:w="11906" w:h="16838"/>
          <w:pgMar w:top="1418" w:right="1418" w:bottom="1134" w:left="1418" w:header="851" w:footer="992" w:gutter="0"/>
          <w:pgNumType w:start="1" w:chapStyle="1"/>
          <w:cols w:space="720" w:num="1"/>
          <w:docGrid w:type="lines" w:linePitch="312" w:charSpace="0"/>
        </w:sectPr>
      </w:pPr>
      <w:r>
        <w:rPr>
          <w:rFonts w:hint="eastAsia" w:ascii="仿宋_GB2312" w:hAnsi="宋体" w:eastAsia="仿宋_GB2312"/>
          <w:sz w:val="24"/>
        </w:rPr>
        <w:t>投标人名称（盖章）：              法定代表人或授权代表签字：</w:t>
      </w:r>
    </w:p>
    <w:p>
      <w:pPr>
        <w:rPr>
          <w:rFonts w:hint="eastAsia" w:eastAsia="黑体"/>
          <w:b/>
          <w:bCs/>
          <w:sz w:val="28"/>
          <w:lang w:eastAsia="zh-CN"/>
        </w:rPr>
      </w:pPr>
      <w:r>
        <w:rPr>
          <w:rFonts w:hint="eastAsia" w:eastAsia="黑体"/>
          <w:b/>
          <w:bCs/>
          <w:sz w:val="28"/>
        </w:rPr>
        <w:t>附件</w:t>
      </w:r>
      <w:r>
        <w:rPr>
          <w:rFonts w:hint="eastAsia" w:eastAsia="黑体"/>
          <w:b/>
          <w:bCs/>
          <w:sz w:val="28"/>
          <w:lang w:val="en-US" w:eastAsia="zh-CN"/>
        </w:rPr>
        <w:t>7</w:t>
      </w:r>
    </w:p>
    <w:p>
      <w:pPr>
        <w:ind w:right="280"/>
        <w:jc w:val="left"/>
        <w:rPr>
          <w:rFonts w:hint="eastAsia" w:ascii="宋体" w:hAnsi="宋体"/>
          <w:b/>
          <w:bCs/>
          <w:sz w:val="48"/>
          <w:szCs w:val="48"/>
          <w:u w:val="single"/>
        </w:rPr>
      </w:pPr>
      <w:r>
        <w:rPr>
          <w:rFonts w:hint="eastAsia" w:ascii="宋体" w:hAnsi="宋体"/>
        </w:rPr>
        <w:t>项目名称：</w:t>
      </w:r>
      <w:r>
        <w:rPr>
          <w:rFonts w:ascii="宋体" w:hAnsi="宋体"/>
          <w:u w:val="single"/>
        </w:rPr>
        <w:t xml:space="preserve"> </w:t>
      </w:r>
      <w:r>
        <w:rPr>
          <w:rFonts w:hint="eastAsia" w:ascii="宋体" w:hAnsi="Courier New" w:cs="Times New Roman"/>
          <w:kern w:val="2"/>
          <w:sz w:val="21"/>
          <w:u w:val="single"/>
          <w:lang w:val="en-US" w:eastAsia="zh-CN" w:bidi="ar-SA"/>
        </w:rPr>
        <w:t>自卸车整箱抛丸清理设备技改项目环境三同时评价</w:t>
      </w:r>
      <w:r>
        <w:rPr>
          <w:u w:val="single"/>
        </w:rPr>
        <w:t xml:space="preserve"> </w:t>
      </w:r>
    </w:p>
    <w:p>
      <w:pPr>
        <w:rPr>
          <w:rFonts w:hint="eastAsia"/>
          <w:u w:val="single"/>
        </w:rPr>
      </w:pPr>
    </w:p>
    <w:p>
      <w:pPr>
        <w:rPr>
          <w:rFonts w:hAnsi="宋体"/>
          <w:szCs w:val="21"/>
        </w:rPr>
      </w:pPr>
      <w:r>
        <w:rPr>
          <w:rFonts w:hint="eastAsia" w:hAnsi="宋体"/>
          <w:szCs w:val="21"/>
        </w:rPr>
        <w:t>日期：  年   月   日</w:t>
      </w:r>
    </w:p>
    <w:p>
      <w:pPr>
        <w:jc w:val="center"/>
        <w:rPr>
          <w:rFonts w:eastAsia="黑体"/>
          <w:b/>
          <w:bCs/>
          <w:sz w:val="28"/>
        </w:rPr>
      </w:pPr>
      <w:r>
        <w:rPr>
          <w:rFonts w:hint="eastAsia" w:eastAsia="黑体"/>
          <w:b/>
          <w:bCs/>
          <w:sz w:val="28"/>
        </w:rPr>
        <w:t>同类项目业绩一览表</w:t>
      </w:r>
    </w:p>
    <w:tbl>
      <w:tblPr>
        <w:tblStyle w:val="2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26"/>
        <w:gridCol w:w="1843"/>
        <w:gridCol w:w="1984"/>
        <w:gridCol w:w="2075"/>
        <w:gridCol w:w="185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1526" w:type="dxa"/>
            <w:noWrap w:val="0"/>
            <w:vAlign w:val="center"/>
          </w:tcPr>
          <w:p>
            <w:pPr>
              <w:pStyle w:val="14"/>
              <w:spacing w:line="360" w:lineRule="auto"/>
              <w:jc w:val="center"/>
              <w:rPr>
                <w:rFonts w:hAnsi="宋体"/>
                <w:b/>
                <w:bCs/>
                <w:szCs w:val="21"/>
              </w:rPr>
            </w:pPr>
            <w:r>
              <w:rPr>
                <w:rFonts w:hint="eastAsia" w:hAnsi="宋体"/>
                <w:bCs/>
                <w:szCs w:val="21"/>
              </w:rPr>
              <w:t>客户名称</w:t>
            </w:r>
          </w:p>
        </w:tc>
        <w:tc>
          <w:tcPr>
            <w:tcW w:w="1843" w:type="dxa"/>
            <w:noWrap w:val="0"/>
            <w:vAlign w:val="bottom"/>
          </w:tcPr>
          <w:p>
            <w:pPr>
              <w:pStyle w:val="14"/>
              <w:spacing w:line="360" w:lineRule="auto"/>
              <w:jc w:val="center"/>
              <w:rPr>
                <w:rFonts w:hAnsi="宋体"/>
                <w:bCs/>
                <w:szCs w:val="21"/>
              </w:rPr>
            </w:pPr>
            <w:r>
              <w:rPr>
                <w:rFonts w:hint="eastAsia" w:hAnsi="宋体"/>
                <w:bCs/>
                <w:szCs w:val="21"/>
              </w:rPr>
              <w:t>合同项目</w:t>
            </w:r>
          </w:p>
        </w:tc>
        <w:tc>
          <w:tcPr>
            <w:tcW w:w="1984" w:type="dxa"/>
            <w:noWrap w:val="0"/>
            <w:vAlign w:val="bottom"/>
          </w:tcPr>
          <w:p>
            <w:pPr>
              <w:pStyle w:val="14"/>
              <w:spacing w:line="360" w:lineRule="auto"/>
              <w:jc w:val="center"/>
              <w:rPr>
                <w:rFonts w:hAnsi="宋体"/>
                <w:bCs/>
                <w:szCs w:val="21"/>
              </w:rPr>
            </w:pPr>
            <w:r>
              <w:rPr>
                <w:rFonts w:hint="eastAsia" w:hAnsi="宋体"/>
                <w:bCs/>
                <w:szCs w:val="21"/>
              </w:rPr>
              <w:t>合同起止时间</w:t>
            </w:r>
          </w:p>
        </w:tc>
        <w:tc>
          <w:tcPr>
            <w:tcW w:w="2075" w:type="dxa"/>
            <w:noWrap w:val="0"/>
            <w:vAlign w:val="bottom"/>
          </w:tcPr>
          <w:p>
            <w:pPr>
              <w:pStyle w:val="14"/>
              <w:spacing w:line="360" w:lineRule="auto"/>
              <w:jc w:val="center"/>
              <w:rPr>
                <w:rFonts w:hAnsi="宋体"/>
                <w:bCs/>
                <w:szCs w:val="21"/>
              </w:rPr>
            </w:pPr>
            <w:r>
              <w:rPr>
                <w:rFonts w:hint="eastAsia" w:hAnsi="宋体"/>
                <w:bCs/>
                <w:szCs w:val="21"/>
              </w:rPr>
              <w:t>合同数量（吨）</w:t>
            </w:r>
          </w:p>
        </w:tc>
        <w:tc>
          <w:tcPr>
            <w:tcW w:w="1858" w:type="dxa"/>
            <w:noWrap w:val="0"/>
            <w:vAlign w:val="bottom"/>
          </w:tcPr>
          <w:p>
            <w:pPr>
              <w:pStyle w:val="14"/>
              <w:spacing w:line="360" w:lineRule="auto"/>
              <w:jc w:val="center"/>
              <w:rPr>
                <w:rFonts w:hAnsi="宋体"/>
                <w:bCs/>
                <w:szCs w:val="21"/>
              </w:rPr>
            </w:pPr>
            <w:r>
              <w:rPr>
                <w:rFonts w:hint="eastAsia" w:hAnsi="宋体"/>
                <w:bCs/>
                <w:szCs w:val="21"/>
              </w:rPr>
              <w:t>合同金额（万元）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6" w:type="dxa"/>
            <w:noWrap w:val="0"/>
            <w:vAlign w:val="center"/>
          </w:tcPr>
          <w:p>
            <w:pPr>
              <w:pStyle w:val="14"/>
              <w:spacing w:line="360" w:lineRule="auto"/>
              <w:jc w:val="center"/>
              <w:rPr>
                <w:rFonts w:hAnsi="宋体"/>
                <w:b/>
                <w:bCs/>
                <w:szCs w:val="21"/>
              </w:rPr>
            </w:pPr>
          </w:p>
        </w:tc>
        <w:tc>
          <w:tcPr>
            <w:tcW w:w="1843" w:type="dxa"/>
            <w:noWrap w:val="0"/>
            <w:vAlign w:val="center"/>
          </w:tcPr>
          <w:p>
            <w:pPr>
              <w:pStyle w:val="14"/>
              <w:spacing w:line="360" w:lineRule="auto"/>
              <w:jc w:val="center"/>
              <w:rPr>
                <w:rFonts w:hAnsi="宋体"/>
                <w:b/>
                <w:bCs/>
                <w:szCs w:val="21"/>
              </w:rPr>
            </w:pPr>
          </w:p>
        </w:tc>
        <w:tc>
          <w:tcPr>
            <w:tcW w:w="1984" w:type="dxa"/>
            <w:noWrap w:val="0"/>
            <w:vAlign w:val="center"/>
          </w:tcPr>
          <w:p>
            <w:pPr>
              <w:pStyle w:val="14"/>
              <w:spacing w:line="360" w:lineRule="auto"/>
              <w:jc w:val="center"/>
              <w:rPr>
                <w:rFonts w:hAnsi="宋体"/>
                <w:b/>
                <w:bCs/>
                <w:szCs w:val="21"/>
              </w:rPr>
            </w:pPr>
          </w:p>
        </w:tc>
        <w:tc>
          <w:tcPr>
            <w:tcW w:w="2075" w:type="dxa"/>
            <w:noWrap w:val="0"/>
            <w:vAlign w:val="center"/>
          </w:tcPr>
          <w:p>
            <w:pPr>
              <w:pStyle w:val="14"/>
              <w:spacing w:line="360" w:lineRule="auto"/>
              <w:jc w:val="center"/>
              <w:rPr>
                <w:rFonts w:hAnsi="宋体"/>
                <w:b/>
                <w:bCs/>
                <w:szCs w:val="21"/>
              </w:rPr>
            </w:pPr>
          </w:p>
        </w:tc>
        <w:tc>
          <w:tcPr>
            <w:tcW w:w="1858" w:type="dxa"/>
            <w:noWrap w:val="0"/>
            <w:vAlign w:val="center"/>
          </w:tcPr>
          <w:p>
            <w:pPr>
              <w:pStyle w:val="14"/>
              <w:spacing w:line="360" w:lineRule="auto"/>
              <w:jc w:val="center"/>
              <w:rPr>
                <w:rFonts w:hAnsi="宋体"/>
                <w:b/>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6" w:type="dxa"/>
            <w:noWrap w:val="0"/>
            <w:vAlign w:val="center"/>
          </w:tcPr>
          <w:p>
            <w:pPr>
              <w:pStyle w:val="14"/>
              <w:spacing w:line="360" w:lineRule="auto"/>
              <w:jc w:val="center"/>
              <w:rPr>
                <w:rFonts w:hAnsi="宋体"/>
                <w:b/>
                <w:bCs/>
                <w:szCs w:val="21"/>
              </w:rPr>
            </w:pPr>
          </w:p>
        </w:tc>
        <w:tc>
          <w:tcPr>
            <w:tcW w:w="1843" w:type="dxa"/>
            <w:noWrap w:val="0"/>
            <w:vAlign w:val="center"/>
          </w:tcPr>
          <w:p>
            <w:pPr>
              <w:pStyle w:val="14"/>
              <w:spacing w:line="360" w:lineRule="auto"/>
              <w:jc w:val="center"/>
              <w:rPr>
                <w:rFonts w:hAnsi="宋体"/>
                <w:b/>
                <w:bCs/>
                <w:szCs w:val="21"/>
              </w:rPr>
            </w:pPr>
          </w:p>
        </w:tc>
        <w:tc>
          <w:tcPr>
            <w:tcW w:w="1984" w:type="dxa"/>
            <w:noWrap w:val="0"/>
            <w:vAlign w:val="center"/>
          </w:tcPr>
          <w:p>
            <w:pPr>
              <w:pStyle w:val="14"/>
              <w:spacing w:line="360" w:lineRule="auto"/>
              <w:jc w:val="center"/>
              <w:rPr>
                <w:rFonts w:hAnsi="宋体"/>
                <w:b/>
                <w:bCs/>
                <w:szCs w:val="21"/>
              </w:rPr>
            </w:pPr>
          </w:p>
        </w:tc>
        <w:tc>
          <w:tcPr>
            <w:tcW w:w="2075" w:type="dxa"/>
            <w:noWrap w:val="0"/>
            <w:vAlign w:val="center"/>
          </w:tcPr>
          <w:p>
            <w:pPr>
              <w:pStyle w:val="14"/>
              <w:spacing w:line="360" w:lineRule="auto"/>
              <w:jc w:val="center"/>
              <w:rPr>
                <w:rFonts w:hAnsi="宋体"/>
                <w:b/>
                <w:bCs/>
                <w:szCs w:val="21"/>
              </w:rPr>
            </w:pPr>
          </w:p>
        </w:tc>
        <w:tc>
          <w:tcPr>
            <w:tcW w:w="1858" w:type="dxa"/>
            <w:noWrap w:val="0"/>
            <w:vAlign w:val="center"/>
          </w:tcPr>
          <w:p>
            <w:pPr>
              <w:pStyle w:val="14"/>
              <w:spacing w:line="360" w:lineRule="auto"/>
              <w:jc w:val="center"/>
              <w:rPr>
                <w:rFonts w:hAnsi="宋体"/>
                <w:b/>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6" w:type="dxa"/>
            <w:noWrap w:val="0"/>
            <w:vAlign w:val="center"/>
          </w:tcPr>
          <w:p>
            <w:pPr>
              <w:pStyle w:val="14"/>
              <w:spacing w:line="360" w:lineRule="auto"/>
              <w:jc w:val="center"/>
              <w:rPr>
                <w:rFonts w:hAnsi="宋体"/>
                <w:b/>
                <w:bCs/>
                <w:szCs w:val="21"/>
              </w:rPr>
            </w:pPr>
          </w:p>
        </w:tc>
        <w:tc>
          <w:tcPr>
            <w:tcW w:w="1843" w:type="dxa"/>
            <w:noWrap w:val="0"/>
            <w:vAlign w:val="center"/>
          </w:tcPr>
          <w:p>
            <w:pPr>
              <w:pStyle w:val="14"/>
              <w:spacing w:line="360" w:lineRule="auto"/>
              <w:jc w:val="center"/>
              <w:rPr>
                <w:rFonts w:hAnsi="宋体"/>
                <w:b/>
                <w:bCs/>
                <w:szCs w:val="21"/>
              </w:rPr>
            </w:pPr>
          </w:p>
        </w:tc>
        <w:tc>
          <w:tcPr>
            <w:tcW w:w="1984" w:type="dxa"/>
            <w:noWrap w:val="0"/>
            <w:vAlign w:val="center"/>
          </w:tcPr>
          <w:p>
            <w:pPr>
              <w:pStyle w:val="14"/>
              <w:spacing w:line="360" w:lineRule="auto"/>
              <w:jc w:val="center"/>
              <w:rPr>
                <w:rFonts w:hAnsi="宋体"/>
                <w:b/>
                <w:bCs/>
                <w:szCs w:val="21"/>
              </w:rPr>
            </w:pPr>
          </w:p>
        </w:tc>
        <w:tc>
          <w:tcPr>
            <w:tcW w:w="2075" w:type="dxa"/>
            <w:noWrap w:val="0"/>
            <w:vAlign w:val="center"/>
          </w:tcPr>
          <w:p>
            <w:pPr>
              <w:pStyle w:val="14"/>
              <w:spacing w:line="360" w:lineRule="auto"/>
              <w:jc w:val="center"/>
              <w:rPr>
                <w:rFonts w:hAnsi="宋体"/>
                <w:b/>
                <w:bCs/>
                <w:szCs w:val="21"/>
              </w:rPr>
            </w:pPr>
          </w:p>
        </w:tc>
        <w:tc>
          <w:tcPr>
            <w:tcW w:w="1858" w:type="dxa"/>
            <w:noWrap w:val="0"/>
            <w:vAlign w:val="center"/>
          </w:tcPr>
          <w:p>
            <w:pPr>
              <w:pStyle w:val="14"/>
              <w:spacing w:line="360" w:lineRule="auto"/>
              <w:jc w:val="center"/>
              <w:rPr>
                <w:rFonts w:hAnsi="宋体"/>
                <w:b/>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6" w:type="dxa"/>
            <w:noWrap w:val="0"/>
            <w:vAlign w:val="center"/>
          </w:tcPr>
          <w:p>
            <w:pPr>
              <w:pStyle w:val="14"/>
              <w:spacing w:line="360" w:lineRule="auto"/>
              <w:jc w:val="center"/>
              <w:rPr>
                <w:rFonts w:hAnsi="宋体"/>
                <w:b/>
                <w:bCs/>
                <w:szCs w:val="21"/>
              </w:rPr>
            </w:pPr>
          </w:p>
        </w:tc>
        <w:tc>
          <w:tcPr>
            <w:tcW w:w="1843" w:type="dxa"/>
            <w:noWrap w:val="0"/>
            <w:vAlign w:val="center"/>
          </w:tcPr>
          <w:p>
            <w:pPr>
              <w:pStyle w:val="14"/>
              <w:spacing w:line="360" w:lineRule="auto"/>
              <w:jc w:val="center"/>
              <w:rPr>
                <w:rFonts w:hAnsi="宋体"/>
                <w:b/>
                <w:bCs/>
                <w:szCs w:val="21"/>
              </w:rPr>
            </w:pPr>
          </w:p>
        </w:tc>
        <w:tc>
          <w:tcPr>
            <w:tcW w:w="1984" w:type="dxa"/>
            <w:noWrap w:val="0"/>
            <w:vAlign w:val="center"/>
          </w:tcPr>
          <w:p>
            <w:pPr>
              <w:pStyle w:val="14"/>
              <w:spacing w:line="360" w:lineRule="auto"/>
              <w:jc w:val="center"/>
              <w:rPr>
                <w:rFonts w:hAnsi="宋体"/>
                <w:b/>
                <w:bCs/>
                <w:szCs w:val="21"/>
              </w:rPr>
            </w:pPr>
          </w:p>
        </w:tc>
        <w:tc>
          <w:tcPr>
            <w:tcW w:w="2075" w:type="dxa"/>
            <w:noWrap w:val="0"/>
            <w:vAlign w:val="center"/>
          </w:tcPr>
          <w:p>
            <w:pPr>
              <w:pStyle w:val="14"/>
              <w:spacing w:line="360" w:lineRule="auto"/>
              <w:jc w:val="center"/>
              <w:rPr>
                <w:rFonts w:hAnsi="宋体"/>
                <w:b/>
                <w:bCs/>
                <w:szCs w:val="21"/>
              </w:rPr>
            </w:pPr>
          </w:p>
        </w:tc>
        <w:tc>
          <w:tcPr>
            <w:tcW w:w="1858" w:type="dxa"/>
            <w:noWrap w:val="0"/>
            <w:vAlign w:val="center"/>
          </w:tcPr>
          <w:p>
            <w:pPr>
              <w:pStyle w:val="14"/>
              <w:spacing w:line="360" w:lineRule="auto"/>
              <w:jc w:val="center"/>
              <w:rPr>
                <w:rFonts w:hAnsi="宋体"/>
                <w:b/>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6" w:type="dxa"/>
            <w:noWrap w:val="0"/>
            <w:vAlign w:val="center"/>
          </w:tcPr>
          <w:p>
            <w:pPr>
              <w:pStyle w:val="14"/>
              <w:spacing w:line="360" w:lineRule="auto"/>
              <w:jc w:val="center"/>
              <w:rPr>
                <w:rFonts w:hAnsi="宋体"/>
                <w:b/>
                <w:bCs/>
                <w:szCs w:val="21"/>
              </w:rPr>
            </w:pPr>
          </w:p>
        </w:tc>
        <w:tc>
          <w:tcPr>
            <w:tcW w:w="1843" w:type="dxa"/>
            <w:noWrap w:val="0"/>
            <w:vAlign w:val="center"/>
          </w:tcPr>
          <w:p>
            <w:pPr>
              <w:pStyle w:val="14"/>
              <w:spacing w:line="360" w:lineRule="auto"/>
              <w:jc w:val="center"/>
              <w:rPr>
                <w:rFonts w:hAnsi="宋体"/>
                <w:b/>
                <w:bCs/>
                <w:szCs w:val="21"/>
              </w:rPr>
            </w:pPr>
          </w:p>
        </w:tc>
        <w:tc>
          <w:tcPr>
            <w:tcW w:w="1984" w:type="dxa"/>
            <w:noWrap w:val="0"/>
            <w:vAlign w:val="center"/>
          </w:tcPr>
          <w:p>
            <w:pPr>
              <w:pStyle w:val="14"/>
              <w:spacing w:line="360" w:lineRule="auto"/>
              <w:jc w:val="center"/>
              <w:rPr>
                <w:rFonts w:hAnsi="宋体"/>
                <w:b/>
                <w:bCs/>
                <w:szCs w:val="21"/>
              </w:rPr>
            </w:pPr>
          </w:p>
        </w:tc>
        <w:tc>
          <w:tcPr>
            <w:tcW w:w="2075" w:type="dxa"/>
            <w:noWrap w:val="0"/>
            <w:vAlign w:val="center"/>
          </w:tcPr>
          <w:p>
            <w:pPr>
              <w:pStyle w:val="14"/>
              <w:spacing w:line="360" w:lineRule="auto"/>
              <w:jc w:val="center"/>
              <w:rPr>
                <w:rFonts w:hAnsi="宋体"/>
                <w:b/>
                <w:bCs/>
                <w:szCs w:val="21"/>
              </w:rPr>
            </w:pPr>
          </w:p>
        </w:tc>
        <w:tc>
          <w:tcPr>
            <w:tcW w:w="1858" w:type="dxa"/>
            <w:noWrap w:val="0"/>
            <w:vAlign w:val="center"/>
          </w:tcPr>
          <w:p>
            <w:pPr>
              <w:pStyle w:val="14"/>
              <w:spacing w:line="360" w:lineRule="auto"/>
              <w:jc w:val="center"/>
              <w:rPr>
                <w:rFonts w:hAnsi="宋体"/>
                <w:b/>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6" w:type="dxa"/>
            <w:noWrap w:val="0"/>
            <w:vAlign w:val="center"/>
          </w:tcPr>
          <w:p>
            <w:pPr>
              <w:pStyle w:val="14"/>
              <w:spacing w:line="360" w:lineRule="auto"/>
              <w:jc w:val="center"/>
              <w:rPr>
                <w:rFonts w:hAnsi="宋体"/>
                <w:b/>
                <w:bCs/>
                <w:szCs w:val="21"/>
              </w:rPr>
            </w:pPr>
          </w:p>
        </w:tc>
        <w:tc>
          <w:tcPr>
            <w:tcW w:w="1843" w:type="dxa"/>
            <w:noWrap w:val="0"/>
            <w:vAlign w:val="center"/>
          </w:tcPr>
          <w:p>
            <w:pPr>
              <w:pStyle w:val="14"/>
              <w:spacing w:line="360" w:lineRule="auto"/>
              <w:jc w:val="center"/>
              <w:rPr>
                <w:rFonts w:hAnsi="宋体"/>
                <w:b/>
                <w:bCs/>
                <w:szCs w:val="21"/>
              </w:rPr>
            </w:pPr>
          </w:p>
        </w:tc>
        <w:tc>
          <w:tcPr>
            <w:tcW w:w="1984" w:type="dxa"/>
            <w:noWrap w:val="0"/>
            <w:vAlign w:val="center"/>
          </w:tcPr>
          <w:p>
            <w:pPr>
              <w:pStyle w:val="14"/>
              <w:spacing w:line="360" w:lineRule="auto"/>
              <w:jc w:val="center"/>
              <w:rPr>
                <w:rFonts w:hAnsi="宋体"/>
                <w:b/>
                <w:bCs/>
                <w:szCs w:val="21"/>
              </w:rPr>
            </w:pPr>
          </w:p>
        </w:tc>
        <w:tc>
          <w:tcPr>
            <w:tcW w:w="2075" w:type="dxa"/>
            <w:noWrap w:val="0"/>
            <w:vAlign w:val="center"/>
          </w:tcPr>
          <w:p>
            <w:pPr>
              <w:pStyle w:val="14"/>
              <w:spacing w:line="360" w:lineRule="auto"/>
              <w:jc w:val="center"/>
              <w:rPr>
                <w:rFonts w:hAnsi="宋体"/>
                <w:b/>
                <w:bCs/>
                <w:szCs w:val="21"/>
              </w:rPr>
            </w:pPr>
          </w:p>
        </w:tc>
        <w:tc>
          <w:tcPr>
            <w:tcW w:w="1858" w:type="dxa"/>
            <w:noWrap w:val="0"/>
            <w:vAlign w:val="center"/>
          </w:tcPr>
          <w:p>
            <w:pPr>
              <w:pStyle w:val="14"/>
              <w:spacing w:line="360" w:lineRule="auto"/>
              <w:jc w:val="center"/>
              <w:rPr>
                <w:rFonts w:hAnsi="宋体"/>
                <w:b/>
                <w:bCs/>
                <w:szCs w:val="21"/>
              </w:rPr>
            </w:pPr>
          </w:p>
        </w:tc>
      </w:tr>
    </w:tbl>
    <w:p>
      <w:pPr>
        <w:pStyle w:val="14"/>
        <w:spacing w:line="360" w:lineRule="auto"/>
        <w:rPr>
          <w:rFonts w:hAnsi="宋体"/>
          <w:b/>
          <w:bCs/>
          <w:sz w:val="28"/>
          <w:szCs w:val="28"/>
        </w:rPr>
      </w:pPr>
    </w:p>
    <w:p>
      <w:pPr>
        <w:pStyle w:val="14"/>
        <w:spacing w:line="360" w:lineRule="auto"/>
        <w:rPr>
          <w:rFonts w:hAnsi="宋体"/>
          <w:b/>
          <w:bCs/>
          <w:sz w:val="28"/>
          <w:szCs w:val="28"/>
        </w:rPr>
      </w:pPr>
    </w:p>
    <w:p>
      <w:pPr>
        <w:pStyle w:val="14"/>
        <w:spacing w:line="360" w:lineRule="auto"/>
        <w:ind w:firstLine="240" w:firstLineChars="100"/>
        <w:rPr>
          <w:rFonts w:ascii="仿宋_GB2312" w:hAnsi="宋体" w:eastAsia="仿宋_GB2312"/>
          <w:sz w:val="24"/>
        </w:rPr>
      </w:pPr>
      <w:r>
        <w:rPr>
          <w:rFonts w:hint="eastAsia" w:ascii="仿宋_GB2312" w:hAnsi="宋体" w:eastAsia="仿宋_GB2312"/>
          <w:sz w:val="24"/>
        </w:rPr>
        <w:t>投标人名称（盖章）：              法定代表人或授权代表签字</w:t>
      </w:r>
    </w:p>
    <w:p>
      <w:pPr>
        <w:pStyle w:val="14"/>
        <w:spacing w:line="360" w:lineRule="auto"/>
        <w:ind w:firstLine="240" w:firstLineChars="100"/>
        <w:rPr>
          <w:rFonts w:ascii="仿宋_GB2312" w:hAnsi="宋体" w:eastAsia="仿宋_GB2312"/>
          <w:sz w:val="24"/>
        </w:rPr>
      </w:pPr>
    </w:p>
    <w:p>
      <w:pPr>
        <w:pStyle w:val="14"/>
        <w:spacing w:line="360" w:lineRule="auto"/>
        <w:ind w:firstLine="240" w:firstLineChars="100"/>
        <w:rPr>
          <w:rFonts w:ascii="仿宋_GB2312" w:hAnsi="宋体" w:eastAsia="仿宋_GB2312"/>
          <w:sz w:val="24"/>
        </w:rPr>
      </w:pPr>
    </w:p>
    <w:p>
      <w:pPr>
        <w:pStyle w:val="14"/>
        <w:spacing w:line="360" w:lineRule="auto"/>
        <w:ind w:firstLine="240" w:firstLineChars="100"/>
        <w:rPr>
          <w:rFonts w:ascii="仿宋_GB2312" w:hAnsi="宋体" w:eastAsia="仿宋_GB2312"/>
          <w:sz w:val="24"/>
        </w:rPr>
      </w:pPr>
    </w:p>
    <w:p>
      <w:pPr>
        <w:pStyle w:val="14"/>
        <w:spacing w:line="360" w:lineRule="auto"/>
        <w:ind w:firstLine="240" w:firstLineChars="100"/>
        <w:rPr>
          <w:rFonts w:ascii="仿宋_GB2312" w:hAnsi="宋体" w:eastAsia="仿宋_GB2312"/>
          <w:sz w:val="24"/>
        </w:rPr>
      </w:pPr>
    </w:p>
    <w:p>
      <w:pPr>
        <w:pStyle w:val="14"/>
        <w:spacing w:line="360" w:lineRule="auto"/>
        <w:ind w:firstLine="240" w:firstLineChars="100"/>
        <w:rPr>
          <w:rFonts w:ascii="仿宋_GB2312" w:hAnsi="宋体" w:eastAsia="仿宋_GB2312"/>
          <w:sz w:val="24"/>
        </w:rPr>
      </w:pPr>
    </w:p>
    <w:p>
      <w:pPr>
        <w:pStyle w:val="14"/>
        <w:spacing w:line="360" w:lineRule="auto"/>
        <w:ind w:firstLine="240" w:firstLineChars="100"/>
        <w:rPr>
          <w:rFonts w:ascii="仿宋_GB2312" w:hAnsi="宋体" w:eastAsia="仿宋_GB2312"/>
          <w:sz w:val="24"/>
        </w:rPr>
      </w:pPr>
    </w:p>
    <w:p>
      <w:pPr>
        <w:pStyle w:val="14"/>
        <w:spacing w:line="360" w:lineRule="auto"/>
        <w:ind w:firstLine="240" w:firstLineChars="100"/>
        <w:rPr>
          <w:rFonts w:ascii="仿宋_GB2312" w:hAnsi="宋体" w:eastAsia="仿宋_GB2312"/>
          <w:sz w:val="24"/>
        </w:rPr>
      </w:pPr>
    </w:p>
    <w:p>
      <w:pPr>
        <w:pStyle w:val="14"/>
        <w:spacing w:line="360" w:lineRule="auto"/>
        <w:ind w:firstLine="240" w:firstLineChars="100"/>
        <w:rPr>
          <w:rFonts w:ascii="仿宋_GB2312" w:hAnsi="宋体" w:eastAsia="仿宋_GB2312"/>
          <w:sz w:val="24"/>
        </w:rPr>
      </w:pPr>
    </w:p>
    <w:p>
      <w:pPr>
        <w:pStyle w:val="14"/>
        <w:spacing w:line="360" w:lineRule="auto"/>
        <w:ind w:firstLine="240" w:firstLineChars="100"/>
        <w:rPr>
          <w:rFonts w:ascii="仿宋_GB2312" w:hAnsi="宋体" w:eastAsia="仿宋_GB2312"/>
          <w:sz w:val="24"/>
        </w:rPr>
      </w:pPr>
    </w:p>
    <w:p>
      <w:pPr>
        <w:pStyle w:val="14"/>
        <w:spacing w:line="360" w:lineRule="auto"/>
        <w:ind w:firstLine="240" w:firstLineChars="100"/>
        <w:rPr>
          <w:rFonts w:ascii="仿宋_GB2312" w:hAnsi="宋体" w:eastAsia="仿宋_GB2312"/>
          <w:sz w:val="24"/>
        </w:rPr>
      </w:pPr>
    </w:p>
    <w:p>
      <w:pPr>
        <w:pStyle w:val="14"/>
        <w:spacing w:line="360" w:lineRule="auto"/>
        <w:ind w:firstLine="240" w:firstLineChars="100"/>
        <w:rPr>
          <w:rFonts w:ascii="仿宋_GB2312" w:hAnsi="宋体" w:eastAsia="仿宋_GB2312"/>
          <w:sz w:val="24"/>
        </w:rPr>
      </w:pPr>
    </w:p>
    <w:p>
      <w:pPr>
        <w:pStyle w:val="14"/>
        <w:spacing w:line="360" w:lineRule="auto"/>
        <w:ind w:firstLine="240" w:firstLineChars="100"/>
        <w:rPr>
          <w:rFonts w:ascii="仿宋_GB2312" w:hAnsi="宋体" w:eastAsia="仿宋_GB2312"/>
          <w:sz w:val="24"/>
        </w:rPr>
      </w:pPr>
    </w:p>
    <w:p>
      <w:pPr>
        <w:pStyle w:val="14"/>
        <w:spacing w:line="360" w:lineRule="auto"/>
        <w:ind w:firstLine="240" w:firstLineChars="100"/>
        <w:rPr>
          <w:rFonts w:ascii="仿宋_GB2312" w:hAnsi="宋体" w:eastAsia="仿宋_GB2312"/>
          <w:sz w:val="24"/>
        </w:rPr>
      </w:pPr>
    </w:p>
    <w:p>
      <w:pPr>
        <w:pStyle w:val="14"/>
        <w:spacing w:line="360" w:lineRule="auto"/>
        <w:ind w:firstLine="240" w:firstLineChars="100"/>
        <w:rPr>
          <w:rFonts w:ascii="仿宋_GB2312" w:hAnsi="宋体" w:eastAsia="仿宋_GB2312"/>
          <w:sz w:val="24"/>
        </w:rPr>
      </w:pPr>
    </w:p>
    <w:p>
      <w:pPr>
        <w:pStyle w:val="14"/>
        <w:spacing w:line="360" w:lineRule="auto"/>
        <w:ind w:firstLine="240" w:firstLineChars="100"/>
        <w:rPr>
          <w:rFonts w:ascii="仿宋_GB2312" w:hAnsi="宋体" w:eastAsia="仿宋_GB2312"/>
          <w:sz w:val="24"/>
        </w:rPr>
      </w:pPr>
    </w:p>
    <w:p>
      <w:pPr>
        <w:pStyle w:val="14"/>
        <w:spacing w:line="360" w:lineRule="auto"/>
        <w:ind w:firstLine="240" w:firstLineChars="100"/>
        <w:rPr>
          <w:rFonts w:ascii="仿宋_GB2312" w:hAnsi="宋体" w:eastAsia="仿宋_GB2312"/>
          <w:sz w:val="24"/>
        </w:rPr>
      </w:pPr>
    </w:p>
    <w:p>
      <w:pPr>
        <w:pStyle w:val="14"/>
        <w:spacing w:line="360" w:lineRule="auto"/>
        <w:ind w:firstLine="240" w:firstLineChars="100"/>
        <w:rPr>
          <w:rFonts w:ascii="仿宋_GB2312" w:hAnsi="宋体" w:eastAsia="仿宋_GB2312"/>
          <w:sz w:val="24"/>
        </w:rPr>
      </w:pPr>
    </w:p>
    <w:p>
      <w:pPr>
        <w:pStyle w:val="14"/>
        <w:spacing w:line="360" w:lineRule="auto"/>
        <w:ind w:firstLine="240" w:firstLineChars="100"/>
        <w:rPr>
          <w:rFonts w:ascii="仿宋_GB2312" w:hAnsi="宋体" w:eastAsia="仿宋_GB2312"/>
          <w:sz w:val="24"/>
        </w:rPr>
      </w:pPr>
    </w:p>
    <w:p>
      <w:pPr>
        <w:autoSpaceDE w:val="0"/>
        <w:autoSpaceDN w:val="0"/>
        <w:spacing w:line="360" w:lineRule="auto"/>
        <w:jc w:val="both"/>
        <w:rPr>
          <w:rFonts w:ascii="黑体" w:hAnsi="Arial" w:eastAsia="黑体"/>
          <w:color w:val="auto"/>
          <w:sz w:val="30"/>
          <w:szCs w:val="30"/>
          <w:lang w:val="zh-CN"/>
        </w:rPr>
      </w:pPr>
      <w:r>
        <w:rPr>
          <w:rFonts w:hint="eastAsia" w:ascii="仿宋" w:hAnsi="仿宋" w:eastAsia="仿宋" w:cs="仿宋"/>
          <w:b/>
          <w:bCs/>
          <w:sz w:val="28"/>
        </w:rPr>
        <w:t>附件</w:t>
      </w:r>
      <w:r>
        <w:rPr>
          <w:rFonts w:hint="eastAsia" w:ascii="仿宋" w:hAnsi="仿宋" w:eastAsia="仿宋" w:cs="仿宋"/>
          <w:b/>
          <w:bCs/>
          <w:sz w:val="28"/>
          <w:lang w:val="en-US" w:eastAsia="zh-CN"/>
        </w:rPr>
        <w:t xml:space="preserve">8          </w:t>
      </w:r>
      <w:r>
        <w:rPr>
          <w:rFonts w:ascii="仿宋_GB2312" w:hAnsi="Arial" w:eastAsia="仿宋_GB2312"/>
          <w:color w:val="auto"/>
          <w:sz w:val="28"/>
          <w:szCs w:val="28"/>
          <w:lang w:val="zh-CN"/>
        </w:rPr>
        <w:t>项目主要实施人员技术资格一览表</w:t>
      </w:r>
    </w:p>
    <w:p>
      <w:pPr>
        <w:autoSpaceDE w:val="0"/>
        <w:autoSpaceDN w:val="0"/>
        <w:spacing w:after="240"/>
        <w:ind w:firstLine="120" w:firstLineChars="50"/>
        <w:rPr>
          <w:rFonts w:hint="eastAsia" w:ascii="仿宋_GB2312" w:hAnsi="仿宋" w:eastAsia="仿宋_GB2312"/>
          <w:color w:val="auto"/>
          <w:sz w:val="24"/>
          <w:szCs w:val="20"/>
          <w:lang w:val="zh-CN"/>
        </w:rPr>
      </w:pPr>
    </w:p>
    <w:p>
      <w:pPr>
        <w:autoSpaceDE w:val="0"/>
        <w:autoSpaceDN w:val="0"/>
        <w:spacing w:after="240"/>
        <w:ind w:firstLine="120" w:firstLineChars="50"/>
        <w:rPr>
          <w:rFonts w:ascii="仿宋_GB2312" w:hAnsi="仿宋" w:eastAsia="仿宋_GB2312"/>
          <w:color w:val="auto"/>
          <w:sz w:val="24"/>
          <w:szCs w:val="20"/>
          <w:lang w:val="zh-CN"/>
        </w:rPr>
      </w:pPr>
      <w:r>
        <w:rPr>
          <w:rFonts w:ascii="仿宋_GB2312" w:hAnsi="仿宋" w:eastAsia="仿宋_GB2312"/>
          <w:color w:val="auto"/>
          <w:sz w:val="24"/>
          <w:szCs w:val="20"/>
          <w:lang w:val="zh-CN"/>
        </w:rPr>
        <w:t>项目名称：</w:t>
      </w:r>
      <w:r>
        <w:rPr>
          <w:rFonts w:ascii="仿宋_GB2312" w:hAnsi="仿宋" w:eastAsia="仿宋_GB2312"/>
          <w:color w:val="auto"/>
          <w:sz w:val="24"/>
          <w:szCs w:val="20"/>
          <w:u w:val="single"/>
          <w:lang w:val="zh-CN"/>
        </w:rPr>
        <w:t xml:space="preserve">                              </w:t>
      </w:r>
      <w:r>
        <w:rPr>
          <w:rFonts w:ascii="仿宋_GB2312" w:hAnsi="仿宋" w:eastAsia="仿宋_GB2312"/>
          <w:color w:val="auto"/>
          <w:sz w:val="24"/>
          <w:szCs w:val="20"/>
          <w:lang w:val="zh-CN"/>
        </w:rPr>
        <w:t xml:space="preserve"> </w:t>
      </w:r>
    </w:p>
    <w:tbl>
      <w:tblPr>
        <w:tblStyle w:val="22"/>
        <w:tblW w:w="0" w:type="auto"/>
        <w:jc w:val="center"/>
        <w:tblLayout w:type="fixed"/>
        <w:tblCellMar>
          <w:top w:w="0" w:type="dxa"/>
          <w:left w:w="108" w:type="dxa"/>
          <w:bottom w:w="0" w:type="dxa"/>
          <w:right w:w="108" w:type="dxa"/>
        </w:tblCellMar>
      </w:tblPr>
      <w:tblGrid>
        <w:gridCol w:w="1037"/>
        <w:gridCol w:w="1407"/>
        <w:gridCol w:w="2004"/>
        <w:gridCol w:w="1559"/>
        <w:gridCol w:w="1984"/>
        <w:gridCol w:w="1293"/>
      </w:tblGrid>
      <w:tr>
        <w:tblPrEx>
          <w:tblCellMar>
            <w:top w:w="0" w:type="dxa"/>
            <w:left w:w="108" w:type="dxa"/>
            <w:bottom w:w="0" w:type="dxa"/>
            <w:right w:w="108" w:type="dxa"/>
          </w:tblCellMar>
        </w:tblPrEx>
        <w:trPr>
          <w:trHeight w:val="567" w:hRule="atLeast"/>
          <w:jc w:val="center"/>
        </w:trPr>
        <w:tc>
          <w:tcPr>
            <w:tcW w:w="1037" w:type="dxa"/>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snapToGrid w:val="0"/>
              <w:jc w:val="center"/>
              <w:rPr>
                <w:rFonts w:ascii="仿宋_GB2312" w:hAnsi="仿宋" w:eastAsia="仿宋_GB2312"/>
                <w:color w:val="auto"/>
                <w:sz w:val="24"/>
                <w:szCs w:val="20"/>
                <w:lang w:val="zh-CN"/>
              </w:rPr>
            </w:pPr>
            <w:r>
              <w:rPr>
                <w:rFonts w:ascii="仿宋_GB2312" w:hAnsi="仿宋" w:eastAsia="仿宋_GB2312"/>
                <w:color w:val="auto"/>
                <w:sz w:val="24"/>
                <w:szCs w:val="20"/>
                <w:lang w:val="zh-CN"/>
              </w:rPr>
              <w:t>姓  名</w:t>
            </w:r>
          </w:p>
        </w:tc>
        <w:tc>
          <w:tcPr>
            <w:tcW w:w="1407" w:type="dxa"/>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snapToGrid w:val="0"/>
              <w:jc w:val="center"/>
              <w:rPr>
                <w:rFonts w:ascii="仿宋_GB2312" w:hAnsi="仿宋" w:eastAsia="仿宋_GB2312"/>
                <w:color w:val="auto"/>
                <w:sz w:val="24"/>
                <w:szCs w:val="20"/>
                <w:lang w:val="zh-CN"/>
              </w:rPr>
            </w:pPr>
            <w:r>
              <w:rPr>
                <w:rFonts w:ascii="仿宋_GB2312" w:hAnsi="仿宋" w:eastAsia="仿宋_GB2312"/>
                <w:color w:val="auto"/>
                <w:sz w:val="24"/>
                <w:szCs w:val="20"/>
                <w:lang w:val="zh-CN"/>
              </w:rPr>
              <w:t>职务</w:t>
            </w:r>
          </w:p>
        </w:tc>
        <w:tc>
          <w:tcPr>
            <w:tcW w:w="2004" w:type="dxa"/>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snapToGrid w:val="0"/>
              <w:jc w:val="center"/>
              <w:rPr>
                <w:rFonts w:ascii="仿宋_GB2312" w:hAnsi="仿宋" w:eastAsia="仿宋_GB2312"/>
                <w:color w:val="auto"/>
                <w:sz w:val="24"/>
                <w:szCs w:val="20"/>
                <w:lang w:val="zh-CN"/>
              </w:rPr>
            </w:pPr>
            <w:r>
              <w:rPr>
                <w:rFonts w:ascii="仿宋_GB2312" w:hAnsi="仿宋" w:eastAsia="仿宋_GB2312"/>
                <w:color w:val="auto"/>
                <w:sz w:val="24"/>
                <w:szCs w:val="20"/>
                <w:lang w:val="zh-CN"/>
              </w:rPr>
              <w:t>专业技术资格</w:t>
            </w:r>
          </w:p>
        </w:tc>
        <w:tc>
          <w:tcPr>
            <w:tcW w:w="1559" w:type="dxa"/>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snapToGrid w:val="0"/>
              <w:jc w:val="center"/>
              <w:rPr>
                <w:rFonts w:ascii="仿宋_GB2312" w:hAnsi="仿宋" w:eastAsia="仿宋_GB2312"/>
                <w:color w:val="auto"/>
                <w:sz w:val="24"/>
                <w:szCs w:val="20"/>
                <w:lang w:val="zh-CN"/>
              </w:rPr>
            </w:pPr>
          </w:p>
        </w:tc>
        <w:tc>
          <w:tcPr>
            <w:tcW w:w="1984" w:type="dxa"/>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snapToGrid w:val="0"/>
              <w:jc w:val="center"/>
              <w:rPr>
                <w:rFonts w:ascii="仿宋_GB2312" w:hAnsi="仿宋" w:eastAsia="仿宋_GB2312"/>
                <w:color w:val="auto"/>
                <w:sz w:val="24"/>
                <w:szCs w:val="20"/>
                <w:lang w:val="zh-CN"/>
              </w:rPr>
            </w:pPr>
          </w:p>
        </w:tc>
        <w:tc>
          <w:tcPr>
            <w:tcW w:w="1293" w:type="dxa"/>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snapToGrid w:val="0"/>
              <w:jc w:val="center"/>
              <w:rPr>
                <w:rFonts w:ascii="仿宋_GB2312" w:hAnsi="仿宋" w:eastAsia="仿宋_GB2312"/>
                <w:color w:val="auto"/>
                <w:sz w:val="24"/>
                <w:szCs w:val="20"/>
                <w:lang w:val="zh-CN"/>
              </w:rPr>
            </w:pPr>
            <w:r>
              <w:rPr>
                <w:rFonts w:ascii="仿宋_GB2312" w:hAnsi="仿宋" w:eastAsia="仿宋_GB2312"/>
                <w:color w:val="auto"/>
                <w:sz w:val="24"/>
                <w:szCs w:val="20"/>
                <w:lang w:val="zh-CN"/>
              </w:rPr>
              <w:t>备注</w:t>
            </w:r>
          </w:p>
        </w:tc>
      </w:tr>
      <w:tr>
        <w:tblPrEx>
          <w:tblCellMar>
            <w:top w:w="0" w:type="dxa"/>
            <w:left w:w="108" w:type="dxa"/>
            <w:bottom w:w="0" w:type="dxa"/>
            <w:right w:w="108" w:type="dxa"/>
          </w:tblCellMar>
        </w:tblPrEx>
        <w:trPr>
          <w:trHeight w:val="567" w:hRule="atLeast"/>
          <w:jc w:val="center"/>
        </w:trPr>
        <w:tc>
          <w:tcPr>
            <w:tcW w:w="1037"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c>
          <w:tcPr>
            <w:tcW w:w="1407"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c>
          <w:tcPr>
            <w:tcW w:w="2004"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c>
          <w:tcPr>
            <w:tcW w:w="1559"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c>
          <w:tcPr>
            <w:tcW w:w="1984"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c>
          <w:tcPr>
            <w:tcW w:w="1293"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r>
      <w:tr>
        <w:tblPrEx>
          <w:tblCellMar>
            <w:top w:w="0" w:type="dxa"/>
            <w:left w:w="108" w:type="dxa"/>
            <w:bottom w:w="0" w:type="dxa"/>
            <w:right w:w="108" w:type="dxa"/>
          </w:tblCellMar>
        </w:tblPrEx>
        <w:trPr>
          <w:trHeight w:val="567" w:hRule="atLeast"/>
          <w:jc w:val="center"/>
        </w:trPr>
        <w:tc>
          <w:tcPr>
            <w:tcW w:w="1037"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c>
          <w:tcPr>
            <w:tcW w:w="1407"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c>
          <w:tcPr>
            <w:tcW w:w="2004"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c>
          <w:tcPr>
            <w:tcW w:w="1559"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c>
          <w:tcPr>
            <w:tcW w:w="1984"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c>
          <w:tcPr>
            <w:tcW w:w="1293"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r>
      <w:tr>
        <w:tblPrEx>
          <w:tblCellMar>
            <w:top w:w="0" w:type="dxa"/>
            <w:left w:w="108" w:type="dxa"/>
            <w:bottom w:w="0" w:type="dxa"/>
            <w:right w:w="108" w:type="dxa"/>
          </w:tblCellMar>
        </w:tblPrEx>
        <w:trPr>
          <w:trHeight w:val="567" w:hRule="atLeast"/>
          <w:jc w:val="center"/>
        </w:trPr>
        <w:tc>
          <w:tcPr>
            <w:tcW w:w="1037"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c>
          <w:tcPr>
            <w:tcW w:w="1407"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c>
          <w:tcPr>
            <w:tcW w:w="2004"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c>
          <w:tcPr>
            <w:tcW w:w="1559"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c>
          <w:tcPr>
            <w:tcW w:w="1984"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c>
          <w:tcPr>
            <w:tcW w:w="1293"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r>
      <w:tr>
        <w:tblPrEx>
          <w:tblCellMar>
            <w:top w:w="0" w:type="dxa"/>
            <w:left w:w="108" w:type="dxa"/>
            <w:bottom w:w="0" w:type="dxa"/>
            <w:right w:w="108" w:type="dxa"/>
          </w:tblCellMar>
        </w:tblPrEx>
        <w:trPr>
          <w:trHeight w:val="567" w:hRule="atLeast"/>
          <w:jc w:val="center"/>
        </w:trPr>
        <w:tc>
          <w:tcPr>
            <w:tcW w:w="1037"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c>
          <w:tcPr>
            <w:tcW w:w="1407"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c>
          <w:tcPr>
            <w:tcW w:w="2004"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c>
          <w:tcPr>
            <w:tcW w:w="1559"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c>
          <w:tcPr>
            <w:tcW w:w="1984"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c>
          <w:tcPr>
            <w:tcW w:w="1293"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r>
      <w:tr>
        <w:tblPrEx>
          <w:tblCellMar>
            <w:top w:w="0" w:type="dxa"/>
            <w:left w:w="108" w:type="dxa"/>
            <w:bottom w:w="0" w:type="dxa"/>
            <w:right w:w="108" w:type="dxa"/>
          </w:tblCellMar>
        </w:tblPrEx>
        <w:trPr>
          <w:trHeight w:val="567" w:hRule="atLeast"/>
          <w:jc w:val="center"/>
        </w:trPr>
        <w:tc>
          <w:tcPr>
            <w:tcW w:w="1037"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c>
          <w:tcPr>
            <w:tcW w:w="1407"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c>
          <w:tcPr>
            <w:tcW w:w="2004"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c>
          <w:tcPr>
            <w:tcW w:w="1559"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c>
          <w:tcPr>
            <w:tcW w:w="1984"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c>
          <w:tcPr>
            <w:tcW w:w="1293"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r>
      <w:tr>
        <w:tblPrEx>
          <w:tblCellMar>
            <w:top w:w="0" w:type="dxa"/>
            <w:left w:w="108" w:type="dxa"/>
            <w:bottom w:w="0" w:type="dxa"/>
            <w:right w:w="108" w:type="dxa"/>
          </w:tblCellMar>
        </w:tblPrEx>
        <w:trPr>
          <w:trHeight w:val="567" w:hRule="atLeast"/>
          <w:jc w:val="center"/>
        </w:trPr>
        <w:tc>
          <w:tcPr>
            <w:tcW w:w="1037"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c>
          <w:tcPr>
            <w:tcW w:w="1407"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c>
          <w:tcPr>
            <w:tcW w:w="2004"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c>
          <w:tcPr>
            <w:tcW w:w="1559"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c>
          <w:tcPr>
            <w:tcW w:w="1984"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c>
          <w:tcPr>
            <w:tcW w:w="1293"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r>
      <w:tr>
        <w:tblPrEx>
          <w:tblCellMar>
            <w:top w:w="0" w:type="dxa"/>
            <w:left w:w="108" w:type="dxa"/>
            <w:bottom w:w="0" w:type="dxa"/>
            <w:right w:w="108" w:type="dxa"/>
          </w:tblCellMar>
        </w:tblPrEx>
        <w:trPr>
          <w:trHeight w:val="567" w:hRule="atLeast"/>
          <w:jc w:val="center"/>
        </w:trPr>
        <w:tc>
          <w:tcPr>
            <w:tcW w:w="1037"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c>
          <w:tcPr>
            <w:tcW w:w="1407"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c>
          <w:tcPr>
            <w:tcW w:w="2004"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c>
          <w:tcPr>
            <w:tcW w:w="1559"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c>
          <w:tcPr>
            <w:tcW w:w="1984"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c>
          <w:tcPr>
            <w:tcW w:w="1293"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r>
      <w:tr>
        <w:tblPrEx>
          <w:tblCellMar>
            <w:top w:w="0" w:type="dxa"/>
            <w:left w:w="108" w:type="dxa"/>
            <w:bottom w:w="0" w:type="dxa"/>
            <w:right w:w="108" w:type="dxa"/>
          </w:tblCellMar>
        </w:tblPrEx>
        <w:trPr>
          <w:trHeight w:val="567" w:hRule="atLeast"/>
          <w:jc w:val="center"/>
        </w:trPr>
        <w:tc>
          <w:tcPr>
            <w:tcW w:w="1037"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c>
          <w:tcPr>
            <w:tcW w:w="1407"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c>
          <w:tcPr>
            <w:tcW w:w="2004"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c>
          <w:tcPr>
            <w:tcW w:w="1559"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c>
          <w:tcPr>
            <w:tcW w:w="1984"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c>
          <w:tcPr>
            <w:tcW w:w="1293"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r>
      <w:tr>
        <w:tblPrEx>
          <w:tblCellMar>
            <w:top w:w="0" w:type="dxa"/>
            <w:left w:w="108" w:type="dxa"/>
            <w:bottom w:w="0" w:type="dxa"/>
            <w:right w:w="108" w:type="dxa"/>
          </w:tblCellMar>
        </w:tblPrEx>
        <w:trPr>
          <w:trHeight w:val="567" w:hRule="atLeast"/>
          <w:jc w:val="center"/>
        </w:trPr>
        <w:tc>
          <w:tcPr>
            <w:tcW w:w="1037"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c>
          <w:tcPr>
            <w:tcW w:w="1407"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c>
          <w:tcPr>
            <w:tcW w:w="2004"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c>
          <w:tcPr>
            <w:tcW w:w="1559"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c>
          <w:tcPr>
            <w:tcW w:w="1984"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c>
          <w:tcPr>
            <w:tcW w:w="1293"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r>
    </w:tbl>
    <w:p>
      <w:pPr>
        <w:autoSpaceDE w:val="0"/>
        <w:autoSpaceDN w:val="0"/>
        <w:adjustRightInd w:val="0"/>
        <w:snapToGrid w:val="0"/>
        <w:spacing w:line="360" w:lineRule="auto"/>
        <w:rPr>
          <w:rFonts w:ascii="仿宋_GB2312" w:hAnsi="仿宋" w:eastAsia="仿宋_GB2312"/>
          <w:b/>
          <w:color w:val="auto"/>
          <w:sz w:val="24"/>
          <w:szCs w:val="20"/>
          <w:lang w:val="zh-CN"/>
        </w:rPr>
      </w:pPr>
      <w:r>
        <w:rPr>
          <w:rFonts w:ascii="仿宋_GB2312" w:hAnsi="仿宋" w:eastAsia="仿宋_GB2312"/>
          <w:b/>
          <w:color w:val="auto"/>
          <w:sz w:val="24"/>
          <w:szCs w:val="20"/>
          <w:lang w:val="zh-CN"/>
        </w:rPr>
        <w:t>注：</w:t>
      </w:r>
      <w:r>
        <w:rPr>
          <w:rFonts w:hint="eastAsia" w:ascii="仿宋_GB2312" w:hAnsi="仿宋" w:eastAsia="仿宋_GB2312"/>
          <w:b/>
          <w:color w:val="auto"/>
          <w:sz w:val="24"/>
          <w:szCs w:val="20"/>
          <w:lang w:val="zh-CN"/>
        </w:rPr>
        <w:t>将以上</w:t>
      </w:r>
      <w:r>
        <w:rPr>
          <w:rFonts w:ascii="仿宋_GB2312" w:hAnsi="仿宋" w:eastAsia="仿宋_GB2312"/>
          <w:b/>
          <w:color w:val="auto"/>
          <w:sz w:val="24"/>
          <w:szCs w:val="20"/>
          <w:lang w:val="zh-CN"/>
        </w:rPr>
        <w:t>人员的</w:t>
      </w:r>
      <w:r>
        <w:rPr>
          <w:rFonts w:hint="eastAsia" w:ascii="仿宋_GB2312" w:hAnsi="仿宋" w:eastAsia="仿宋_GB2312"/>
          <w:b/>
          <w:color w:val="auto"/>
          <w:sz w:val="24"/>
          <w:szCs w:val="20"/>
          <w:lang w:val="zh-CN"/>
        </w:rPr>
        <w:t>相关证书</w:t>
      </w:r>
      <w:r>
        <w:rPr>
          <w:rFonts w:ascii="仿宋_GB2312" w:hAnsi="仿宋" w:eastAsia="仿宋_GB2312"/>
          <w:b/>
          <w:color w:val="auto"/>
          <w:sz w:val="24"/>
          <w:szCs w:val="20"/>
          <w:lang w:val="zh-CN"/>
        </w:rPr>
        <w:t>复印件制作于</w:t>
      </w:r>
      <w:r>
        <w:rPr>
          <w:rFonts w:hint="eastAsia" w:ascii="仿宋_GB2312" w:hAnsi="仿宋" w:eastAsia="仿宋_GB2312"/>
          <w:b/>
          <w:color w:val="auto"/>
          <w:sz w:val="24"/>
          <w:szCs w:val="20"/>
          <w:lang w:val="zh-CN"/>
        </w:rPr>
        <w:t>响应</w:t>
      </w:r>
      <w:r>
        <w:rPr>
          <w:rFonts w:ascii="仿宋_GB2312" w:hAnsi="仿宋" w:eastAsia="仿宋_GB2312"/>
          <w:b/>
          <w:color w:val="auto"/>
          <w:sz w:val="24"/>
          <w:szCs w:val="20"/>
          <w:lang w:val="zh-CN"/>
        </w:rPr>
        <w:t>文件中</w:t>
      </w:r>
      <w:r>
        <w:rPr>
          <w:rFonts w:hint="eastAsia" w:ascii="仿宋_GB2312" w:hAnsi="仿宋" w:eastAsia="仿宋_GB2312"/>
          <w:b/>
          <w:color w:val="auto"/>
          <w:sz w:val="24"/>
          <w:szCs w:val="20"/>
          <w:lang w:val="zh-CN"/>
        </w:rPr>
        <w:t>（若有）</w:t>
      </w:r>
    </w:p>
    <w:p>
      <w:pPr>
        <w:autoSpaceDE w:val="0"/>
        <w:autoSpaceDN w:val="0"/>
        <w:spacing w:line="360" w:lineRule="auto"/>
        <w:rPr>
          <w:rFonts w:ascii="仿宋_GB2312" w:hAnsi="仿宋" w:eastAsia="仿宋_GB2312"/>
          <w:color w:val="auto"/>
          <w:sz w:val="24"/>
          <w:szCs w:val="20"/>
          <w:lang w:val="zh-CN"/>
        </w:rPr>
      </w:pPr>
    </w:p>
    <w:p>
      <w:pPr>
        <w:autoSpaceDE w:val="0"/>
        <w:autoSpaceDN w:val="0"/>
        <w:spacing w:line="360" w:lineRule="auto"/>
        <w:jc w:val="center"/>
        <w:rPr>
          <w:rFonts w:hint="eastAsia" w:ascii="仿宋_GB2312" w:hAnsi="仿宋" w:eastAsia="仿宋_GB2312"/>
          <w:color w:val="auto"/>
          <w:sz w:val="24"/>
          <w:lang w:val="zh-CN"/>
        </w:rPr>
      </w:pPr>
      <w:r>
        <w:rPr>
          <w:rFonts w:hint="eastAsia" w:ascii="仿宋_GB2312" w:hAnsi="仿宋" w:eastAsia="仿宋_GB2312"/>
          <w:color w:val="auto"/>
          <w:sz w:val="24"/>
          <w:lang w:val="zh-CN"/>
        </w:rPr>
        <w:t xml:space="preserve">                        </w:t>
      </w:r>
    </w:p>
    <w:p>
      <w:pPr>
        <w:autoSpaceDE w:val="0"/>
        <w:autoSpaceDN w:val="0"/>
        <w:spacing w:line="360" w:lineRule="auto"/>
        <w:jc w:val="center"/>
        <w:rPr>
          <w:rFonts w:hint="eastAsia" w:ascii="仿宋_GB2312" w:hAnsi="仿宋" w:eastAsia="仿宋_GB2312"/>
          <w:color w:val="auto"/>
          <w:sz w:val="24"/>
          <w:lang w:val="zh-CN"/>
        </w:rPr>
      </w:pPr>
      <w:r>
        <w:rPr>
          <w:rFonts w:hint="eastAsia" w:ascii="仿宋_GB2312" w:hAnsi="仿宋" w:eastAsia="仿宋_GB2312"/>
          <w:color w:val="auto"/>
          <w:sz w:val="24"/>
          <w:lang w:val="zh-CN"/>
        </w:rPr>
        <w:t xml:space="preserve">                 供应商名称(公章)：</w:t>
      </w:r>
    </w:p>
    <w:p>
      <w:pPr>
        <w:autoSpaceDE w:val="0"/>
        <w:autoSpaceDN w:val="0"/>
        <w:spacing w:line="360" w:lineRule="auto"/>
        <w:jc w:val="center"/>
        <w:rPr>
          <w:rFonts w:hint="eastAsia" w:ascii="仿宋_GB2312" w:hAnsi="仿宋" w:eastAsia="仿宋_GB2312"/>
          <w:color w:val="auto"/>
          <w:sz w:val="24"/>
          <w:lang w:val="zh-CN"/>
        </w:rPr>
      </w:pPr>
      <w:r>
        <w:rPr>
          <w:rFonts w:hint="eastAsia" w:ascii="仿宋_GB2312" w:hAnsi="仿宋" w:eastAsia="仿宋_GB2312"/>
          <w:color w:val="auto"/>
          <w:sz w:val="24"/>
          <w:lang w:val="zh-CN"/>
        </w:rPr>
        <w:t xml:space="preserve">                        法定代表人（签字或盖章）：</w:t>
      </w:r>
    </w:p>
    <w:p>
      <w:pPr>
        <w:autoSpaceDE w:val="0"/>
        <w:autoSpaceDN w:val="0"/>
        <w:spacing w:line="360" w:lineRule="auto"/>
        <w:ind w:firstLine="720"/>
        <w:jc w:val="center"/>
        <w:rPr>
          <w:rFonts w:hint="eastAsia" w:ascii="仿宋_GB2312" w:hAnsi="仿宋" w:eastAsia="仿宋_GB2312"/>
          <w:color w:val="auto"/>
          <w:sz w:val="24"/>
          <w:lang w:val="zh-CN"/>
        </w:rPr>
      </w:pPr>
      <w:r>
        <w:rPr>
          <w:rFonts w:hint="eastAsia" w:ascii="仿宋_GB2312" w:hAnsi="仿宋" w:eastAsia="仿宋_GB2312"/>
          <w:color w:val="auto"/>
          <w:sz w:val="24"/>
          <w:lang w:val="zh-CN"/>
        </w:rPr>
        <w:t xml:space="preserve">                      日期：     年   月   日</w:t>
      </w:r>
    </w:p>
    <w:p>
      <w:pPr>
        <w:autoSpaceDE w:val="0"/>
        <w:autoSpaceDN w:val="0"/>
        <w:spacing w:line="400" w:lineRule="exact"/>
        <w:jc w:val="both"/>
        <w:rPr>
          <w:rFonts w:ascii="仿宋_GB2312" w:hAnsi="Arial" w:eastAsia="仿宋_GB2312"/>
          <w:color w:val="auto"/>
          <w:sz w:val="28"/>
          <w:szCs w:val="28"/>
          <w:lang w:val="zh-CN"/>
        </w:rPr>
      </w:pPr>
      <w:r>
        <w:rPr>
          <w:rFonts w:ascii="仿宋_GB2312" w:hAnsi="Arial" w:eastAsia="仿宋_GB2312"/>
          <w:color w:val="auto"/>
          <w:sz w:val="28"/>
          <w:szCs w:val="28"/>
          <w:lang w:val="zh-CN"/>
        </w:rPr>
        <w:br w:type="page"/>
      </w:r>
    </w:p>
    <w:p>
      <w:pPr>
        <w:pStyle w:val="29"/>
        <w:numPr>
          <w:ilvl w:val="0"/>
          <w:numId w:val="0"/>
        </w:numPr>
        <w:ind w:leftChars="0"/>
        <w:rPr>
          <w:rFonts w:hint="eastAsia" w:ascii="宋体" w:hAnsi="宋体" w:eastAsia="宋体" w:cs="宋体"/>
          <w:b/>
          <w:bCs/>
          <w:kern w:val="0"/>
          <w:sz w:val="24"/>
          <w:szCs w:val="24"/>
          <w:lang w:val="en-US" w:eastAsia="zh-CN" w:bidi="ar-SA"/>
        </w:rPr>
      </w:pPr>
      <w:r>
        <w:rPr>
          <w:rFonts w:hint="eastAsia" w:ascii="宋体" w:hAnsi="宋体" w:eastAsia="宋体" w:cs="宋体"/>
          <w:b/>
          <w:bCs/>
          <w:kern w:val="0"/>
          <w:sz w:val="24"/>
          <w:szCs w:val="24"/>
          <w:lang w:val="en-US" w:eastAsia="zh-CN" w:bidi="ar-SA"/>
        </w:rPr>
        <w:t>附件九SRM非生产供应商注册操作手册</w:t>
      </w:r>
    </w:p>
    <w:p>
      <w:pPr>
        <w:adjustRightInd w:val="0"/>
        <w:snapToGrid w:val="0"/>
        <w:jc w:val="left"/>
        <w:rPr>
          <w:rFonts w:ascii="宋体" w:hAnsi="宋体" w:eastAsia="宋体" w:cs="宋体"/>
          <w:color w:val="000000"/>
          <w:sz w:val="24"/>
          <w:szCs w:val="24"/>
          <w:highlight w:val="none"/>
        </w:rPr>
      </w:pPr>
    </w:p>
    <w:p>
      <w:pPr>
        <w:adjustRightInd w:val="0"/>
        <w:snapToGrid w:val="0"/>
        <w:spacing w:line="360" w:lineRule="auto"/>
        <w:jc w:val="left"/>
        <w:rPr>
          <w:rFonts w:ascii="宋体" w:hAnsi="宋体" w:eastAsia="宋体" w:cs="宋体"/>
          <w:color w:val="000000"/>
          <w:sz w:val="24"/>
          <w:szCs w:val="24"/>
          <w:highlight w:val="none"/>
        </w:rPr>
      </w:pPr>
      <w:r>
        <w:rPr>
          <w:rFonts w:ascii="宋体" w:hAnsi="宋体" w:eastAsia="宋体" w:cs="宋体"/>
          <w:color w:val="000000"/>
          <w:sz w:val="24"/>
          <w:szCs w:val="24"/>
          <w:highlight w:val="none"/>
        </w:rPr>
        <w:t>浏览器中输入地址;</w:t>
      </w:r>
    </w:p>
    <w:p>
      <w:pPr>
        <w:adjustRightInd w:val="0"/>
        <w:snapToGrid w:val="0"/>
        <w:spacing w:line="360" w:lineRule="auto"/>
        <w:jc w:val="left"/>
        <w:rPr>
          <w:rFonts w:hint="default" w:ascii="宋体" w:hAnsi="宋体" w:eastAsia="宋体" w:cs="宋体"/>
          <w:color w:val="000000"/>
          <w:sz w:val="24"/>
          <w:szCs w:val="24"/>
          <w:highlight w:val="none"/>
          <w:lang w:val="en-US" w:eastAsia="zh-CN"/>
        </w:rPr>
      </w:pPr>
      <w:r>
        <w:rPr>
          <w:color w:val="000000"/>
          <w:highlight w:val="none"/>
        </w:rPr>
        <w:fldChar w:fldCharType="begin"/>
      </w:r>
      <w:r>
        <w:rPr>
          <w:color w:val="000000"/>
          <w:highlight w:val="none"/>
        </w:rPr>
        <w:instrText xml:space="preserve"> HYPERLINK "http://ecaitong.sinotruk.com:8012/" \l "/login" \t "dlt" </w:instrText>
      </w:r>
      <w:r>
        <w:rPr>
          <w:color w:val="000000"/>
          <w:highlight w:val="none"/>
        </w:rPr>
        <w:fldChar w:fldCharType="separate"/>
      </w:r>
      <w:r>
        <w:rPr>
          <w:rFonts w:ascii="宋体" w:hAnsi="宋体" w:eastAsia="宋体" w:cs="宋体"/>
          <w:color w:val="000000"/>
          <w:sz w:val="24"/>
          <w:szCs w:val="24"/>
          <w:highlight w:val="none"/>
        </w:rPr>
        <w:t>http</w:t>
      </w:r>
      <w:r>
        <w:rPr>
          <w:rFonts w:hint="eastAsia" w:ascii="宋体" w:hAnsi="宋体" w:eastAsia="宋体" w:cs="宋体"/>
          <w:color w:val="000000"/>
          <w:sz w:val="24"/>
          <w:szCs w:val="24"/>
          <w:highlight w:val="none"/>
          <w:lang w:val="en-US" w:eastAsia="zh-CN"/>
        </w:rPr>
        <w:t>s</w:t>
      </w:r>
      <w:r>
        <w:rPr>
          <w:rFonts w:ascii="宋体" w:hAnsi="宋体" w:eastAsia="宋体" w:cs="宋体"/>
          <w:color w:val="000000"/>
          <w:sz w:val="24"/>
          <w:szCs w:val="24"/>
          <w:highlight w:val="none"/>
        </w:rPr>
        <w:t>://ecaitong.sinotruk.com:8012/#/login</w:t>
      </w:r>
      <w:r>
        <w:rPr>
          <w:rFonts w:ascii="宋体" w:hAnsi="宋体" w:eastAsia="宋体" w:cs="宋体"/>
          <w:color w:val="000000"/>
          <w:sz w:val="24"/>
          <w:szCs w:val="24"/>
          <w:highlight w:val="none"/>
        </w:rPr>
        <w:fldChar w:fldCharType="end"/>
      </w:r>
      <w:r>
        <w:rPr>
          <w:rFonts w:ascii="宋体" w:hAnsi="宋体" w:eastAsia="宋体" w:cs="宋体"/>
          <w:color w:val="000000"/>
          <w:sz w:val="24"/>
          <w:szCs w:val="24"/>
          <w:highlight w:val="none"/>
        </w:rPr>
        <w:br w:type="textWrapping"/>
      </w:r>
      <w:r>
        <w:rPr>
          <w:rFonts w:hint="eastAsia" w:ascii="宋体" w:hAnsi="宋体" w:cs="宋体"/>
          <w:b/>
          <w:bCs/>
          <w:color w:val="000000"/>
          <w:sz w:val="24"/>
          <w:szCs w:val="24"/>
          <w:highlight w:val="none"/>
          <w:lang w:val="en-US" w:eastAsia="zh-CN"/>
        </w:rPr>
        <w:t>注：登录页面可下载《供应商用户手册》</w:t>
      </w:r>
    </w:p>
    <w:p>
      <w:pPr>
        <w:adjustRightInd w:val="0"/>
        <w:snapToGrid w:val="0"/>
        <w:spacing w:line="360" w:lineRule="auto"/>
        <w:jc w:val="left"/>
        <w:rPr>
          <w:rFonts w:ascii="宋体" w:hAnsi="宋体" w:eastAsia="宋体" w:cs="宋体"/>
          <w:color w:val="000000"/>
          <w:sz w:val="24"/>
          <w:szCs w:val="24"/>
          <w:highlight w:val="none"/>
        </w:rPr>
      </w:pPr>
      <w:r>
        <w:rPr>
          <w:rFonts w:ascii="宋体" w:hAnsi="宋体" w:eastAsia="宋体" w:cs="宋体"/>
          <w:color w:val="000000"/>
          <w:sz w:val="24"/>
          <w:szCs w:val="24"/>
          <w:highlight w:val="none"/>
        </w:rPr>
        <w:t>1.点击立即注册</w:t>
      </w:r>
    </w:p>
    <w:p>
      <w:pPr>
        <w:snapToGrid w:val="0"/>
        <w:spacing w:line="312" w:lineRule="auto"/>
        <w:rPr>
          <w:color w:val="000000"/>
          <w:highlight w:val="none"/>
        </w:rPr>
      </w:pPr>
      <w:r>
        <w:rPr>
          <w:color w:val="000000"/>
          <w:highlight w:val="none"/>
        </w:rPr>
        <w:drawing>
          <wp:inline distT="0" distB="0" distL="114300" distR="114300">
            <wp:extent cx="5760085" cy="2933065"/>
            <wp:effectExtent l="0" t="0" r="12065" b="635"/>
            <wp:docPr id="19" name="图片 13" descr="descript"/>
            <wp:cNvGraphicFramePr/>
            <a:graphic xmlns:a="http://schemas.openxmlformats.org/drawingml/2006/main">
              <a:graphicData uri="http://schemas.openxmlformats.org/drawingml/2006/picture">
                <pic:pic xmlns:pic="http://schemas.openxmlformats.org/drawingml/2006/picture">
                  <pic:nvPicPr>
                    <pic:cNvPr id="19" name="图片 13" descr="descript"/>
                    <pic:cNvPicPr/>
                  </pic:nvPicPr>
                  <pic:blipFill>
                    <a:blip r:embed="rId9"/>
                    <a:stretch>
                      <a:fillRect/>
                    </a:stretch>
                  </pic:blipFill>
                  <pic:spPr>
                    <a:xfrm>
                      <a:off x="0" y="0"/>
                      <a:ext cx="5760085" cy="2933065"/>
                    </a:xfrm>
                    <a:prstGeom prst="rect">
                      <a:avLst/>
                    </a:prstGeom>
                    <a:noFill/>
                    <a:ln>
                      <a:noFill/>
                    </a:ln>
                  </pic:spPr>
                </pic:pic>
              </a:graphicData>
            </a:graphic>
          </wp:inline>
        </w:drawing>
      </w:r>
    </w:p>
    <w:p>
      <w:pPr>
        <w:spacing w:line="360" w:lineRule="auto"/>
        <w:rPr>
          <w:rFonts w:ascii="宋体" w:hAnsi="宋体" w:eastAsia="宋体" w:cs="宋体"/>
          <w:color w:val="000000"/>
          <w:sz w:val="24"/>
          <w:szCs w:val="28"/>
          <w:highlight w:val="none"/>
        </w:rPr>
      </w:pPr>
      <w:r>
        <w:rPr>
          <w:rFonts w:hint="eastAsia" w:ascii="宋体" w:hAnsi="宋体" w:eastAsia="宋体" w:cs="宋体"/>
          <w:color w:val="000000"/>
          <w:sz w:val="24"/>
          <w:szCs w:val="28"/>
          <w:highlight w:val="none"/>
        </w:rPr>
        <w:t>2.</w:t>
      </w:r>
      <w:r>
        <w:rPr>
          <w:rFonts w:ascii="宋体" w:hAnsi="宋体" w:eastAsia="宋体" w:cs="宋体"/>
          <w:color w:val="000000"/>
          <w:sz w:val="24"/>
          <w:szCs w:val="28"/>
          <w:highlight w:val="none"/>
        </w:rPr>
        <w:t>填写手机号码（没有注册过的）</w:t>
      </w:r>
    </w:p>
    <w:p>
      <w:pPr>
        <w:snapToGrid w:val="0"/>
        <w:spacing w:line="312" w:lineRule="auto"/>
        <w:rPr>
          <w:color w:val="000000"/>
          <w:highlight w:val="none"/>
        </w:rPr>
      </w:pPr>
      <w:r>
        <w:rPr>
          <w:color w:val="000000"/>
          <w:highlight w:val="none"/>
        </w:rPr>
        <w:drawing>
          <wp:inline distT="0" distB="0" distL="114300" distR="114300">
            <wp:extent cx="5760085" cy="2766695"/>
            <wp:effectExtent l="0" t="0" r="12065" b="14605"/>
            <wp:docPr id="20" name="图片 14" descr="descript"/>
            <wp:cNvGraphicFramePr/>
            <a:graphic xmlns:a="http://schemas.openxmlformats.org/drawingml/2006/main">
              <a:graphicData uri="http://schemas.openxmlformats.org/drawingml/2006/picture">
                <pic:pic xmlns:pic="http://schemas.openxmlformats.org/drawingml/2006/picture">
                  <pic:nvPicPr>
                    <pic:cNvPr id="20" name="图片 14" descr="descript"/>
                    <pic:cNvPicPr/>
                  </pic:nvPicPr>
                  <pic:blipFill>
                    <a:blip r:embed="rId10"/>
                    <a:stretch>
                      <a:fillRect/>
                    </a:stretch>
                  </pic:blipFill>
                  <pic:spPr>
                    <a:xfrm>
                      <a:off x="0" y="0"/>
                      <a:ext cx="5760085" cy="2766695"/>
                    </a:xfrm>
                    <a:prstGeom prst="rect">
                      <a:avLst/>
                    </a:prstGeom>
                    <a:noFill/>
                    <a:ln>
                      <a:noFill/>
                    </a:ln>
                  </pic:spPr>
                </pic:pic>
              </a:graphicData>
            </a:graphic>
          </wp:inline>
        </w:drawing>
      </w:r>
    </w:p>
    <w:p>
      <w:pPr>
        <w:spacing w:line="360" w:lineRule="auto"/>
        <w:rPr>
          <w:rFonts w:ascii="宋体" w:hAnsi="宋体" w:eastAsia="宋体" w:cs="宋体"/>
          <w:color w:val="000000"/>
          <w:sz w:val="24"/>
          <w:szCs w:val="28"/>
          <w:highlight w:val="none"/>
        </w:rPr>
      </w:pPr>
      <w:r>
        <w:rPr>
          <w:rFonts w:hint="eastAsia" w:ascii="宋体" w:hAnsi="宋体" w:eastAsia="宋体" w:cs="宋体"/>
          <w:color w:val="000000"/>
          <w:sz w:val="24"/>
          <w:szCs w:val="28"/>
          <w:highlight w:val="none"/>
        </w:rPr>
        <w:t>3.</w:t>
      </w:r>
      <w:r>
        <w:rPr>
          <w:rFonts w:ascii="宋体" w:hAnsi="宋体" w:eastAsia="宋体" w:cs="宋体"/>
          <w:color w:val="000000"/>
          <w:sz w:val="24"/>
          <w:szCs w:val="28"/>
          <w:highlight w:val="none"/>
        </w:rPr>
        <w:t>注册成功登录这个手机号码的账号进入系统，点击供应商注册</w:t>
      </w:r>
    </w:p>
    <w:p>
      <w:pPr>
        <w:snapToGrid w:val="0"/>
        <w:spacing w:line="312" w:lineRule="auto"/>
        <w:rPr>
          <w:color w:val="000000"/>
          <w:highlight w:val="none"/>
        </w:rPr>
      </w:pPr>
      <w:r>
        <w:rPr>
          <w:color w:val="000000"/>
          <w:highlight w:val="none"/>
        </w:rPr>
        <w:drawing>
          <wp:inline distT="0" distB="0" distL="114300" distR="114300">
            <wp:extent cx="5760085" cy="2869565"/>
            <wp:effectExtent l="0" t="0" r="12065" b="6985"/>
            <wp:docPr id="21" name="图片 15" descr="descript"/>
            <wp:cNvGraphicFramePr/>
            <a:graphic xmlns:a="http://schemas.openxmlformats.org/drawingml/2006/main">
              <a:graphicData uri="http://schemas.openxmlformats.org/drawingml/2006/picture">
                <pic:pic xmlns:pic="http://schemas.openxmlformats.org/drawingml/2006/picture">
                  <pic:nvPicPr>
                    <pic:cNvPr id="21" name="图片 15" descr="descript"/>
                    <pic:cNvPicPr/>
                  </pic:nvPicPr>
                  <pic:blipFill>
                    <a:blip r:embed="rId11"/>
                    <a:stretch>
                      <a:fillRect/>
                    </a:stretch>
                  </pic:blipFill>
                  <pic:spPr>
                    <a:xfrm>
                      <a:off x="0" y="0"/>
                      <a:ext cx="5760085" cy="2869565"/>
                    </a:xfrm>
                    <a:prstGeom prst="rect">
                      <a:avLst/>
                    </a:prstGeom>
                    <a:noFill/>
                    <a:ln>
                      <a:noFill/>
                    </a:ln>
                  </pic:spPr>
                </pic:pic>
              </a:graphicData>
            </a:graphic>
          </wp:inline>
        </w:drawing>
      </w:r>
    </w:p>
    <w:p>
      <w:pPr>
        <w:spacing w:line="360" w:lineRule="auto"/>
        <w:rPr>
          <w:rFonts w:ascii="宋体" w:hAnsi="宋体" w:eastAsia="宋体" w:cs="宋体"/>
          <w:color w:val="000000"/>
          <w:sz w:val="24"/>
          <w:szCs w:val="28"/>
          <w:highlight w:val="none"/>
        </w:rPr>
      </w:pPr>
      <w:r>
        <w:rPr>
          <w:rFonts w:hint="eastAsia" w:ascii="宋体" w:hAnsi="宋体" w:eastAsia="宋体" w:cs="宋体"/>
          <w:color w:val="000000"/>
          <w:sz w:val="24"/>
          <w:szCs w:val="28"/>
          <w:highlight w:val="none"/>
        </w:rPr>
        <w:t>4.</w:t>
      </w:r>
      <w:r>
        <w:rPr>
          <w:rFonts w:ascii="宋体" w:hAnsi="宋体" w:eastAsia="宋体" w:cs="宋体"/>
          <w:color w:val="000000"/>
          <w:sz w:val="24"/>
          <w:szCs w:val="28"/>
          <w:highlight w:val="none"/>
        </w:rPr>
        <w:t>点击新增</w:t>
      </w:r>
    </w:p>
    <w:p>
      <w:pPr>
        <w:snapToGrid w:val="0"/>
        <w:spacing w:line="312" w:lineRule="auto"/>
        <w:rPr>
          <w:color w:val="000000"/>
          <w:highlight w:val="none"/>
        </w:rPr>
      </w:pPr>
      <w:r>
        <w:rPr>
          <w:color w:val="000000"/>
          <w:highlight w:val="none"/>
        </w:rPr>
        <w:drawing>
          <wp:inline distT="0" distB="0" distL="114300" distR="114300">
            <wp:extent cx="5760085" cy="2853055"/>
            <wp:effectExtent l="0" t="0" r="12065" b="4445"/>
            <wp:docPr id="22" name="图片 16" descr="descript"/>
            <wp:cNvGraphicFramePr/>
            <a:graphic xmlns:a="http://schemas.openxmlformats.org/drawingml/2006/main">
              <a:graphicData uri="http://schemas.openxmlformats.org/drawingml/2006/picture">
                <pic:pic xmlns:pic="http://schemas.openxmlformats.org/drawingml/2006/picture">
                  <pic:nvPicPr>
                    <pic:cNvPr id="22" name="图片 16" descr="descript"/>
                    <pic:cNvPicPr/>
                  </pic:nvPicPr>
                  <pic:blipFill>
                    <a:blip r:embed="rId12"/>
                    <a:stretch>
                      <a:fillRect/>
                    </a:stretch>
                  </pic:blipFill>
                  <pic:spPr>
                    <a:xfrm>
                      <a:off x="0" y="0"/>
                      <a:ext cx="5760085" cy="2853055"/>
                    </a:xfrm>
                    <a:prstGeom prst="rect">
                      <a:avLst/>
                    </a:prstGeom>
                    <a:noFill/>
                    <a:ln>
                      <a:noFill/>
                    </a:ln>
                  </pic:spPr>
                </pic:pic>
              </a:graphicData>
            </a:graphic>
          </wp:inline>
        </w:drawing>
      </w:r>
    </w:p>
    <w:p>
      <w:pPr>
        <w:numPr>
          <w:ilvl w:val="0"/>
          <w:numId w:val="13"/>
        </w:numPr>
        <w:spacing w:line="360" w:lineRule="auto"/>
        <w:rPr>
          <w:rFonts w:ascii="宋体" w:hAnsi="宋体" w:eastAsia="宋体" w:cs="宋体"/>
          <w:color w:val="000000"/>
          <w:sz w:val="24"/>
          <w:szCs w:val="28"/>
          <w:highlight w:val="none"/>
        </w:rPr>
      </w:pPr>
      <w:r>
        <w:rPr>
          <w:rFonts w:ascii="宋体" w:hAnsi="宋体" w:eastAsia="宋体" w:cs="宋体"/>
          <w:color w:val="000000"/>
          <w:sz w:val="24"/>
          <w:szCs w:val="28"/>
          <w:highlight w:val="none"/>
        </w:rPr>
        <w:t>按要求填写所有信息，注意非生产类要填写合作单位，最后提交审批</w:t>
      </w:r>
    </w:p>
    <w:p>
      <w:pPr>
        <w:pStyle w:val="14"/>
        <w:numPr>
          <w:ilvl w:val="0"/>
          <w:numId w:val="0"/>
        </w:numPr>
        <w:rPr>
          <w:color w:val="000000"/>
          <w:highlight w:val="none"/>
        </w:rPr>
      </w:pPr>
    </w:p>
    <w:p>
      <w:pPr>
        <w:rPr>
          <w:rFonts w:ascii="宋体" w:hAnsi="宋体" w:eastAsia="宋体" w:cs="宋体"/>
          <w:color w:val="000000"/>
          <w:highlight w:val="none"/>
        </w:rPr>
      </w:pPr>
    </w:p>
    <w:p>
      <w:pPr>
        <w:rPr>
          <w:color w:val="000000"/>
          <w:highlight w:val="none"/>
        </w:rPr>
      </w:pPr>
      <w:r>
        <w:rPr>
          <w:color w:val="000000"/>
          <w:highlight w:val="none"/>
        </w:rPr>
        <w:drawing>
          <wp:inline distT="0" distB="0" distL="114300" distR="114300">
            <wp:extent cx="5760085" cy="2809875"/>
            <wp:effectExtent l="0" t="0" r="12065" b="9525"/>
            <wp:docPr id="23" name="图片 17" descr="descript"/>
            <wp:cNvGraphicFramePr/>
            <a:graphic xmlns:a="http://schemas.openxmlformats.org/drawingml/2006/main">
              <a:graphicData uri="http://schemas.openxmlformats.org/drawingml/2006/picture">
                <pic:pic xmlns:pic="http://schemas.openxmlformats.org/drawingml/2006/picture">
                  <pic:nvPicPr>
                    <pic:cNvPr id="23" name="图片 17" descr="descript"/>
                    <pic:cNvPicPr/>
                  </pic:nvPicPr>
                  <pic:blipFill>
                    <a:blip r:embed="rId13"/>
                    <a:stretch>
                      <a:fillRect/>
                    </a:stretch>
                  </pic:blipFill>
                  <pic:spPr>
                    <a:xfrm>
                      <a:off x="0" y="0"/>
                      <a:ext cx="5760085" cy="2809875"/>
                    </a:xfrm>
                    <a:prstGeom prst="rect">
                      <a:avLst/>
                    </a:prstGeom>
                    <a:noFill/>
                    <a:ln>
                      <a:noFill/>
                    </a:ln>
                  </pic:spPr>
                </pic:pic>
              </a:graphicData>
            </a:graphic>
          </wp:inline>
        </w:drawing>
      </w:r>
    </w:p>
    <w:p>
      <w:pPr>
        <w:pStyle w:val="14"/>
        <w:rPr>
          <w:color w:val="000000"/>
          <w:highlight w:val="none"/>
        </w:rPr>
      </w:pPr>
      <w:r>
        <w:rPr>
          <w:color w:val="000000"/>
          <w:highlight w:val="none"/>
        </w:rPr>
        <w:drawing>
          <wp:inline distT="0" distB="0" distL="114300" distR="114300">
            <wp:extent cx="5760085" cy="2820035"/>
            <wp:effectExtent l="0" t="0" r="12065" b="18415"/>
            <wp:docPr id="24" name="图片 18" descr="descript"/>
            <wp:cNvGraphicFramePr/>
            <a:graphic xmlns:a="http://schemas.openxmlformats.org/drawingml/2006/main">
              <a:graphicData uri="http://schemas.openxmlformats.org/drawingml/2006/picture">
                <pic:pic xmlns:pic="http://schemas.openxmlformats.org/drawingml/2006/picture">
                  <pic:nvPicPr>
                    <pic:cNvPr id="24" name="图片 18" descr="descript"/>
                    <pic:cNvPicPr/>
                  </pic:nvPicPr>
                  <pic:blipFill>
                    <a:blip r:embed="rId14"/>
                    <a:stretch>
                      <a:fillRect/>
                    </a:stretch>
                  </pic:blipFill>
                  <pic:spPr>
                    <a:xfrm>
                      <a:off x="0" y="0"/>
                      <a:ext cx="5760085" cy="2820035"/>
                    </a:xfrm>
                    <a:prstGeom prst="rect">
                      <a:avLst/>
                    </a:prstGeom>
                    <a:noFill/>
                    <a:ln>
                      <a:noFill/>
                    </a:ln>
                  </pic:spPr>
                </pic:pic>
              </a:graphicData>
            </a:graphic>
          </wp:inline>
        </w:drawing>
      </w:r>
    </w:p>
    <w:p>
      <w:pPr>
        <w:pStyle w:val="14"/>
        <w:rPr>
          <w:color w:val="000000"/>
          <w:highlight w:val="none"/>
        </w:rPr>
      </w:pPr>
    </w:p>
    <w:p>
      <w:pPr>
        <w:pStyle w:val="14"/>
        <w:rPr>
          <w:color w:val="000000"/>
          <w:highlight w:val="none"/>
        </w:rPr>
      </w:pPr>
    </w:p>
    <w:p>
      <w:pPr>
        <w:rPr>
          <w:rFonts w:ascii="宋体" w:hAnsi="宋体" w:eastAsia="宋体" w:cs="宋体"/>
          <w:b/>
          <w:bCs/>
          <w:color w:val="FF0000"/>
          <w:sz w:val="28"/>
          <w:szCs w:val="28"/>
          <w:highlight w:val="none"/>
        </w:rPr>
      </w:pPr>
      <w:r>
        <w:rPr>
          <w:rFonts w:hint="eastAsia" w:ascii="宋体" w:hAnsi="宋体" w:eastAsia="宋体" w:cs="宋体"/>
          <w:b/>
          <w:bCs/>
          <w:color w:val="FF0000"/>
          <w:sz w:val="28"/>
          <w:szCs w:val="28"/>
          <w:highlight w:val="none"/>
        </w:rPr>
        <w:t>注：</w:t>
      </w:r>
    </w:p>
    <w:p>
      <w:pPr>
        <w:rPr>
          <w:rFonts w:ascii="宋体" w:hAnsi="宋体" w:eastAsia="宋体" w:cs="宋体"/>
          <w:b/>
          <w:bCs/>
          <w:color w:val="FF0000"/>
          <w:sz w:val="28"/>
          <w:szCs w:val="28"/>
          <w:highlight w:val="none"/>
        </w:rPr>
      </w:pPr>
      <w:r>
        <w:rPr>
          <w:rFonts w:hint="eastAsia" w:ascii="宋体" w:hAnsi="宋体" w:eastAsia="宋体" w:cs="宋体"/>
          <w:b/>
          <w:bCs/>
          <w:color w:val="FF0000"/>
          <w:sz w:val="28"/>
          <w:szCs w:val="28"/>
          <w:highlight w:val="none"/>
        </w:rPr>
        <w:t>1.</w:t>
      </w:r>
      <w:r>
        <w:rPr>
          <w:rFonts w:hint="eastAsia" w:ascii="宋体" w:hAnsi="Courier New" w:eastAsia="宋体" w:cs="Times New Roman"/>
          <w:b/>
          <w:bCs/>
          <w:color w:val="FF0000"/>
          <w:kern w:val="2"/>
          <w:sz w:val="28"/>
          <w:szCs w:val="28"/>
          <w:highlight w:val="none"/>
          <w:lang w:val="en-US" w:eastAsia="zh-CN" w:bidi="ar-SA"/>
        </w:rPr>
        <w:t>“项目名称”和“采购形式编号”见第一部分的“项目介绍”；</w:t>
      </w:r>
    </w:p>
    <w:p>
      <w:pPr>
        <w:pStyle w:val="14"/>
        <w:bidi w:val="0"/>
        <w:rPr>
          <w:rFonts w:hint="eastAsia" w:eastAsia="宋体"/>
          <w:b/>
          <w:bCs/>
          <w:color w:val="FF0000"/>
          <w:sz w:val="28"/>
          <w:szCs w:val="28"/>
          <w:highlight w:val="none"/>
          <w:lang w:val="en-US" w:eastAsia="zh-CN"/>
        </w:rPr>
      </w:pPr>
      <w:r>
        <w:rPr>
          <w:rFonts w:hint="eastAsia"/>
          <w:b/>
          <w:bCs/>
          <w:color w:val="FF0000"/>
          <w:sz w:val="28"/>
          <w:szCs w:val="28"/>
          <w:highlight w:val="none"/>
        </w:rPr>
        <w:t>2.配套能力“</w:t>
      </w:r>
      <w:r>
        <w:rPr>
          <w:rFonts w:hint="eastAsia"/>
          <w:b/>
          <w:bCs/>
          <w:color w:val="FF0000"/>
          <w:sz w:val="28"/>
          <w:szCs w:val="28"/>
          <w:highlight w:val="none"/>
          <w:lang w:val="en-US" w:eastAsia="zh-CN"/>
        </w:rPr>
        <w:t>意向合作单位</w:t>
      </w:r>
      <w:r>
        <w:rPr>
          <w:rFonts w:hint="eastAsia"/>
          <w:b/>
          <w:bCs/>
          <w:color w:val="FF0000"/>
          <w:sz w:val="28"/>
          <w:szCs w:val="28"/>
          <w:highlight w:val="none"/>
        </w:rPr>
        <w:t>”填“直管单位</w:t>
      </w:r>
      <w:r>
        <w:rPr>
          <w:rFonts w:hint="eastAsia"/>
          <w:b/>
          <w:bCs/>
          <w:color w:val="FF0000"/>
          <w:sz w:val="28"/>
          <w:szCs w:val="28"/>
          <w:highlight w:val="none"/>
          <w:lang w:eastAsia="zh-CN"/>
        </w:rPr>
        <w:t>”；</w:t>
      </w:r>
      <w:r>
        <w:rPr>
          <w:rFonts w:hint="eastAsia"/>
          <w:b/>
          <w:bCs/>
          <w:color w:val="FF0000"/>
          <w:sz w:val="28"/>
          <w:szCs w:val="28"/>
          <w:highlight w:val="none"/>
        </w:rPr>
        <w:t>“供货类别”</w:t>
      </w:r>
      <w:r>
        <w:rPr>
          <w:rFonts w:hint="eastAsia"/>
          <w:b/>
          <w:bCs/>
          <w:color w:val="FF0000"/>
          <w:sz w:val="28"/>
          <w:szCs w:val="28"/>
          <w:highlight w:val="none"/>
          <w:lang w:val="en-US" w:eastAsia="zh-CN"/>
        </w:rPr>
        <w:t>填“</w:t>
      </w:r>
      <w:r>
        <w:rPr>
          <w:rFonts w:hint="eastAsia"/>
          <w:b/>
          <w:bCs/>
          <w:color w:val="FF0000"/>
          <w:sz w:val="28"/>
          <w:szCs w:val="28"/>
          <w:highlight w:val="none"/>
        </w:rPr>
        <w:t xml:space="preserve">非生产招标 / </w:t>
      </w:r>
      <w:r>
        <w:rPr>
          <w:rFonts w:hint="eastAsia"/>
          <w:b/>
          <w:bCs/>
          <w:color w:val="FF0000"/>
          <w:sz w:val="28"/>
          <w:szCs w:val="28"/>
          <w:highlight w:val="none"/>
          <w:lang w:val="en-US" w:eastAsia="zh-CN"/>
        </w:rPr>
        <w:t>工艺设备 / 工艺设备</w:t>
      </w:r>
      <w:r>
        <w:rPr>
          <w:rFonts w:hint="eastAsia"/>
          <w:b/>
          <w:bCs/>
          <w:color w:val="FF0000"/>
          <w:sz w:val="28"/>
          <w:szCs w:val="28"/>
          <w:highlight w:val="none"/>
        </w:rPr>
        <w:t>”</w:t>
      </w:r>
      <w:r>
        <w:rPr>
          <w:rFonts w:hint="eastAsia"/>
          <w:b/>
          <w:bCs/>
          <w:color w:val="FF0000"/>
          <w:sz w:val="28"/>
          <w:szCs w:val="28"/>
          <w:highlight w:val="none"/>
          <w:lang w:eastAsia="zh-CN"/>
        </w:rPr>
        <w:t>。（</w:t>
      </w:r>
      <w:r>
        <w:rPr>
          <w:rFonts w:hint="eastAsia"/>
          <w:b/>
          <w:bCs/>
          <w:color w:val="FF0000"/>
          <w:sz w:val="28"/>
          <w:szCs w:val="28"/>
          <w:highlight w:val="none"/>
          <w:lang w:val="en-US" w:eastAsia="zh-CN"/>
        </w:rPr>
        <w:t>需修改</w:t>
      </w:r>
      <w:r>
        <w:rPr>
          <w:rFonts w:hint="eastAsia"/>
          <w:b/>
          <w:bCs/>
          <w:color w:val="FF0000"/>
          <w:sz w:val="28"/>
          <w:szCs w:val="28"/>
          <w:highlight w:val="none"/>
          <w:lang w:eastAsia="zh-CN"/>
        </w:rPr>
        <w:t>）</w:t>
      </w:r>
    </w:p>
    <w:p>
      <w:pPr>
        <w:rPr>
          <w:rFonts w:hint="eastAsia" w:ascii="宋体" w:hAnsi="宋体" w:eastAsia="宋体" w:cs="宋体"/>
          <w:b/>
          <w:bCs/>
          <w:color w:val="FF0000"/>
          <w:sz w:val="44"/>
          <w:szCs w:val="44"/>
          <w:highlight w:val="none"/>
          <w:lang w:val="en-US" w:eastAsia="zh-CN"/>
        </w:rPr>
      </w:pPr>
      <w:r>
        <w:rPr>
          <w:rFonts w:hint="eastAsia" w:ascii="宋体" w:hAnsi="宋体" w:eastAsia="宋体" w:cs="宋体"/>
          <w:b/>
          <w:bCs/>
          <w:color w:val="FF0000"/>
          <w:sz w:val="44"/>
          <w:szCs w:val="44"/>
          <w:highlight w:val="none"/>
          <w:lang w:val="en-US" w:eastAsia="zh-CN"/>
        </w:rPr>
        <w:br w:type="page"/>
      </w:r>
    </w:p>
    <w:p>
      <w:pPr>
        <w:pStyle w:val="29"/>
        <w:numPr>
          <w:ilvl w:val="0"/>
          <w:numId w:val="0"/>
        </w:numPr>
        <w:ind w:leftChars="0"/>
        <w:rPr>
          <w:rFonts w:hint="eastAsia" w:ascii="宋体" w:hAnsi="宋体" w:eastAsia="宋体" w:cs="宋体"/>
          <w:b/>
          <w:bCs/>
          <w:kern w:val="0"/>
          <w:sz w:val="24"/>
          <w:szCs w:val="24"/>
          <w:lang w:val="en-US" w:eastAsia="zh-CN" w:bidi="ar-SA"/>
        </w:rPr>
      </w:pPr>
      <w:r>
        <w:rPr>
          <w:rFonts w:hint="eastAsia" w:ascii="宋体" w:hAnsi="宋体" w:eastAsia="宋体" w:cs="宋体"/>
          <w:b/>
          <w:bCs/>
          <w:kern w:val="0"/>
          <w:sz w:val="24"/>
          <w:szCs w:val="24"/>
          <w:lang w:val="en-US" w:eastAsia="zh-CN" w:bidi="ar-SA"/>
        </w:rPr>
        <w:t>附件十 SRM系统供应商用户手册</w:t>
      </w:r>
    </w:p>
    <w:p>
      <w:pPr>
        <w:snapToGrid/>
        <w:spacing w:before="0" w:after="0" w:line="360" w:lineRule="auto"/>
        <w:ind w:left="0" w:right="0" w:firstLine="0"/>
        <w:jc w:val="both"/>
        <w:rPr>
          <w:rFonts w:hint="eastAsia" w:ascii="宋体" w:hAnsi="宋体" w:eastAsia="宋体" w:cs="宋体"/>
          <w:color w:val="000000"/>
          <w:sz w:val="24"/>
          <w:szCs w:val="24"/>
          <w:highlight w:val="none"/>
        </w:rPr>
      </w:pPr>
      <w:r>
        <w:rPr>
          <w:rFonts w:hint="eastAsia" w:ascii="宋体" w:hAnsi="宋体" w:eastAsia="宋体" w:cs="宋体"/>
          <w:i w:val="0"/>
          <w:strike w:val="0"/>
          <w:color w:val="000000"/>
          <w:sz w:val="24"/>
          <w:szCs w:val="24"/>
          <w:highlight w:val="none"/>
          <w:u w:val="none"/>
        </w:rPr>
        <w:t>系统网址：</w:t>
      </w:r>
      <w:r>
        <w:rPr>
          <w:rFonts w:hint="eastAsia" w:ascii="宋体" w:hAnsi="宋体" w:eastAsia="宋体" w:cs="宋体"/>
          <w:color w:val="000000"/>
          <w:sz w:val="24"/>
          <w:szCs w:val="24"/>
          <w:highlight w:val="none"/>
        </w:rPr>
        <w:fldChar w:fldCharType="begin"/>
      </w:r>
      <w:r>
        <w:rPr>
          <w:rStyle w:val="24"/>
          <w:rFonts w:hint="eastAsia" w:ascii="宋体" w:hAnsi="宋体" w:eastAsia="宋体" w:cs="宋体"/>
          <w:color w:val="000000"/>
          <w:sz w:val="24"/>
          <w:szCs w:val="24"/>
          <w:highlight w:val="none"/>
        </w:rPr>
        <w:instrText xml:space="preserve">HYPERLINK http://ecaitong.sinotruk.com:8012/ normalLink \tdkey u5b6qk \tdfu http://ecaitong.sinotruk.com:8012/ \tdfn http%3A//ecaitong.sinotruk.com%3A8012/ \tdfe -10 \tdlt text </w:instrText>
      </w:r>
      <w:r>
        <w:rPr>
          <w:rFonts w:hint="eastAsia" w:ascii="宋体" w:hAnsi="宋体" w:eastAsia="宋体" w:cs="宋体"/>
          <w:color w:val="000000"/>
          <w:sz w:val="24"/>
          <w:szCs w:val="24"/>
          <w:highlight w:val="none"/>
        </w:rPr>
        <w:fldChar w:fldCharType="separate"/>
      </w:r>
      <w:r>
        <w:rPr>
          <w:rStyle w:val="24"/>
          <w:rFonts w:hint="eastAsia" w:ascii="宋体" w:hAnsi="宋体" w:eastAsia="宋体" w:cs="宋体"/>
          <w:color w:val="000000"/>
          <w:sz w:val="24"/>
          <w:szCs w:val="24"/>
          <w:highlight w:val="none"/>
        </w:rPr>
        <w:t>http</w:t>
      </w:r>
      <w:r>
        <w:rPr>
          <w:rStyle w:val="24"/>
          <w:rFonts w:hint="eastAsia" w:ascii="宋体" w:hAnsi="宋体" w:eastAsia="宋体" w:cs="宋体"/>
          <w:color w:val="000000"/>
          <w:sz w:val="24"/>
          <w:szCs w:val="24"/>
          <w:highlight w:val="none"/>
          <w:lang w:val="en-US" w:eastAsia="zh-CN"/>
        </w:rPr>
        <w:t>s</w:t>
      </w:r>
      <w:r>
        <w:rPr>
          <w:rStyle w:val="24"/>
          <w:rFonts w:hint="eastAsia" w:ascii="宋体" w:hAnsi="宋体" w:eastAsia="宋体" w:cs="宋体"/>
          <w:color w:val="000000"/>
          <w:sz w:val="24"/>
          <w:szCs w:val="24"/>
          <w:highlight w:val="none"/>
        </w:rPr>
        <w:t>://ecaitong.sinotruk.com:8012/</w:t>
      </w:r>
      <w:r>
        <w:rPr>
          <w:rFonts w:hint="eastAsia" w:ascii="宋体" w:hAnsi="宋体" w:eastAsia="宋体" w:cs="宋体"/>
          <w:color w:val="000000"/>
          <w:sz w:val="24"/>
          <w:szCs w:val="24"/>
          <w:highlight w:val="none"/>
        </w:rPr>
        <w:fldChar w:fldCharType="end"/>
      </w:r>
    </w:p>
    <w:p>
      <w:pPr>
        <w:spacing w:before="0" w:after="0" w:line="360" w:lineRule="auto"/>
        <w:ind w:left="0"/>
        <w:rPr>
          <w:rFonts w:hint="eastAsia" w:ascii="宋体" w:hAnsi="宋体" w:eastAsia="宋体" w:cs="宋体"/>
          <w:b/>
          <w:bCs/>
          <w:color w:val="000000"/>
          <w:sz w:val="24"/>
          <w:szCs w:val="24"/>
          <w:highlight w:val="none"/>
          <w:u w:val="none"/>
        </w:rPr>
      </w:pPr>
      <w:r>
        <w:rPr>
          <w:rFonts w:hint="eastAsia" w:ascii="宋体" w:hAnsi="宋体" w:eastAsia="宋体" w:cs="宋体"/>
          <w:b/>
          <w:bCs/>
          <w:i w:val="0"/>
          <w:strike w:val="0"/>
          <w:color w:val="000000"/>
          <w:sz w:val="24"/>
          <w:szCs w:val="24"/>
          <w:highlight w:val="none"/>
          <w:u w:val="none"/>
        </w:rPr>
        <w:t>1.供应商应标</w:t>
      </w:r>
    </w:p>
    <w:p>
      <w:pPr>
        <w:snapToGrid/>
        <w:spacing w:before="0" w:after="0" w:line="360" w:lineRule="auto"/>
        <w:ind w:left="0" w:right="0"/>
        <w:jc w:val="both"/>
        <w:rPr>
          <w:rFonts w:hint="eastAsia" w:ascii="宋体" w:hAnsi="宋体" w:eastAsia="宋体" w:cs="宋体"/>
          <w:color w:val="000000"/>
          <w:sz w:val="24"/>
          <w:szCs w:val="24"/>
          <w:highlight w:val="none"/>
        </w:rPr>
      </w:pPr>
      <w:r>
        <w:rPr>
          <w:rFonts w:ascii="宋体" w:hAnsi="宋体" w:eastAsia="宋体" w:cs="宋体"/>
          <w:i w:val="0"/>
          <w:strike w:val="0"/>
          <w:color w:val="000000"/>
          <w:sz w:val="24"/>
          <w:szCs w:val="24"/>
          <w:highlight w:val="none"/>
          <w:u w:val="none"/>
        </w:rPr>
        <w:t>路径：招投标中心</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非生产类招投标</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供应商应标</w:t>
      </w:r>
    </w:p>
    <w:p>
      <w:pPr>
        <w:snapToGrid/>
        <w:spacing w:before="0" w:after="0" w:line="360" w:lineRule="auto"/>
        <w:ind w:left="0" w:right="0"/>
        <w:jc w:val="both"/>
        <w:rPr>
          <w:rFonts w:ascii="宋体" w:hAnsi="宋体" w:eastAsia="宋体" w:cs="宋体"/>
          <w:i w:val="0"/>
          <w:strike w:val="0"/>
          <w:color w:val="000000"/>
          <w:sz w:val="24"/>
          <w:szCs w:val="24"/>
          <w:highlight w:val="none"/>
          <w:u w:val="none"/>
        </w:rPr>
      </w:pPr>
      <w:r>
        <w:rPr>
          <w:rFonts w:ascii="宋体" w:hAnsi="宋体" w:eastAsia="宋体" w:cs="宋体"/>
          <w:i w:val="0"/>
          <w:strike w:val="0"/>
          <w:color w:val="000000"/>
          <w:sz w:val="24"/>
          <w:szCs w:val="24"/>
          <w:highlight w:val="none"/>
          <w:u w:val="none"/>
        </w:rPr>
        <w:t>点击应标，上传文件之后点击提交。</w:t>
      </w:r>
    </w:p>
    <w:p>
      <w:pPr>
        <w:snapToGrid/>
        <w:spacing w:before="0" w:after="0" w:line="240" w:lineRule="auto"/>
        <w:ind w:left="0" w:right="0"/>
        <w:jc w:val="both"/>
        <w:rPr>
          <w:color w:val="000000"/>
          <w:highlight w:val="none"/>
        </w:rPr>
      </w:pPr>
      <w:r>
        <w:rPr>
          <w:color w:val="000000"/>
          <w:highlight w:val="none"/>
        </w:rPr>
        <w:drawing>
          <wp:inline distT="0" distB="0" distL="114300" distR="114300">
            <wp:extent cx="5760085" cy="2269490"/>
            <wp:effectExtent l="0" t="0" r="12065" b="16510"/>
            <wp:docPr id="25" name="图片 19" descr="descript"/>
            <wp:cNvGraphicFramePr/>
            <a:graphic xmlns:a="http://schemas.openxmlformats.org/drawingml/2006/main">
              <a:graphicData uri="http://schemas.openxmlformats.org/drawingml/2006/picture">
                <pic:pic xmlns:pic="http://schemas.openxmlformats.org/drawingml/2006/picture">
                  <pic:nvPicPr>
                    <pic:cNvPr id="25" name="图片 19" descr="descript"/>
                    <pic:cNvPicPr/>
                  </pic:nvPicPr>
                  <pic:blipFill>
                    <a:blip r:embed="rId15"/>
                    <a:stretch>
                      <a:fillRect/>
                    </a:stretch>
                  </pic:blipFill>
                  <pic:spPr>
                    <a:xfrm>
                      <a:off x="0" y="0"/>
                      <a:ext cx="5760085" cy="2269490"/>
                    </a:xfrm>
                    <a:prstGeom prst="rect">
                      <a:avLst/>
                    </a:prstGeom>
                    <a:noFill/>
                    <a:ln>
                      <a:noFill/>
                    </a:ln>
                  </pic:spPr>
                </pic:pic>
              </a:graphicData>
            </a:graphic>
          </wp:inline>
        </w:drawing>
      </w:r>
    </w:p>
    <w:p>
      <w:pPr>
        <w:snapToGrid/>
        <w:spacing w:before="0" w:after="0" w:line="240" w:lineRule="auto"/>
        <w:ind w:left="0" w:right="0"/>
        <w:jc w:val="both"/>
        <w:rPr>
          <w:color w:val="000000"/>
          <w:highlight w:val="none"/>
        </w:rPr>
      </w:pPr>
    </w:p>
    <w:p>
      <w:pPr>
        <w:spacing w:before="0" w:after="0" w:line="360" w:lineRule="auto"/>
        <w:ind w:left="0"/>
        <w:rPr>
          <w:rFonts w:hint="eastAsia" w:ascii="宋体" w:hAnsi="宋体" w:eastAsia="宋体" w:cs="宋体"/>
          <w:b/>
          <w:bCs/>
          <w:color w:val="000000"/>
          <w:sz w:val="24"/>
          <w:szCs w:val="24"/>
          <w:highlight w:val="none"/>
          <w:u w:val="none"/>
        </w:rPr>
      </w:pPr>
      <w:r>
        <w:rPr>
          <w:rFonts w:hint="eastAsia" w:ascii="宋体" w:hAnsi="宋体" w:eastAsia="宋体" w:cs="宋体"/>
          <w:b/>
          <w:bCs/>
          <w:i w:val="0"/>
          <w:strike w:val="0"/>
          <w:color w:val="000000"/>
          <w:sz w:val="24"/>
          <w:szCs w:val="24"/>
          <w:highlight w:val="none"/>
          <w:u w:val="none"/>
        </w:rPr>
        <w:t>2.供应商投标</w:t>
      </w:r>
    </w:p>
    <w:p>
      <w:pPr>
        <w:snapToGrid/>
        <w:spacing w:before="0" w:after="0" w:line="360" w:lineRule="auto"/>
        <w:ind w:left="0" w:right="0"/>
        <w:jc w:val="both"/>
        <w:rPr>
          <w:rFonts w:hint="eastAsia" w:ascii="宋体" w:hAnsi="宋体" w:eastAsia="宋体" w:cs="宋体"/>
          <w:color w:val="000000"/>
          <w:sz w:val="24"/>
          <w:szCs w:val="24"/>
          <w:highlight w:val="none"/>
        </w:rPr>
      </w:pPr>
      <w:r>
        <w:rPr>
          <w:rFonts w:ascii="宋体" w:hAnsi="宋体" w:eastAsia="宋体" w:cs="宋体"/>
          <w:i w:val="0"/>
          <w:strike w:val="0"/>
          <w:color w:val="000000"/>
          <w:sz w:val="24"/>
          <w:szCs w:val="24"/>
          <w:highlight w:val="none"/>
          <w:u w:val="none"/>
        </w:rPr>
        <w:t>路径：招投标中心</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非生产类招投标</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供应商投标</w:t>
      </w:r>
    </w:p>
    <w:p>
      <w:pPr>
        <w:snapToGrid/>
        <w:spacing w:before="0" w:after="0" w:line="240" w:lineRule="auto"/>
        <w:ind w:left="0" w:right="0"/>
        <w:jc w:val="both"/>
        <w:rPr>
          <w:rFonts w:ascii="宋体" w:hAnsi="宋体" w:eastAsia="宋体" w:cs="宋体"/>
          <w:i w:val="0"/>
          <w:strike w:val="0"/>
          <w:color w:val="000000"/>
          <w:sz w:val="21"/>
          <w:highlight w:val="none"/>
          <w:u w:val="none"/>
        </w:rPr>
      </w:pPr>
      <w:r>
        <w:rPr>
          <w:rFonts w:ascii="宋体" w:hAnsi="宋体" w:eastAsia="宋体" w:cs="宋体"/>
          <w:i w:val="0"/>
          <w:strike w:val="0"/>
          <w:color w:val="000000"/>
          <w:sz w:val="21"/>
          <w:highlight w:val="none"/>
          <w:u w:val="none"/>
        </w:rPr>
        <w:drawing>
          <wp:inline distT="0" distB="0" distL="114300" distR="114300">
            <wp:extent cx="5760085" cy="2125345"/>
            <wp:effectExtent l="0" t="0" r="12065" b="8255"/>
            <wp:docPr id="29" name="图片 20" descr="descript"/>
            <wp:cNvGraphicFramePr/>
            <a:graphic xmlns:a="http://schemas.openxmlformats.org/drawingml/2006/main">
              <a:graphicData uri="http://schemas.openxmlformats.org/drawingml/2006/picture">
                <pic:pic xmlns:pic="http://schemas.openxmlformats.org/drawingml/2006/picture">
                  <pic:nvPicPr>
                    <pic:cNvPr id="29" name="图片 20" descr="descript"/>
                    <pic:cNvPicPr/>
                  </pic:nvPicPr>
                  <pic:blipFill>
                    <a:blip r:embed="rId16"/>
                    <a:stretch>
                      <a:fillRect/>
                    </a:stretch>
                  </pic:blipFill>
                  <pic:spPr>
                    <a:xfrm>
                      <a:off x="0" y="0"/>
                      <a:ext cx="5760085" cy="2125345"/>
                    </a:xfrm>
                    <a:prstGeom prst="rect">
                      <a:avLst/>
                    </a:prstGeom>
                    <a:noFill/>
                    <a:ln>
                      <a:noFill/>
                    </a:ln>
                  </pic:spPr>
                </pic:pic>
              </a:graphicData>
            </a:graphic>
          </wp:inline>
        </w:drawing>
      </w:r>
    </w:p>
    <w:p>
      <w:pPr>
        <w:snapToGrid/>
        <w:spacing w:before="0" w:after="0" w:line="360" w:lineRule="auto"/>
        <w:ind w:left="0" w:right="0"/>
        <w:jc w:val="both"/>
        <w:rPr>
          <w:rFonts w:ascii="宋体" w:hAnsi="宋体" w:eastAsia="宋体" w:cs="宋体"/>
          <w:i w:val="0"/>
          <w:strike w:val="0"/>
          <w:color w:val="000000"/>
          <w:sz w:val="24"/>
          <w:szCs w:val="28"/>
          <w:highlight w:val="none"/>
          <w:u w:val="none"/>
        </w:rPr>
      </w:pPr>
      <w:r>
        <w:rPr>
          <w:rFonts w:ascii="宋体" w:hAnsi="宋体" w:eastAsia="宋体" w:cs="宋体"/>
          <w:i w:val="0"/>
          <w:strike w:val="0"/>
          <w:color w:val="000000"/>
          <w:sz w:val="24"/>
          <w:szCs w:val="28"/>
          <w:highlight w:val="none"/>
          <w:u w:val="none"/>
        </w:rPr>
        <w:t>点击投标按钮，进入详情页，输入投标报价并上传相应的附件。</w:t>
      </w:r>
    </w:p>
    <w:p>
      <w:pPr>
        <w:pStyle w:val="14"/>
        <w:rPr>
          <w:b/>
          <w:bCs/>
          <w:color w:val="000000"/>
          <w:highlight w:val="none"/>
        </w:rPr>
      </w:pPr>
      <w:r>
        <w:rPr>
          <w:rFonts w:hint="eastAsia" w:ascii="宋体" w:hAnsi="宋体" w:eastAsia="宋体" w:cs="宋体"/>
          <w:b/>
          <w:bCs/>
          <w:i w:val="0"/>
          <w:strike w:val="0"/>
          <w:color w:val="000000"/>
          <w:sz w:val="24"/>
          <w:szCs w:val="28"/>
          <w:highlight w:val="none"/>
          <w:u w:val="none"/>
          <w:lang w:val="en-US" w:eastAsia="zh-CN"/>
        </w:rPr>
        <w:t>注意：系统内的投标报价单位为“万元”，如开标现场发现填错报价，即直接淘汰</w:t>
      </w:r>
      <w:r>
        <w:rPr>
          <w:rFonts w:hint="eastAsia" w:hAnsi="宋体" w:eastAsia="宋体" w:cs="宋体"/>
          <w:b/>
          <w:bCs/>
          <w:i w:val="0"/>
          <w:strike w:val="0"/>
          <w:color w:val="000000"/>
          <w:sz w:val="24"/>
          <w:szCs w:val="28"/>
          <w:highlight w:val="none"/>
          <w:u w:val="none"/>
          <w:lang w:val="en-US" w:eastAsia="zh-CN"/>
        </w:rPr>
        <w:t>。</w:t>
      </w:r>
    </w:p>
    <w:p>
      <w:pPr>
        <w:pStyle w:val="6"/>
        <w:snapToGrid/>
        <w:spacing w:before="280" w:after="290" w:line="372" w:lineRule="auto"/>
        <w:ind w:left="425" w:right="0" w:hanging="425"/>
        <w:jc w:val="both"/>
        <w:rPr>
          <w:rFonts w:ascii="Arial" w:hAnsi="Arial" w:eastAsia="Arial" w:cs="Arial"/>
          <w:i w:val="0"/>
          <w:strike w:val="0"/>
          <w:color w:val="000000"/>
          <w:sz w:val="28"/>
          <w:highlight w:val="none"/>
          <w:u w:val="none"/>
        </w:rPr>
      </w:pPr>
      <w:r>
        <w:rPr>
          <w:rFonts w:ascii="Arial" w:hAnsi="Arial" w:eastAsia="Arial" w:cs="Arial"/>
          <w:i w:val="0"/>
          <w:strike w:val="0"/>
          <w:color w:val="000000"/>
          <w:sz w:val="28"/>
          <w:highlight w:val="none"/>
          <w:u w:val="none"/>
        </w:rPr>
        <w:drawing>
          <wp:inline distT="0" distB="0" distL="114300" distR="114300">
            <wp:extent cx="5490210" cy="2668905"/>
            <wp:effectExtent l="0" t="0" r="15240" b="17145"/>
            <wp:docPr id="26" name="图片 21" descr="descript"/>
            <wp:cNvGraphicFramePr/>
            <a:graphic xmlns:a="http://schemas.openxmlformats.org/drawingml/2006/main">
              <a:graphicData uri="http://schemas.openxmlformats.org/drawingml/2006/picture">
                <pic:pic xmlns:pic="http://schemas.openxmlformats.org/drawingml/2006/picture">
                  <pic:nvPicPr>
                    <pic:cNvPr id="26" name="图片 21" descr="descript"/>
                    <pic:cNvPicPr/>
                  </pic:nvPicPr>
                  <pic:blipFill>
                    <a:blip r:embed="rId17"/>
                    <a:stretch>
                      <a:fillRect/>
                    </a:stretch>
                  </pic:blipFill>
                  <pic:spPr>
                    <a:xfrm>
                      <a:off x="0" y="0"/>
                      <a:ext cx="5490210" cy="2668905"/>
                    </a:xfrm>
                    <a:prstGeom prst="rect">
                      <a:avLst/>
                    </a:prstGeom>
                    <a:noFill/>
                    <a:ln>
                      <a:noFill/>
                    </a:ln>
                  </pic:spPr>
                </pic:pic>
              </a:graphicData>
            </a:graphic>
          </wp:inline>
        </w:drawing>
      </w:r>
    </w:p>
    <w:p>
      <w:pPr>
        <w:spacing w:before="0" w:after="0" w:line="360" w:lineRule="auto"/>
        <w:ind w:left="0"/>
        <w:rPr>
          <w:rFonts w:hint="eastAsia" w:ascii="宋体" w:hAnsi="宋体" w:eastAsia="宋体" w:cs="宋体"/>
          <w:b/>
          <w:bCs/>
          <w:color w:val="000000"/>
          <w:sz w:val="24"/>
          <w:szCs w:val="24"/>
          <w:highlight w:val="none"/>
          <w:u w:val="none"/>
        </w:rPr>
      </w:pPr>
      <w:r>
        <w:rPr>
          <w:rFonts w:hint="eastAsia" w:ascii="宋体" w:hAnsi="宋体" w:eastAsia="宋体" w:cs="宋体"/>
          <w:b/>
          <w:bCs/>
          <w:i w:val="0"/>
          <w:strike w:val="0"/>
          <w:color w:val="000000"/>
          <w:sz w:val="24"/>
          <w:szCs w:val="24"/>
          <w:highlight w:val="none"/>
          <w:u w:val="none"/>
        </w:rPr>
        <w:t>3.供应商技术标澄清函</w:t>
      </w:r>
    </w:p>
    <w:p>
      <w:pPr>
        <w:snapToGrid/>
        <w:spacing w:before="0" w:after="0" w:line="360" w:lineRule="auto"/>
        <w:ind w:left="0" w:right="0"/>
        <w:jc w:val="both"/>
        <w:rPr>
          <w:rFonts w:hint="eastAsia" w:ascii="宋体" w:hAnsi="宋体" w:eastAsia="宋体" w:cs="宋体"/>
          <w:color w:val="000000"/>
          <w:sz w:val="24"/>
          <w:szCs w:val="24"/>
          <w:highlight w:val="none"/>
        </w:rPr>
      </w:pPr>
      <w:r>
        <w:rPr>
          <w:rFonts w:ascii="宋体" w:hAnsi="宋体" w:eastAsia="宋体" w:cs="宋体"/>
          <w:i w:val="0"/>
          <w:strike w:val="0"/>
          <w:color w:val="000000"/>
          <w:sz w:val="24"/>
          <w:szCs w:val="24"/>
          <w:highlight w:val="none"/>
          <w:u w:val="none"/>
        </w:rPr>
        <w:t>路径：招投标中心</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非生产类招投标</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供应商技术标澄清函</w:t>
      </w:r>
    </w:p>
    <w:p>
      <w:pPr>
        <w:snapToGrid/>
        <w:spacing w:before="0" w:after="0" w:line="360" w:lineRule="auto"/>
        <w:ind w:left="0" w:right="0"/>
        <w:jc w:val="both"/>
        <w:rPr>
          <w:rFonts w:hint="eastAsia" w:ascii="宋体" w:hAnsi="宋体" w:eastAsia="宋体" w:cs="宋体"/>
          <w:color w:val="000000"/>
          <w:sz w:val="24"/>
          <w:szCs w:val="24"/>
          <w:highlight w:val="none"/>
        </w:rPr>
      </w:pPr>
      <w:r>
        <w:rPr>
          <w:rFonts w:ascii="宋体" w:hAnsi="宋体" w:eastAsia="宋体" w:cs="宋体"/>
          <w:i w:val="0"/>
          <w:strike w:val="0"/>
          <w:color w:val="000000"/>
          <w:sz w:val="24"/>
          <w:szCs w:val="24"/>
          <w:highlight w:val="none"/>
          <w:u w:val="none"/>
        </w:rPr>
        <w:t>点击编辑按钮进入系统，上传技术标澄清函。</w:t>
      </w:r>
    </w:p>
    <w:p>
      <w:pPr>
        <w:spacing w:before="0" w:after="0" w:line="360" w:lineRule="auto"/>
        <w:ind w:left="0"/>
        <w:rPr>
          <w:rFonts w:ascii="Arial" w:hAnsi="Arial" w:eastAsia="Arial" w:cs="Arial"/>
          <w:i w:val="0"/>
          <w:strike w:val="0"/>
          <w:color w:val="000000"/>
          <w:sz w:val="28"/>
          <w:highlight w:val="none"/>
          <w:u w:val="none"/>
        </w:rPr>
      </w:pPr>
      <w:r>
        <w:rPr>
          <w:rFonts w:ascii="宋体" w:hAnsi="宋体" w:eastAsia="宋体" w:cs="宋体"/>
          <w:i w:val="0"/>
          <w:strike w:val="0"/>
          <w:color w:val="000000"/>
          <w:sz w:val="24"/>
          <w:szCs w:val="24"/>
          <w:highlight w:val="none"/>
          <w:u w:val="none"/>
        </w:rPr>
        <w:t>开标之后所有投标的供应商都可编辑提交，技术标入围之后</w:t>
      </w:r>
      <w:r>
        <w:rPr>
          <w:rFonts w:hint="eastAsia" w:ascii="宋体" w:hAnsi="宋体" w:eastAsia="宋体" w:cs="宋体"/>
          <w:i w:val="0"/>
          <w:strike w:val="0"/>
          <w:color w:val="000000"/>
          <w:sz w:val="24"/>
          <w:szCs w:val="24"/>
          <w:highlight w:val="none"/>
          <w:u w:val="none"/>
        </w:rPr>
        <w:t xml:space="preserve"> </w:t>
      </w:r>
      <w:r>
        <w:rPr>
          <w:rFonts w:ascii="宋体" w:hAnsi="宋体" w:eastAsia="宋体" w:cs="宋体"/>
          <w:i w:val="0"/>
          <w:strike w:val="0"/>
          <w:color w:val="000000"/>
          <w:sz w:val="24"/>
          <w:szCs w:val="24"/>
          <w:highlight w:val="none"/>
          <w:u w:val="none"/>
        </w:rPr>
        <w:t>都不可编辑</w:t>
      </w:r>
      <w:r>
        <w:rPr>
          <w:rFonts w:ascii="Arial" w:hAnsi="Arial" w:eastAsia="Arial" w:cs="Arial"/>
          <w:i w:val="0"/>
          <w:strike w:val="0"/>
          <w:color w:val="000000"/>
          <w:sz w:val="28"/>
          <w:highlight w:val="none"/>
          <w:u w:val="none"/>
        </w:rPr>
        <w:drawing>
          <wp:inline distT="0" distB="0" distL="114300" distR="114300">
            <wp:extent cx="5490210" cy="1992630"/>
            <wp:effectExtent l="0" t="0" r="15240" b="7620"/>
            <wp:docPr id="28" name="图片 22" descr="descript"/>
            <wp:cNvGraphicFramePr/>
            <a:graphic xmlns:a="http://schemas.openxmlformats.org/drawingml/2006/main">
              <a:graphicData uri="http://schemas.openxmlformats.org/drawingml/2006/picture">
                <pic:pic xmlns:pic="http://schemas.openxmlformats.org/drawingml/2006/picture">
                  <pic:nvPicPr>
                    <pic:cNvPr id="28" name="图片 22" descr="descript"/>
                    <pic:cNvPicPr/>
                  </pic:nvPicPr>
                  <pic:blipFill>
                    <a:blip r:embed="rId18"/>
                    <a:stretch>
                      <a:fillRect/>
                    </a:stretch>
                  </pic:blipFill>
                  <pic:spPr>
                    <a:xfrm>
                      <a:off x="0" y="0"/>
                      <a:ext cx="5490210" cy="1992630"/>
                    </a:xfrm>
                    <a:prstGeom prst="rect">
                      <a:avLst/>
                    </a:prstGeom>
                    <a:noFill/>
                    <a:ln>
                      <a:noFill/>
                    </a:ln>
                  </pic:spPr>
                </pic:pic>
              </a:graphicData>
            </a:graphic>
          </wp:inline>
        </w:drawing>
      </w:r>
    </w:p>
    <w:p>
      <w:pPr>
        <w:spacing w:before="0" w:after="0" w:line="360" w:lineRule="auto"/>
        <w:ind w:left="0"/>
        <w:rPr>
          <w:rFonts w:hint="eastAsia" w:ascii="宋体" w:hAnsi="宋体" w:eastAsia="宋体" w:cs="宋体"/>
          <w:b/>
          <w:bCs/>
          <w:color w:val="000000"/>
          <w:sz w:val="24"/>
          <w:szCs w:val="24"/>
          <w:highlight w:val="none"/>
          <w:u w:val="none"/>
        </w:rPr>
      </w:pPr>
      <w:r>
        <w:rPr>
          <w:rFonts w:hint="eastAsia" w:ascii="宋体" w:hAnsi="宋体" w:eastAsia="宋体" w:cs="宋体"/>
          <w:b/>
          <w:bCs/>
          <w:i w:val="0"/>
          <w:strike w:val="0"/>
          <w:color w:val="000000"/>
          <w:sz w:val="24"/>
          <w:szCs w:val="24"/>
          <w:highlight w:val="none"/>
          <w:u w:val="none"/>
        </w:rPr>
        <w:t>4.供应商报价</w:t>
      </w:r>
    </w:p>
    <w:p>
      <w:pPr>
        <w:snapToGrid/>
        <w:spacing w:before="0" w:after="0" w:line="360" w:lineRule="auto"/>
        <w:ind w:left="0" w:right="0"/>
        <w:jc w:val="both"/>
        <w:rPr>
          <w:rFonts w:hint="eastAsia" w:ascii="宋体" w:hAnsi="宋体" w:eastAsia="宋体" w:cs="宋体"/>
          <w:color w:val="000000"/>
          <w:sz w:val="24"/>
          <w:szCs w:val="24"/>
          <w:highlight w:val="none"/>
        </w:rPr>
      </w:pPr>
      <w:r>
        <w:rPr>
          <w:rFonts w:ascii="宋体" w:hAnsi="宋体" w:eastAsia="宋体" w:cs="宋体"/>
          <w:i w:val="0"/>
          <w:strike w:val="0"/>
          <w:color w:val="000000"/>
          <w:sz w:val="24"/>
          <w:szCs w:val="24"/>
          <w:highlight w:val="none"/>
          <w:u w:val="none"/>
        </w:rPr>
        <w:t>路径：招投标中心</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非生产类招投标</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供应商报价</w:t>
      </w:r>
    </w:p>
    <w:p>
      <w:pPr>
        <w:snapToGrid/>
        <w:spacing w:before="0" w:after="0" w:line="360" w:lineRule="auto"/>
        <w:ind w:left="0" w:right="0"/>
        <w:jc w:val="both"/>
        <w:rPr>
          <w:rFonts w:hint="eastAsia" w:ascii="宋体" w:hAnsi="宋体" w:eastAsia="宋体" w:cs="宋体"/>
          <w:color w:val="000000"/>
          <w:sz w:val="24"/>
          <w:szCs w:val="24"/>
          <w:highlight w:val="none"/>
        </w:rPr>
      </w:pPr>
      <w:r>
        <w:rPr>
          <w:rFonts w:ascii="宋体" w:hAnsi="宋体" w:eastAsia="宋体" w:cs="宋体"/>
          <w:i w:val="0"/>
          <w:strike w:val="0"/>
          <w:color w:val="000000"/>
          <w:sz w:val="24"/>
          <w:szCs w:val="24"/>
          <w:highlight w:val="none"/>
          <w:u w:val="none"/>
        </w:rPr>
        <w:t>点击报价按钮进入报价详情界面，请在此轮报价起止时间内报价，否则无法报价。</w:t>
      </w:r>
    </w:p>
    <w:p>
      <w:pPr>
        <w:spacing w:before="0" w:after="0" w:line="360" w:lineRule="auto"/>
        <w:ind w:left="0"/>
        <w:rPr>
          <w:rFonts w:hint="eastAsia" w:ascii="宋体" w:hAnsi="宋体" w:eastAsia="宋体" w:cs="宋体"/>
          <w:b/>
          <w:bCs/>
          <w:color w:val="000000"/>
          <w:sz w:val="24"/>
          <w:szCs w:val="24"/>
          <w:highlight w:val="none"/>
          <w:u w:val="none"/>
        </w:rPr>
      </w:pPr>
      <w:r>
        <w:rPr>
          <w:rFonts w:hint="eastAsia" w:ascii="宋体" w:hAnsi="宋体" w:eastAsia="宋体" w:cs="宋体"/>
          <w:b/>
          <w:bCs/>
          <w:i w:val="0"/>
          <w:strike w:val="0"/>
          <w:color w:val="000000"/>
          <w:sz w:val="24"/>
          <w:szCs w:val="24"/>
          <w:highlight w:val="none"/>
          <w:u w:val="none"/>
        </w:rPr>
        <w:t>5.供应商澄清报价</w:t>
      </w:r>
    </w:p>
    <w:p>
      <w:pPr>
        <w:snapToGrid/>
        <w:spacing w:before="0" w:after="0" w:line="360" w:lineRule="auto"/>
        <w:ind w:left="0" w:right="0"/>
        <w:jc w:val="both"/>
        <w:rPr>
          <w:rFonts w:hint="eastAsia" w:ascii="宋体" w:hAnsi="宋体" w:eastAsia="宋体" w:cs="宋体"/>
          <w:color w:val="000000"/>
          <w:sz w:val="24"/>
          <w:szCs w:val="24"/>
          <w:highlight w:val="none"/>
        </w:rPr>
      </w:pPr>
      <w:r>
        <w:rPr>
          <w:rFonts w:ascii="宋体" w:hAnsi="宋体" w:eastAsia="宋体" w:cs="宋体"/>
          <w:i w:val="0"/>
          <w:strike w:val="0"/>
          <w:color w:val="000000"/>
          <w:sz w:val="24"/>
          <w:szCs w:val="24"/>
          <w:highlight w:val="none"/>
          <w:u w:val="none"/>
        </w:rPr>
        <w:t>路径：招投标中心</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非生产类招投标</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供应商澄清报价</w:t>
      </w:r>
    </w:p>
    <w:p>
      <w:pPr>
        <w:snapToGrid/>
        <w:spacing w:before="0" w:after="0" w:line="360" w:lineRule="auto"/>
        <w:ind w:left="0" w:right="0"/>
        <w:jc w:val="both"/>
        <w:rPr>
          <w:rFonts w:hint="eastAsia" w:ascii="宋体" w:hAnsi="宋体" w:eastAsia="宋体" w:cs="宋体"/>
          <w:color w:val="000000"/>
          <w:sz w:val="24"/>
          <w:szCs w:val="24"/>
          <w:highlight w:val="none"/>
        </w:rPr>
      </w:pPr>
      <w:r>
        <w:rPr>
          <w:rFonts w:ascii="宋体" w:hAnsi="宋体" w:eastAsia="宋体" w:cs="宋体"/>
          <w:i w:val="0"/>
          <w:strike w:val="0"/>
          <w:color w:val="000000"/>
          <w:sz w:val="24"/>
          <w:szCs w:val="24"/>
          <w:highlight w:val="none"/>
          <w:u w:val="none"/>
        </w:rPr>
        <w:t>招标发起人接收建议价的同时会给供应商发送澄清报价，供应商在此界面进行澄清报价，点击编辑按钮进入澄清报价详细界面，输入价格并上传澄清函，之后点击提交。</w:t>
      </w:r>
    </w:p>
    <w:p>
      <w:pPr>
        <w:pStyle w:val="6"/>
        <w:snapToGrid/>
        <w:spacing w:before="280" w:after="290" w:line="372" w:lineRule="auto"/>
        <w:ind w:left="425" w:right="0" w:hanging="425"/>
        <w:jc w:val="both"/>
        <w:rPr>
          <w:rFonts w:ascii="Arial" w:hAnsi="Arial" w:eastAsia="Arial" w:cs="Arial"/>
          <w:i w:val="0"/>
          <w:strike w:val="0"/>
          <w:color w:val="000000"/>
          <w:sz w:val="28"/>
          <w:highlight w:val="none"/>
          <w:u w:val="none"/>
        </w:rPr>
      </w:pPr>
      <w:r>
        <w:rPr>
          <w:rFonts w:ascii="Arial" w:hAnsi="Arial" w:eastAsia="Arial" w:cs="Arial"/>
          <w:i w:val="0"/>
          <w:strike w:val="0"/>
          <w:color w:val="000000"/>
          <w:sz w:val="28"/>
          <w:highlight w:val="none"/>
          <w:u w:val="none"/>
        </w:rPr>
        <w:drawing>
          <wp:inline distT="0" distB="0" distL="114300" distR="114300">
            <wp:extent cx="5490210" cy="2544445"/>
            <wp:effectExtent l="0" t="0" r="15240" b="8255"/>
            <wp:docPr id="30" name="图片 23" descr="descript"/>
            <wp:cNvGraphicFramePr/>
            <a:graphic xmlns:a="http://schemas.openxmlformats.org/drawingml/2006/main">
              <a:graphicData uri="http://schemas.openxmlformats.org/drawingml/2006/picture">
                <pic:pic xmlns:pic="http://schemas.openxmlformats.org/drawingml/2006/picture">
                  <pic:nvPicPr>
                    <pic:cNvPr id="30" name="图片 23" descr="descript"/>
                    <pic:cNvPicPr/>
                  </pic:nvPicPr>
                  <pic:blipFill>
                    <a:blip r:embed="rId19"/>
                    <a:stretch>
                      <a:fillRect/>
                    </a:stretch>
                  </pic:blipFill>
                  <pic:spPr>
                    <a:xfrm>
                      <a:off x="0" y="0"/>
                      <a:ext cx="5490210" cy="2544445"/>
                    </a:xfrm>
                    <a:prstGeom prst="rect">
                      <a:avLst/>
                    </a:prstGeom>
                    <a:noFill/>
                    <a:ln>
                      <a:noFill/>
                    </a:ln>
                  </pic:spPr>
                </pic:pic>
              </a:graphicData>
            </a:graphic>
          </wp:inline>
        </w:drawing>
      </w:r>
    </w:p>
    <w:p>
      <w:pPr>
        <w:spacing w:before="0" w:after="0" w:line="360" w:lineRule="auto"/>
        <w:ind w:left="0"/>
        <w:rPr>
          <w:rFonts w:hint="eastAsia" w:ascii="宋体" w:hAnsi="宋体" w:eastAsia="宋体" w:cs="宋体"/>
          <w:b/>
          <w:bCs/>
          <w:color w:val="000000"/>
          <w:sz w:val="24"/>
          <w:szCs w:val="24"/>
          <w:highlight w:val="none"/>
          <w:u w:val="none"/>
        </w:rPr>
      </w:pPr>
      <w:r>
        <w:rPr>
          <w:rFonts w:hint="eastAsia" w:ascii="宋体" w:hAnsi="宋体" w:eastAsia="宋体" w:cs="宋体"/>
          <w:b/>
          <w:bCs/>
          <w:i w:val="0"/>
          <w:strike w:val="0"/>
          <w:color w:val="000000"/>
          <w:sz w:val="24"/>
          <w:szCs w:val="24"/>
          <w:highlight w:val="none"/>
          <w:u w:val="none"/>
        </w:rPr>
        <w:t>6.供应商查看中标通知</w:t>
      </w:r>
    </w:p>
    <w:p>
      <w:pPr>
        <w:snapToGrid/>
        <w:spacing w:before="0" w:after="0" w:line="360" w:lineRule="auto"/>
        <w:ind w:left="0" w:right="0"/>
        <w:jc w:val="both"/>
        <w:rPr>
          <w:rFonts w:hint="eastAsia" w:ascii="宋体" w:hAnsi="宋体" w:eastAsia="宋体" w:cs="宋体"/>
          <w:color w:val="000000"/>
          <w:sz w:val="24"/>
          <w:szCs w:val="24"/>
          <w:highlight w:val="none"/>
        </w:rPr>
      </w:pPr>
      <w:r>
        <w:rPr>
          <w:rFonts w:ascii="宋体" w:hAnsi="宋体" w:eastAsia="宋体" w:cs="宋体"/>
          <w:i w:val="0"/>
          <w:strike w:val="0"/>
          <w:color w:val="000000"/>
          <w:sz w:val="24"/>
          <w:szCs w:val="24"/>
          <w:highlight w:val="none"/>
          <w:u w:val="none"/>
        </w:rPr>
        <w:t>路径：招投标中心</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非生产类招投标</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中标项目</w:t>
      </w:r>
    </w:p>
    <w:p>
      <w:pPr>
        <w:snapToGrid/>
        <w:spacing w:before="0" w:after="0" w:line="360" w:lineRule="auto"/>
        <w:ind w:left="0" w:right="0"/>
        <w:jc w:val="both"/>
        <w:rPr>
          <w:rFonts w:ascii="仿宋_GB2312" w:hAnsi="仿宋" w:eastAsia="仿宋_GB2312"/>
          <w:color w:val="auto"/>
          <w:sz w:val="24"/>
          <w:lang w:val="zh-CN"/>
        </w:rPr>
      </w:pPr>
      <w:r>
        <w:rPr>
          <w:rFonts w:ascii="宋体" w:hAnsi="宋体" w:eastAsia="宋体" w:cs="宋体"/>
          <w:i w:val="0"/>
          <w:strike w:val="0"/>
          <w:color w:val="000000"/>
          <w:sz w:val="24"/>
          <w:szCs w:val="24"/>
          <w:highlight w:val="none"/>
          <w:u w:val="none"/>
        </w:rPr>
        <w:t>点击查看进入查看中标</w:t>
      </w:r>
    </w:p>
    <w:sectPr>
      <w:pgSz w:w="11907" w:h="16840"/>
      <w:pgMar w:top="1025" w:right="1418" w:bottom="1418" w:left="1418" w:header="724" w:footer="851" w:gutter="0"/>
      <w:cols w:space="720" w:num="1"/>
      <w:docGrid w:linePitch="290" w:charSpace="-393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_GB2312">
    <w:altName w:val="楷体"/>
    <w:panose1 w:val="02010609030101010101"/>
    <w:charset w:val="86"/>
    <w:family w:val="modern"/>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jc w:val="center"/>
      <w:rPr>
        <w:rFonts w:hint="eastAsia"/>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C542C66"/>
    <w:multiLevelType w:val="singleLevel"/>
    <w:tmpl w:val="9C542C66"/>
    <w:lvl w:ilvl="0" w:tentative="0">
      <w:start w:val="4"/>
      <w:numFmt w:val="chineseCounting"/>
      <w:suff w:val="space"/>
      <w:lvlText w:val="第%1章"/>
      <w:lvlJc w:val="left"/>
      <w:rPr>
        <w:rFonts w:hint="eastAsia"/>
      </w:rPr>
    </w:lvl>
  </w:abstractNum>
  <w:abstractNum w:abstractNumId="1">
    <w:nsid w:val="ADB25B80"/>
    <w:multiLevelType w:val="singleLevel"/>
    <w:tmpl w:val="ADB25B80"/>
    <w:lvl w:ilvl="0" w:tentative="0">
      <w:start w:val="1"/>
      <w:numFmt w:val="decimal"/>
      <w:suff w:val="nothing"/>
      <w:lvlText w:val="%1、"/>
      <w:lvlJc w:val="left"/>
    </w:lvl>
  </w:abstractNum>
  <w:abstractNum w:abstractNumId="2">
    <w:nsid w:val="C2A1AFB0"/>
    <w:multiLevelType w:val="singleLevel"/>
    <w:tmpl w:val="C2A1AFB0"/>
    <w:lvl w:ilvl="0" w:tentative="0">
      <w:start w:val="1"/>
      <w:numFmt w:val="decimal"/>
      <w:suff w:val="space"/>
      <w:lvlText w:val="(%1)"/>
      <w:lvlJc w:val="left"/>
      <w:pPr>
        <w:tabs>
          <w:tab w:val="left" w:pos="0"/>
        </w:tabs>
        <w:ind w:left="0" w:firstLine="0"/>
      </w:pPr>
      <w:rPr>
        <w:rFonts w:hint="default"/>
      </w:rPr>
    </w:lvl>
  </w:abstractNum>
  <w:abstractNum w:abstractNumId="3">
    <w:nsid w:val="D8EE4D1B"/>
    <w:multiLevelType w:val="singleLevel"/>
    <w:tmpl w:val="D8EE4D1B"/>
    <w:lvl w:ilvl="0" w:tentative="0">
      <w:start w:val="1"/>
      <w:numFmt w:val="bullet"/>
      <w:lvlText w:val=""/>
      <w:lvlJc w:val="left"/>
      <w:pPr>
        <w:ind w:left="420" w:hanging="420"/>
      </w:pPr>
      <w:rPr>
        <w:rFonts w:hint="default" w:ascii="Wingdings" w:hAnsi="Wingdings"/>
      </w:rPr>
    </w:lvl>
  </w:abstractNum>
  <w:abstractNum w:abstractNumId="4">
    <w:nsid w:val="00000003"/>
    <w:multiLevelType w:val="singleLevel"/>
    <w:tmpl w:val="00000003"/>
    <w:lvl w:ilvl="0" w:tentative="0">
      <w:start w:val="5"/>
      <w:numFmt w:val="decimal"/>
      <w:lvlText w:val="%1."/>
      <w:lvlJc w:val="left"/>
      <w:pPr>
        <w:tabs>
          <w:tab w:val="left" w:pos="312"/>
        </w:tabs>
      </w:pPr>
    </w:lvl>
  </w:abstractNum>
  <w:abstractNum w:abstractNumId="5">
    <w:nsid w:val="0111AD2E"/>
    <w:multiLevelType w:val="singleLevel"/>
    <w:tmpl w:val="0111AD2E"/>
    <w:lvl w:ilvl="0" w:tentative="0">
      <w:start w:val="5"/>
      <w:numFmt w:val="decimal"/>
      <w:suff w:val="nothing"/>
      <w:lvlText w:val="%1、"/>
      <w:lvlJc w:val="left"/>
    </w:lvl>
  </w:abstractNum>
  <w:abstractNum w:abstractNumId="6">
    <w:nsid w:val="01A16563"/>
    <w:multiLevelType w:val="singleLevel"/>
    <w:tmpl w:val="01A16563"/>
    <w:lvl w:ilvl="0" w:tentative="0">
      <w:start w:val="1"/>
      <w:numFmt w:val="bullet"/>
      <w:lvlText w:val=""/>
      <w:lvlJc w:val="left"/>
      <w:pPr>
        <w:ind w:left="420" w:hanging="420"/>
      </w:pPr>
      <w:rPr>
        <w:rFonts w:hint="default" w:ascii="Wingdings" w:hAnsi="Wingdings"/>
      </w:rPr>
    </w:lvl>
  </w:abstractNum>
  <w:abstractNum w:abstractNumId="7">
    <w:nsid w:val="1EFA108E"/>
    <w:multiLevelType w:val="singleLevel"/>
    <w:tmpl w:val="1EFA108E"/>
    <w:lvl w:ilvl="0" w:tentative="0">
      <w:start w:val="1"/>
      <w:numFmt w:val="bullet"/>
      <w:lvlText w:val=""/>
      <w:lvlJc w:val="left"/>
      <w:pPr>
        <w:ind w:left="420" w:hanging="420"/>
      </w:pPr>
      <w:rPr>
        <w:rFonts w:hint="default" w:ascii="Wingdings" w:hAnsi="Wingdings"/>
      </w:rPr>
    </w:lvl>
  </w:abstractNum>
  <w:abstractNum w:abstractNumId="8">
    <w:nsid w:val="2CC074AB"/>
    <w:multiLevelType w:val="multilevel"/>
    <w:tmpl w:val="2CC074AB"/>
    <w:lvl w:ilvl="0" w:tentative="0">
      <w:start w:val="1"/>
      <w:numFmt w:val="decimal"/>
      <w:lvlText w:val="%1．"/>
      <w:lvlJc w:val="left"/>
      <w:pPr>
        <w:tabs>
          <w:tab w:val="left" w:pos="795"/>
        </w:tabs>
        <w:ind w:left="795" w:hanging="360"/>
      </w:pPr>
      <w:rPr>
        <w:rFonts w:hint="eastAsia"/>
      </w:rPr>
    </w:lvl>
    <w:lvl w:ilvl="1" w:tentative="0">
      <w:start w:val="1"/>
      <w:numFmt w:val="lowerLetter"/>
      <w:lvlText w:val="%2)"/>
      <w:lvlJc w:val="left"/>
      <w:pPr>
        <w:tabs>
          <w:tab w:val="left" w:pos="1275"/>
        </w:tabs>
        <w:ind w:left="1275" w:hanging="420"/>
      </w:pPr>
    </w:lvl>
    <w:lvl w:ilvl="2" w:tentative="0">
      <w:start w:val="1"/>
      <w:numFmt w:val="lowerRoman"/>
      <w:lvlText w:val="%3."/>
      <w:lvlJc w:val="right"/>
      <w:pPr>
        <w:tabs>
          <w:tab w:val="left" w:pos="1695"/>
        </w:tabs>
        <w:ind w:left="1695" w:hanging="420"/>
      </w:pPr>
    </w:lvl>
    <w:lvl w:ilvl="3" w:tentative="0">
      <w:start w:val="1"/>
      <w:numFmt w:val="decimal"/>
      <w:lvlText w:val="%4."/>
      <w:lvlJc w:val="left"/>
      <w:pPr>
        <w:tabs>
          <w:tab w:val="left" w:pos="2115"/>
        </w:tabs>
        <w:ind w:left="2115" w:hanging="420"/>
      </w:pPr>
    </w:lvl>
    <w:lvl w:ilvl="4" w:tentative="0">
      <w:start w:val="1"/>
      <w:numFmt w:val="lowerLetter"/>
      <w:lvlText w:val="%5)"/>
      <w:lvlJc w:val="left"/>
      <w:pPr>
        <w:tabs>
          <w:tab w:val="left" w:pos="2535"/>
        </w:tabs>
        <w:ind w:left="2535" w:hanging="420"/>
      </w:pPr>
    </w:lvl>
    <w:lvl w:ilvl="5" w:tentative="0">
      <w:start w:val="1"/>
      <w:numFmt w:val="lowerRoman"/>
      <w:lvlText w:val="%6."/>
      <w:lvlJc w:val="right"/>
      <w:pPr>
        <w:tabs>
          <w:tab w:val="left" w:pos="2955"/>
        </w:tabs>
        <w:ind w:left="2955" w:hanging="420"/>
      </w:pPr>
    </w:lvl>
    <w:lvl w:ilvl="6" w:tentative="0">
      <w:start w:val="1"/>
      <w:numFmt w:val="decimal"/>
      <w:lvlText w:val="%7."/>
      <w:lvlJc w:val="left"/>
      <w:pPr>
        <w:tabs>
          <w:tab w:val="left" w:pos="3375"/>
        </w:tabs>
        <w:ind w:left="3375" w:hanging="420"/>
      </w:pPr>
    </w:lvl>
    <w:lvl w:ilvl="7" w:tentative="0">
      <w:start w:val="1"/>
      <w:numFmt w:val="lowerLetter"/>
      <w:lvlText w:val="%8)"/>
      <w:lvlJc w:val="left"/>
      <w:pPr>
        <w:tabs>
          <w:tab w:val="left" w:pos="3795"/>
        </w:tabs>
        <w:ind w:left="3795" w:hanging="420"/>
      </w:pPr>
    </w:lvl>
    <w:lvl w:ilvl="8" w:tentative="0">
      <w:start w:val="1"/>
      <w:numFmt w:val="lowerRoman"/>
      <w:lvlText w:val="%9."/>
      <w:lvlJc w:val="right"/>
      <w:pPr>
        <w:tabs>
          <w:tab w:val="left" w:pos="4215"/>
        </w:tabs>
        <w:ind w:left="4215" w:hanging="420"/>
      </w:pPr>
    </w:lvl>
  </w:abstractNum>
  <w:abstractNum w:abstractNumId="9">
    <w:nsid w:val="2E05F77B"/>
    <w:multiLevelType w:val="singleLevel"/>
    <w:tmpl w:val="2E05F77B"/>
    <w:lvl w:ilvl="0" w:tentative="0">
      <w:start w:val="1"/>
      <w:numFmt w:val="bullet"/>
      <w:lvlText w:val=""/>
      <w:lvlJc w:val="left"/>
      <w:pPr>
        <w:ind w:left="420" w:hanging="420"/>
      </w:pPr>
      <w:rPr>
        <w:rFonts w:hint="default" w:ascii="Wingdings" w:hAnsi="Wingdings"/>
      </w:rPr>
    </w:lvl>
  </w:abstractNum>
  <w:abstractNum w:abstractNumId="10">
    <w:nsid w:val="44B30171"/>
    <w:multiLevelType w:val="singleLevel"/>
    <w:tmpl w:val="44B30171"/>
    <w:lvl w:ilvl="0" w:tentative="0">
      <w:start w:val="1"/>
      <w:numFmt w:val="bullet"/>
      <w:lvlText w:val=""/>
      <w:lvlJc w:val="left"/>
      <w:pPr>
        <w:ind w:left="420" w:hanging="420"/>
      </w:pPr>
      <w:rPr>
        <w:rFonts w:hint="default" w:ascii="Wingdings" w:hAnsi="Wingdings"/>
      </w:rPr>
    </w:lvl>
  </w:abstractNum>
  <w:abstractNum w:abstractNumId="11">
    <w:nsid w:val="656A6EAE"/>
    <w:multiLevelType w:val="multilevel"/>
    <w:tmpl w:val="656A6EAE"/>
    <w:lvl w:ilvl="0" w:tentative="0">
      <w:start w:val="1"/>
      <w:numFmt w:val="chineseCountingThousand"/>
      <w:pStyle w:val="29"/>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2">
    <w:nsid w:val="676DBE8D"/>
    <w:multiLevelType w:val="singleLevel"/>
    <w:tmpl w:val="676DBE8D"/>
    <w:lvl w:ilvl="0" w:tentative="0">
      <w:start w:val="4"/>
      <w:numFmt w:val="chineseCounting"/>
      <w:suff w:val="nothing"/>
      <w:lvlText w:val="%1、"/>
      <w:lvlJc w:val="left"/>
      <w:rPr>
        <w:rFonts w:hint="eastAsia"/>
      </w:rPr>
    </w:lvl>
  </w:abstractNum>
  <w:num w:numId="1">
    <w:abstractNumId w:val="11"/>
  </w:num>
  <w:num w:numId="2">
    <w:abstractNumId w:val="12"/>
  </w:num>
  <w:num w:numId="3">
    <w:abstractNumId w:val="5"/>
  </w:num>
  <w:num w:numId="4">
    <w:abstractNumId w:val="10"/>
  </w:num>
  <w:num w:numId="5">
    <w:abstractNumId w:val="2"/>
  </w:num>
  <w:num w:numId="6">
    <w:abstractNumId w:val="6"/>
  </w:num>
  <w:num w:numId="7">
    <w:abstractNumId w:val="3"/>
  </w:num>
  <w:num w:numId="8">
    <w:abstractNumId w:val="9"/>
  </w:num>
  <w:num w:numId="9">
    <w:abstractNumId w:val="7"/>
  </w:num>
  <w:num w:numId="10">
    <w:abstractNumId w:val="0"/>
  </w:num>
  <w:num w:numId="11">
    <w:abstractNumId w:val="1"/>
  </w:num>
  <w:num w:numId="12">
    <w:abstractNumId w:val="8"/>
  </w:num>
  <w:num w:numId="1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2F0662"/>
    <w:rsid w:val="020C4532"/>
    <w:rsid w:val="029608E5"/>
    <w:rsid w:val="043274FE"/>
    <w:rsid w:val="05353DA0"/>
    <w:rsid w:val="0AC06214"/>
    <w:rsid w:val="0B921A20"/>
    <w:rsid w:val="0C8C01AA"/>
    <w:rsid w:val="0CDF3B32"/>
    <w:rsid w:val="0D5D4820"/>
    <w:rsid w:val="0E0662D9"/>
    <w:rsid w:val="10140E3F"/>
    <w:rsid w:val="10937656"/>
    <w:rsid w:val="14952621"/>
    <w:rsid w:val="158D6DCE"/>
    <w:rsid w:val="15924359"/>
    <w:rsid w:val="17233640"/>
    <w:rsid w:val="19AA794D"/>
    <w:rsid w:val="19AD7F51"/>
    <w:rsid w:val="1B1C7E5E"/>
    <w:rsid w:val="1D7F326D"/>
    <w:rsid w:val="1F087509"/>
    <w:rsid w:val="1F882409"/>
    <w:rsid w:val="20735FC4"/>
    <w:rsid w:val="21846E44"/>
    <w:rsid w:val="27645C6A"/>
    <w:rsid w:val="28C1509E"/>
    <w:rsid w:val="2B9D0FF7"/>
    <w:rsid w:val="2E8928E3"/>
    <w:rsid w:val="2EFE269A"/>
    <w:rsid w:val="31042170"/>
    <w:rsid w:val="343A0DE8"/>
    <w:rsid w:val="34C32B9B"/>
    <w:rsid w:val="37F626B3"/>
    <w:rsid w:val="3BED6EE9"/>
    <w:rsid w:val="3F371AEC"/>
    <w:rsid w:val="419E624E"/>
    <w:rsid w:val="41C57DE2"/>
    <w:rsid w:val="42CA0715"/>
    <w:rsid w:val="46C57BD0"/>
    <w:rsid w:val="484049D9"/>
    <w:rsid w:val="4A612E53"/>
    <w:rsid w:val="4A6F28A6"/>
    <w:rsid w:val="51504FE8"/>
    <w:rsid w:val="523A74D2"/>
    <w:rsid w:val="52903990"/>
    <w:rsid w:val="55F36710"/>
    <w:rsid w:val="56014E50"/>
    <w:rsid w:val="56B802D4"/>
    <w:rsid w:val="58874B26"/>
    <w:rsid w:val="5A556EDF"/>
    <w:rsid w:val="5FBF7663"/>
    <w:rsid w:val="692844CB"/>
    <w:rsid w:val="6A622811"/>
    <w:rsid w:val="6CBC3D09"/>
    <w:rsid w:val="6E6A4416"/>
    <w:rsid w:val="6EF70BC7"/>
    <w:rsid w:val="6F891A8F"/>
    <w:rsid w:val="722D5772"/>
    <w:rsid w:val="729243C4"/>
    <w:rsid w:val="7476672A"/>
    <w:rsid w:val="755F2F99"/>
    <w:rsid w:val="77774AA2"/>
    <w:rsid w:val="7A5204C6"/>
    <w:rsid w:val="7B2819B7"/>
    <w:rsid w:val="7C5F16F9"/>
    <w:rsid w:val="7EE6666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9" w:semiHidden="0" w:name="heading 2"/>
    <w:lsdException w:qFormat="1" w:unhideWhenUsed="0" w:uiPriority="9" w:semiHidden="0" w:name="heading 3"/>
    <w:lsdException w:qFormat="1" w:unhideWhenUsed="0" w:uiPriority="9"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99" w:semiHidden="0" w:name="Normal Indent"/>
    <w:lsdException w:unhideWhenUsed="0" w:uiPriority="0" w:semiHidden="0" w:name="footnote text"/>
    <w:lsdException w:qFormat="1" w:unhideWhenUsed="0" w:uiPriority="99" w:semiHidden="0" w:name="annotation text"/>
    <w:lsdException w:qFormat="1" w:unhideWhenUsed="0" w:uiPriority="99" w:semiHidden="0" w:name="header"/>
    <w:lsdException w:qFormat="1" w:unhideWhenUsed="0" w:uiPriority="99" w:semiHidden="0" w:name="footer"/>
    <w:lsdException w:qFormat="1"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qFormat="1"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qFormat="1"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1"/>
      <w:lang w:val="en-US" w:eastAsia="zh-CN" w:bidi="ar-SA"/>
    </w:rPr>
  </w:style>
  <w:style w:type="paragraph" w:styleId="3">
    <w:name w:val="heading 1"/>
    <w:basedOn w:val="1"/>
    <w:next w:val="1"/>
    <w:qFormat/>
    <w:uiPriority w:val="99"/>
    <w:pPr>
      <w:tabs>
        <w:tab w:val="right" w:leader="dot" w:pos="9061"/>
      </w:tabs>
      <w:spacing w:line="360" w:lineRule="auto"/>
      <w:jc w:val="center"/>
      <w:outlineLvl w:val="0"/>
    </w:pPr>
    <w:rPr>
      <w:b/>
      <w:iCs/>
      <w:sz w:val="36"/>
      <w:szCs w:val="20"/>
    </w:rPr>
  </w:style>
  <w:style w:type="paragraph" w:styleId="4">
    <w:name w:val="heading 2"/>
    <w:basedOn w:val="1"/>
    <w:next w:val="1"/>
    <w:qFormat/>
    <w:uiPriority w:val="9"/>
    <w:pPr>
      <w:keepNext/>
      <w:keepLines/>
      <w:spacing w:before="260" w:after="260" w:line="416" w:lineRule="auto"/>
      <w:outlineLvl w:val="1"/>
    </w:pPr>
    <w:rPr>
      <w:rFonts w:ascii="Arial" w:hAnsi="Arial" w:eastAsia="黑体"/>
      <w:b/>
      <w:bCs/>
      <w:kern w:val="0"/>
      <w:sz w:val="32"/>
      <w:szCs w:val="32"/>
    </w:rPr>
  </w:style>
  <w:style w:type="paragraph" w:styleId="5">
    <w:name w:val="heading 3"/>
    <w:basedOn w:val="1"/>
    <w:next w:val="1"/>
    <w:qFormat/>
    <w:uiPriority w:val="9"/>
    <w:pPr>
      <w:keepNext/>
      <w:keepLines/>
      <w:spacing w:before="260" w:after="260" w:line="416" w:lineRule="auto"/>
      <w:outlineLvl w:val="2"/>
    </w:pPr>
    <w:rPr>
      <w:b/>
      <w:bCs/>
      <w:kern w:val="0"/>
      <w:sz w:val="32"/>
      <w:szCs w:val="32"/>
    </w:rPr>
  </w:style>
  <w:style w:type="paragraph" w:styleId="6">
    <w:name w:val="heading 4"/>
    <w:basedOn w:val="1"/>
    <w:next w:val="1"/>
    <w:qFormat/>
    <w:uiPriority w:val="9"/>
    <w:pPr>
      <w:keepNext/>
      <w:keepLines/>
      <w:spacing w:before="280" w:after="290" w:line="376" w:lineRule="auto"/>
      <w:outlineLvl w:val="3"/>
    </w:pPr>
    <w:rPr>
      <w:rFonts w:ascii="Arial" w:hAnsi="Arial" w:eastAsia="黑体"/>
      <w:b/>
      <w:bCs/>
      <w:kern w:val="0"/>
      <w:sz w:val="28"/>
      <w:szCs w:val="28"/>
    </w:rPr>
  </w:style>
  <w:style w:type="character" w:default="1" w:styleId="23">
    <w:name w:val="Default Paragraph Font"/>
    <w:semiHidden/>
    <w:qFormat/>
    <w:uiPriority w:val="0"/>
  </w:style>
  <w:style w:type="table" w:default="1" w:styleId="22">
    <w:name w:val="Normal Table"/>
    <w:semiHidden/>
    <w:qFormat/>
    <w:uiPriority w:val="0"/>
    <w:tblPr>
      <w:tblCellMar>
        <w:top w:w="0" w:type="dxa"/>
        <w:left w:w="108" w:type="dxa"/>
        <w:bottom w:w="0" w:type="dxa"/>
        <w:right w:w="108" w:type="dxa"/>
      </w:tblCellMar>
    </w:tblPr>
  </w:style>
  <w:style w:type="paragraph" w:customStyle="1" w:styleId="2">
    <w:name w:val="Default"/>
    <w:qFormat/>
    <w:uiPriority w:val="0"/>
    <w:pPr>
      <w:widowControl w:val="0"/>
      <w:autoSpaceDE w:val="0"/>
      <w:autoSpaceDN w:val="0"/>
      <w:adjustRightInd w:val="0"/>
    </w:pPr>
    <w:rPr>
      <w:rFonts w:ascii="宋体" w:hAnsi="Times New Roman" w:eastAsia="宋体" w:cs="Times New Roman"/>
      <w:color w:val="000000"/>
      <w:sz w:val="24"/>
      <w:szCs w:val="24"/>
      <w:lang w:val="en-US" w:eastAsia="zh-CN" w:bidi="ar-SA"/>
    </w:rPr>
  </w:style>
  <w:style w:type="paragraph" w:styleId="7">
    <w:name w:val="List 3"/>
    <w:basedOn w:val="1"/>
    <w:qFormat/>
    <w:uiPriority w:val="0"/>
    <w:pPr>
      <w:ind w:left="100" w:leftChars="400" w:hanging="200" w:hangingChars="200"/>
    </w:pPr>
  </w:style>
  <w:style w:type="paragraph" w:styleId="8">
    <w:name w:val="Normal Indent"/>
    <w:basedOn w:val="1"/>
    <w:next w:val="1"/>
    <w:qFormat/>
    <w:uiPriority w:val="99"/>
    <w:pPr>
      <w:ind w:firstLine="420" w:firstLineChars="200"/>
    </w:pPr>
    <w:rPr>
      <w:kern w:val="0"/>
    </w:rPr>
  </w:style>
  <w:style w:type="paragraph" w:styleId="9">
    <w:name w:val="toa heading"/>
    <w:basedOn w:val="1"/>
    <w:next w:val="1"/>
    <w:qFormat/>
    <w:uiPriority w:val="0"/>
    <w:pPr>
      <w:spacing w:before="120"/>
    </w:pPr>
    <w:rPr>
      <w:rFonts w:ascii="Arial" w:hAnsi="Arial" w:cs="Arial"/>
      <w:sz w:val="24"/>
      <w:szCs w:val="24"/>
    </w:rPr>
  </w:style>
  <w:style w:type="paragraph" w:styleId="10">
    <w:name w:val="annotation text"/>
    <w:basedOn w:val="1"/>
    <w:qFormat/>
    <w:uiPriority w:val="99"/>
    <w:pPr>
      <w:spacing w:after="200" w:line="276" w:lineRule="auto"/>
      <w:jc w:val="left"/>
    </w:pPr>
    <w:rPr>
      <w:kern w:val="0"/>
    </w:rPr>
  </w:style>
  <w:style w:type="paragraph" w:styleId="11">
    <w:name w:val="Body Text"/>
    <w:basedOn w:val="1"/>
    <w:next w:val="12"/>
    <w:qFormat/>
    <w:uiPriority w:val="0"/>
    <w:pPr>
      <w:spacing w:after="120"/>
    </w:pPr>
    <w:rPr>
      <w:kern w:val="0"/>
    </w:rPr>
  </w:style>
  <w:style w:type="paragraph" w:customStyle="1" w:styleId="12">
    <w:name w:val="Date1"/>
    <w:basedOn w:val="1"/>
    <w:next w:val="1"/>
    <w:qFormat/>
    <w:uiPriority w:val="0"/>
    <w:rPr>
      <w:sz w:val="21"/>
      <w:szCs w:val="20"/>
    </w:rPr>
  </w:style>
  <w:style w:type="paragraph" w:styleId="13">
    <w:name w:val="Body Text Indent"/>
    <w:basedOn w:val="1"/>
    <w:qFormat/>
    <w:uiPriority w:val="0"/>
    <w:pPr>
      <w:spacing w:line="500" w:lineRule="exact"/>
      <w:ind w:left="1588" w:leftChars="832" w:firstLine="433" w:firstLineChars="196"/>
    </w:pPr>
    <w:rPr>
      <w:kern w:val="0"/>
    </w:rPr>
  </w:style>
  <w:style w:type="paragraph" w:styleId="14">
    <w:name w:val="Plain Text"/>
    <w:basedOn w:val="1"/>
    <w:qFormat/>
    <w:uiPriority w:val="0"/>
    <w:rPr>
      <w:rFonts w:ascii="宋体" w:hAnsi="Courier New"/>
    </w:rPr>
  </w:style>
  <w:style w:type="paragraph" w:styleId="15">
    <w:name w:val="Date"/>
    <w:basedOn w:val="1"/>
    <w:next w:val="1"/>
    <w:qFormat/>
    <w:uiPriority w:val="0"/>
    <w:pPr>
      <w:ind w:left="100" w:leftChars="2500"/>
    </w:pPr>
    <w:rPr>
      <w:kern w:val="0"/>
    </w:rPr>
  </w:style>
  <w:style w:type="paragraph" w:styleId="16">
    <w:name w:val="footer"/>
    <w:basedOn w:val="1"/>
    <w:qFormat/>
    <w:uiPriority w:val="99"/>
    <w:pPr>
      <w:tabs>
        <w:tab w:val="center" w:pos="4153"/>
        <w:tab w:val="right" w:pos="8306"/>
      </w:tabs>
      <w:snapToGrid w:val="0"/>
      <w:jc w:val="left"/>
    </w:pPr>
    <w:rPr>
      <w:kern w:val="0"/>
      <w:sz w:val="18"/>
      <w:szCs w:val="18"/>
    </w:rPr>
  </w:style>
  <w:style w:type="paragraph" w:styleId="17">
    <w:name w:val="header"/>
    <w:basedOn w:val="1"/>
    <w:qFormat/>
    <w:uiPriority w:val="99"/>
    <w:pPr>
      <w:pBdr>
        <w:bottom w:val="single" w:color="auto" w:sz="6" w:space="1"/>
      </w:pBdr>
      <w:tabs>
        <w:tab w:val="center" w:pos="4153"/>
        <w:tab w:val="right" w:pos="8306"/>
      </w:tabs>
      <w:snapToGrid w:val="0"/>
      <w:jc w:val="center"/>
    </w:pPr>
    <w:rPr>
      <w:kern w:val="0"/>
      <w:sz w:val="18"/>
      <w:szCs w:val="18"/>
    </w:rPr>
  </w:style>
  <w:style w:type="paragraph" w:styleId="18">
    <w:name w:val="List"/>
    <w:basedOn w:val="1"/>
    <w:qFormat/>
    <w:uiPriority w:val="0"/>
    <w:pPr>
      <w:ind w:left="200" w:hanging="200" w:hangingChars="200"/>
    </w:pPr>
  </w:style>
  <w:style w:type="paragraph" w:styleId="19">
    <w:name w:val="toc 2"/>
    <w:basedOn w:val="1"/>
    <w:next w:val="1"/>
    <w:qFormat/>
    <w:uiPriority w:val="39"/>
    <w:pPr>
      <w:spacing w:line="360" w:lineRule="auto"/>
      <w:ind w:left="210"/>
      <w:jc w:val="left"/>
    </w:pPr>
    <w:rPr>
      <w:smallCaps/>
      <w:sz w:val="24"/>
      <w:szCs w:val="20"/>
    </w:r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Body Text First Indent 2"/>
    <w:basedOn w:val="13"/>
    <w:qFormat/>
    <w:uiPriority w:val="0"/>
    <w:pPr>
      <w:ind w:left="420" w:firstLine="420"/>
    </w:pPr>
  </w:style>
  <w:style w:type="character" w:styleId="24">
    <w:name w:val="Hyperlink"/>
    <w:basedOn w:val="23"/>
    <w:qFormat/>
    <w:uiPriority w:val="99"/>
    <w:rPr>
      <w:rFonts w:cs="Times New Roman"/>
      <w:color w:val="1F4F88"/>
      <w:u w:val="none"/>
    </w:rPr>
  </w:style>
  <w:style w:type="paragraph" w:customStyle="1" w:styleId="25">
    <w:name w:val="Body Text First Indent 21"/>
    <w:basedOn w:val="26"/>
    <w:next w:val="2"/>
    <w:qFormat/>
    <w:uiPriority w:val="0"/>
    <w:pPr>
      <w:tabs>
        <w:tab w:val="left" w:pos="6615"/>
      </w:tabs>
      <w:ind w:firstLine="200" w:firstLineChars="200"/>
    </w:pPr>
  </w:style>
  <w:style w:type="paragraph" w:customStyle="1" w:styleId="26">
    <w:name w:val="Body Text Indent1"/>
    <w:basedOn w:val="1"/>
    <w:next w:val="27"/>
    <w:qFormat/>
    <w:uiPriority w:val="0"/>
    <w:pPr>
      <w:ind w:firstLine="480" w:firstLineChars="200"/>
    </w:pPr>
    <w:rPr>
      <w:sz w:val="24"/>
    </w:rPr>
  </w:style>
  <w:style w:type="paragraph" w:customStyle="1" w:styleId="27">
    <w:name w:val="Body Text First Indent1"/>
    <w:basedOn w:val="11"/>
    <w:qFormat/>
    <w:uiPriority w:val="0"/>
    <w:pPr>
      <w:spacing w:after="120" w:afterLines="0"/>
      <w:ind w:firstLine="420" w:firstLineChars="100"/>
    </w:pPr>
    <w:rPr>
      <w:sz w:val="21"/>
    </w:rPr>
  </w:style>
  <w:style w:type="paragraph" w:customStyle="1" w:styleId="28">
    <w:name w:val="标书正文"/>
    <w:basedOn w:val="14"/>
    <w:qFormat/>
    <w:uiPriority w:val="9"/>
    <w:pPr>
      <w:spacing w:line="360" w:lineRule="auto"/>
      <w:jc w:val="left"/>
    </w:pPr>
  </w:style>
  <w:style w:type="paragraph" w:customStyle="1" w:styleId="29">
    <w:name w:val="一级标题"/>
    <w:basedOn w:val="14"/>
    <w:qFormat/>
    <w:uiPriority w:val="1"/>
    <w:pPr>
      <w:numPr>
        <w:ilvl w:val="0"/>
        <w:numId w:val="1"/>
      </w:numPr>
      <w:spacing w:line="360" w:lineRule="auto"/>
      <w:ind w:left="420"/>
      <w:outlineLvl w:val="1"/>
    </w:pPr>
    <w:rPr>
      <w:rFonts w:ascii="黑体" w:eastAsia="黑体"/>
      <w:b/>
      <w:bCs/>
      <w:sz w:val="28"/>
    </w:rPr>
  </w:style>
</w:styles>
</file>

<file path=word/_rels/document.xml.rels><?xml version="1.0" encoding="UTF-8" standalone="yes"?>
<Relationships xmlns="http://schemas.openxmlformats.org/package/2006/relationships"><Relationship Id="rId9" Type="http://schemas.openxmlformats.org/officeDocument/2006/relationships/image" Target="media/image3.png"/><Relationship Id="rId8" Type="http://schemas.openxmlformats.org/officeDocument/2006/relationships/image" Target="media/image2.png"/><Relationship Id="rId7" Type="http://schemas.openxmlformats.org/officeDocument/2006/relationships/image" Target="media/image1.jpeg"/><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2" Type="http://schemas.openxmlformats.org/officeDocument/2006/relationships/fontTable" Target="fontTable.xml"/><Relationship Id="rId21" Type="http://schemas.openxmlformats.org/officeDocument/2006/relationships/numbering" Target="numbering.xml"/><Relationship Id="rId20" Type="http://schemas.openxmlformats.org/officeDocument/2006/relationships/customXml" Target="../customXml/item1.xml"/><Relationship Id="rId2" Type="http://schemas.openxmlformats.org/officeDocument/2006/relationships/settings" Target="settings.xml"/><Relationship Id="rId19" Type="http://schemas.openxmlformats.org/officeDocument/2006/relationships/image" Target="media/image13.png"/><Relationship Id="rId18" Type="http://schemas.openxmlformats.org/officeDocument/2006/relationships/image" Target="media/image12.png"/><Relationship Id="rId17" Type="http://schemas.openxmlformats.org/officeDocument/2006/relationships/image" Target="media/image11.png"/><Relationship Id="rId16" Type="http://schemas.openxmlformats.org/officeDocument/2006/relationships/image" Target="media/image10.png"/><Relationship Id="rId15" Type="http://schemas.openxmlformats.org/officeDocument/2006/relationships/image" Target="media/image9.png"/><Relationship Id="rId14" Type="http://schemas.openxmlformats.org/officeDocument/2006/relationships/image" Target="media/image8.png"/><Relationship Id="rId13" Type="http://schemas.openxmlformats.org/officeDocument/2006/relationships/image" Target="media/image7.png"/><Relationship Id="rId12" Type="http://schemas.openxmlformats.org/officeDocument/2006/relationships/image" Target="media/image6.png"/><Relationship Id="rId11" Type="http://schemas.openxmlformats.org/officeDocument/2006/relationships/image" Target="media/image5.png"/><Relationship Id="rId10" Type="http://schemas.openxmlformats.org/officeDocument/2006/relationships/image" Target="media/image4.pn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26</Pages>
  <Words>7259</Words>
  <Characters>7620</Characters>
  <Lines>0</Lines>
  <Paragraphs>0</Paragraphs>
  <TotalTime>4</TotalTime>
  <ScaleCrop>false</ScaleCrop>
  <LinksUpToDate>false</LinksUpToDate>
  <CharactersWithSpaces>8418</CharactersWithSpaces>
  <Application>WPS Office_11.1.0.10009_F1E327BC-269C-435d-A152-05C5408002CA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2026-03-09T03:28:00Z</dcterms:created>
  <dc:creator>Administrator</dc:creator>
  <cp:lastModifiedBy>zwb</cp:lastModifiedBy>
  <dcterms:modified xsi:type="dcterms:W3CDTF">2026-06-24T06:53:20Z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2052-11.1.0.10009</vt:lpwstr>
  </property>
  <property fmtid="{D5CDD505-2E9C-101B-9397-08002B2CF9AE}" pid="3" name="KSOTemplateDocerSaveRecord">
    <vt:lpwstr>eyJoZGlkIjoiNzU2M2NmYjg3MWNkMTFhNDk5NjI2YTgzN2JiY2NmZGUiLCJ1c2VySWQiOiIxNzY1MTExNjI0In0=</vt:lpwstr>
  </property>
  <property fmtid="{D5CDD505-2E9C-101B-9397-08002B2CF9AE}" pid="4" name="ICV">
    <vt:lpwstr>C277ED69EBB04453A774E449A11A13EA_13</vt:lpwstr>
  </property>
</Properties>
</file>