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A06F6F7">
      <w:pPr>
        <w:ind w:right="280"/>
        <w:jc w:val="center"/>
        <w:rPr>
          <w:sz w:val="28"/>
          <w:szCs w:val="28"/>
          <w:highlight w:val="none"/>
        </w:rPr>
      </w:pPr>
      <w:r>
        <w:rPr>
          <w:rFonts w:hint="eastAsia" w:ascii="楷体_GB2312" w:hAnsi="宋体" w:eastAsia="楷体_GB2312"/>
          <w:sz w:val="52"/>
          <w:szCs w:val="52"/>
          <w:highlight w:val="none"/>
          <w:lang w:val="en-US" w:eastAsia="zh-CN"/>
        </w:rPr>
        <w:t>大齿公司涂装线强冷风机异常振动火灾隐患整改项目</w:t>
      </w:r>
    </w:p>
    <w:p w14:paraId="506EFA0B">
      <w:pPr>
        <w:ind w:right="280"/>
        <w:jc w:val="center"/>
        <w:rPr>
          <w:sz w:val="28"/>
          <w:szCs w:val="28"/>
          <w:highlight w:val="none"/>
        </w:rPr>
      </w:pPr>
    </w:p>
    <w:p w14:paraId="7BA789FD">
      <w:pPr>
        <w:jc w:val="center"/>
        <w:rPr>
          <w:rFonts w:ascii="宋体" w:hAnsi="宋体" w:cs="宋体"/>
          <w:sz w:val="72"/>
          <w:szCs w:val="72"/>
          <w:highlight w:val="none"/>
        </w:rPr>
      </w:pPr>
      <w:r>
        <w:rPr>
          <w:rFonts w:hint="eastAsia" w:ascii="宋体" w:hAnsi="宋体" w:cs="宋体"/>
          <w:sz w:val="72"/>
          <w:szCs w:val="72"/>
          <w:highlight w:val="none"/>
        </w:rPr>
        <w:t>招标文件</w:t>
      </w:r>
    </w:p>
    <w:p w14:paraId="37875C51">
      <w:pPr>
        <w:jc w:val="center"/>
        <w:rPr>
          <w:rFonts w:ascii="宋体" w:hAnsi="宋体"/>
          <w:sz w:val="48"/>
          <w:szCs w:val="48"/>
          <w:highlight w:val="none"/>
        </w:rPr>
      </w:pPr>
    </w:p>
    <w:p w14:paraId="5D113721">
      <w:pPr>
        <w:jc w:val="center"/>
        <w:rPr>
          <w:rFonts w:ascii="宋体" w:hAnsi="宋体"/>
          <w:sz w:val="48"/>
          <w:szCs w:val="48"/>
          <w:highlight w:val="none"/>
        </w:rPr>
      </w:pPr>
    </w:p>
    <w:p w14:paraId="6385A642">
      <w:pPr>
        <w:widowControl/>
        <w:spacing w:line="360" w:lineRule="auto"/>
        <w:jc w:val="center"/>
        <w:rPr>
          <w:rFonts w:hint="eastAsia" w:ascii="宋体" w:hAnsi="宋体" w:cs="宋体"/>
          <w:b/>
          <w:bCs/>
          <w:kern w:val="0"/>
          <w:sz w:val="32"/>
          <w:szCs w:val="32"/>
          <w:highlight w:val="none"/>
        </w:rPr>
      </w:pPr>
    </w:p>
    <w:p w14:paraId="6C730CE0">
      <w:pPr>
        <w:widowControl/>
        <w:spacing w:line="360" w:lineRule="auto"/>
        <w:jc w:val="center"/>
        <w:rPr>
          <w:rFonts w:hint="eastAsia" w:ascii="宋体" w:hAnsi="宋体" w:cs="宋体"/>
          <w:b/>
          <w:bCs/>
          <w:kern w:val="0"/>
          <w:sz w:val="32"/>
          <w:szCs w:val="32"/>
          <w:highlight w:val="none"/>
        </w:rPr>
      </w:pPr>
    </w:p>
    <w:p w14:paraId="1B149A51">
      <w:pPr>
        <w:jc w:val="both"/>
        <w:rPr>
          <w:rFonts w:ascii="宋体" w:hAnsi="宋体"/>
          <w:sz w:val="28"/>
          <w:szCs w:val="28"/>
          <w:highlight w:val="none"/>
        </w:rPr>
      </w:pPr>
    </w:p>
    <w:p w14:paraId="3388AAB0">
      <w:pPr>
        <w:pStyle w:val="2"/>
        <w:rPr>
          <w:rFonts w:ascii="宋体" w:hAnsi="宋体"/>
          <w:sz w:val="28"/>
          <w:szCs w:val="28"/>
          <w:highlight w:val="none"/>
        </w:rPr>
      </w:pPr>
    </w:p>
    <w:p w14:paraId="33887D76">
      <w:pPr>
        <w:pStyle w:val="3"/>
      </w:pPr>
    </w:p>
    <w:p w14:paraId="3F77D6FD">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lang w:val="en-US" w:eastAsia="zh-CN"/>
        </w:rPr>
        <w:t>大同齿轮</w:t>
      </w:r>
      <w:r>
        <w:rPr>
          <w:rFonts w:hint="eastAsia" w:ascii="宋体" w:hAnsi="宋体"/>
          <w:sz w:val="28"/>
          <w:szCs w:val="28"/>
          <w:highlight w:val="none"/>
        </w:rPr>
        <w:t>有限公司</w:t>
      </w:r>
    </w:p>
    <w:p w14:paraId="08E4DB60">
      <w:pPr>
        <w:jc w:val="center"/>
        <w:rPr>
          <w:rFonts w:ascii="宋体" w:hAnsi="宋体"/>
          <w:sz w:val="28"/>
          <w:szCs w:val="28"/>
          <w:highlight w:val="none"/>
        </w:rPr>
      </w:pPr>
    </w:p>
    <w:p w14:paraId="02F63EA4">
      <w:pPr>
        <w:spacing w:line="480" w:lineRule="auto"/>
        <w:jc w:val="center"/>
        <w:rPr>
          <w:rFonts w:hint="eastAsia" w:ascii="宋体" w:hAnsi="宋体"/>
          <w:sz w:val="28"/>
          <w:szCs w:val="28"/>
          <w:highlight w:val="none"/>
          <w:u w:val="single"/>
          <w:lang w:val="en-US" w:eastAsia="zh-CN"/>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6月</w:t>
      </w:r>
    </w:p>
    <w:p w14:paraId="6D75AFCF">
      <w:pPr>
        <w:pStyle w:val="2"/>
        <w:rPr>
          <w:rFonts w:hint="eastAsia" w:ascii="宋体" w:hAnsi="宋体"/>
          <w:sz w:val="28"/>
          <w:szCs w:val="28"/>
          <w:highlight w:val="none"/>
          <w:u w:val="single"/>
          <w:lang w:val="en-US" w:eastAsia="zh-CN"/>
        </w:rPr>
      </w:pPr>
    </w:p>
    <w:p w14:paraId="25F203BC">
      <w:pPr>
        <w:pStyle w:val="3"/>
      </w:pPr>
    </w:p>
    <w:p w14:paraId="3D06483D">
      <w:pPr>
        <w:ind w:firstLine="420"/>
        <w:rPr>
          <w:rFonts w:hint="eastAsia" w:asciiTheme="minorEastAsia" w:hAnsiTheme="minorEastAsia" w:eastAsiaTheme="minorEastAsia" w:cstheme="minorEastAsia"/>
        </w:rPr>
      </w:pPr>
    </w:p>
    <w:sdt>
      <w:sdtPr>
        <w:rPr>
          <w:rFonts w:ascii="Times New Roman" w:hAnsi="Times New Roman" w:eastAsia="宋体" w:cs="Times New Roman"/>
          <w:color w:val="auto"/>
          <w:kern w:val="2"/>
          <w:sz w:val="21"/>
          <w:szCs w:val="20"/>
          <w:lang w:val="zh-CN"/>
        </w:rPr>
        <w:id w:val="-629018532"/>
        <w:showingPlcHdr/>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3187C6C5">
          <w:pPr>
            <w:ind w:firstLine="420"/>
            <w:rPr>
              <w:rFonts w:hint="eastAsia" w:asciiTheme="minorEastAsia" w:hAnsiTheme="minorEastAsia" w:eastAsiaTheme="minorEastAsia" w:cstheme="minorEastAsia"/>
            </w:rPr>
          </w:pPr>
        </w:p>
      </w:sdtContent>
    </w:sdt>
    <w:p w14:paraId="0E685594">
      <w:pPr>
        <w:widowControl/>
        <w:ind w:firstLine="420"/>
        <w:jc w:val="left"/>
        <w:rPr>
          <w:rFonts w:hint="eastAsia" w:asciiTheme="minorEastAsia" w:hAnsiTheme="minorEastAsia" w:eastAsiaTheme="minorEastAsia" w:cstheme="minorEastAsia"/>
          <w:b/>
          <w:kern w:val="0"/>
          <w:sz w:val="32"/>
          <w:szCs w:val="32"/>
          <w:lang w:val="zh-CN"/>
        </w:rPr>
      </w:pPr>
      <w:bookmarkStart w:id="0" w:name="_Toc23462"/>
      <w:bookmarkStart w:id="1" w:name="_Toc131406235"/>
      <w:bookmarkStart w:id="2" w:name="_Toc16518"/>
      <w:r>
        <w:rPr>
          <w:rFonts w:hint="eastAsia" w:asciiTheme="minorEastAsia" w:hAnsiTheme="minorEastAsia" w:eastAsiaTheme="minorEastAsia" w:cstheme="minorEastAsia"/>
          <w:szCs w:val="32"/>
        </w:rPr>
        <w:br w:type="page"/>
      </w:r>
    </w:p>
    <w:p w14:paraId="3F8FEAE4">
      <w:pPr>
        <w:pStyle w:val="4"/>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lang w:val="en-US" w:eastAsia="zh-CN"/>
        </w:rPr>
        <w:t xml:space="preserve">第一部分 </w:t>
      </w:r>
      <w:r>
        <w:rPr>
          <w:rFonts w:hint="eastAsia" w:asciiTheme="minorEastAsia" w:hAnsiTheme="minorEastAsia" w:eastAsiaTheme="minorEastAsia" w:cstheme="minorEastAsia"/>
          <w:szCs w:val="32"/>
        </w:rPr>
        <w:t>招标公告</w:t>
      </w:r>
      <w:bookmarkEnd w:id="0"/>
      <w:bookmarkEnd w:id="1"/>
      <w:bookmarkEnd w:id="2"/>
    </w:p>
    <w:p w14:paraId="29837F74">
      <w:pPr>
        <w:widowControl/>
        <w:snapToGrid w:val="0"/>
        <w:spacing w:line="360" w:lineRule="auto"/>
        <w:jc w:val="left"/>
        <w:outlineLvl w:val="1"/>
        <w:rPr>
          <w:rFonts w:hint="eastAsia" w:asciiTheme="minorEastAsia" w:hAnsiTheme="minorEastAsia" w:eastAsiaTheme="minorEastAsia" w:cstheme="minorEastAsia"/>
          <w:b/>
          <w:kern w:val="0"/>
          <w:sz w:val="24"/>
          <w:szCs w:val="24"/>
          <w:lang w:val="en-US" w:eastAsia="zh-CN" w:bidi="en-US"/>
        </w:rPr>
      </w:pPr>
      <w:r>
        <w:rPr>
          <w:rFonts w:hint="eastAsia" w:asciiTheme="minorEastAsia" w:hAnsiTheme="minorEastAsia" w:eastAsiaTheme="minorEastAsia" w:cstheme="minorEastAsia"/>
          <w:b/>
          <w:kern w:val="0"/>
          <w:sz w:val="24"/>
          <w:szCs w:val="24"/>
          <w:lang w:bidi="en-US"/>
        </w:rPr>
        <w:t>一、招标</w:t>
      </w:r>
      <w:r>
        <w:rPr>
          <w:rFonts w:hint="eastAsia" w:asciiTheme="minorEastAsia" w:hAnsiTheme="minorEastAsia" w:eastAsiaTheme="minorEastAsia" w:cstheme="minorEastAsia"/>
          <w:b/>
          <w:kern w:val="0"/>
          <w:sz w:val="24"/>
          <w:szCs w:val="24"/>
          <w:lang w:val="en-US" w:eastAsia="zh-CN" w:bidi="en-US"/>
        </w:rPr>
        <w:t>信息</w:t>
      </w:r>
    </w:p>
    <w:p w14:paraId="1E5BEFDC">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大齿公司涂装线强冷风机异常振动火灾隐患整改项目</w:t>
      </w:r>
      <w:r>
        <w:rPr>
          <w:rFonts w:hint="eastAsia" w:asciiTheme="minorEastAsia" w:hAnsiTheme="minorEastAsia" w:eastAsiaTheme="minorEastAsia" w:cstheme="minorEastAsia"/>
          <w:kern w:val="0"/>
          <w:sz w:val="24"/>
          <w:szCs w:val="24"/>
          <w:highlight w:val="none"/>
          <w:lang w:bidi="en-US"/>
        </w:rPr>
        <w:t>公开招标。本项目业主为</w:t>
      </w:r>
      <w:r>
        <w:rPr>
          <w:rFonts w:hint="eastAsia" w:asciiTheme="minorEastAsia" w:hAnsiTheme="minorEastAsia" w:eastAsiaTheme="minorEastAsia" w:cstheme="minorEastAsia"/>
          <w:sz w:val="24"/>
          <w:szCs w:val="24"/>
          <w:highlight w:val="none"/>
          <w:u w:val="single"/>
          <w:lang w:val="en-US" w:eastAsia="zh-CN"/>
        </w:rPr>
        <w:t>中国重汽集团大同齿轮有限公司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7C637618">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3C922EC5">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sz w:val="24"/>
          <w:szCs w:val="24"/>
          <w:highlight w:val="none"/>
          <w:u w:val="single"/>
          <w:lang w:val="en-US" w:eastAsia="zh-CN"/>
        </w:rPr>
      </w:pPr>
      <w:bookmarkStart w:id="3" w:name="_Toc144974482"/>
      <w:bookmarkEnd w:id="3"/>
      <w:bookmarkStart w:id="4" w:name="_Toc179632530"/>
      <w:bookmarkEnd w:id="4"/>
      <w:bookmarkStart w:id="5" w:name="_Toc285809451"/>
      <w:bookmarkEnd w:id="5"/>
      <w:bookmarkStart w:id="6" w:name="_Toc152042290"/>
      <w:bookmarkEnd w:id="6"/>
      <w:bookmarkStart w:id="7" w:name="_Toc152045514"/>
      <w:bookmarkEnd w:id="7"/>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sz w:val="24"/>
          <w:szCs w:val="24"/>
          <w:highlight w:val="none"/>
          <w:u w:val="single"/>
          <w:lang w:val="en-US" w:eastAsia="zh-CN"/>
        </w:rPr>
        <w:t>大齿公司涂装线强冷风机异常振动火灾隐患整改项目</w:t>
      </w:r>
    </w:p>
    <w:p w14:paraId="6AAE567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lang w:val="en-US" w:eastAsia="zh-CN" w:bidi="en-US"/>
        </w:rPr>
        <w:t>ZBGL2026060151</w:t>
      </w:r>
      <w:r>
        <w:rPr>
          <w:rFonts w:hint="eastAsia" w:asciiTheme="minorEastAsia" w:hAnsiTheme="minorEastAsia" w:eastAsiaTheme="minorEastAsia" w:cstheme="minorEastAsia"/>
          <w:kern w:val="0"/>
          <w:sz w:val="24"/>
          <w:szCs w:val="24"/>
          <w:highlight w:val="none"/>
          <w:lang w:bidi="en-US"/>
        </w:rPr>
        <w:t>；</w:t>
      </w:r>
    </w:p>
    <w:p w14:paraId="760DBE01">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大同齿轮有限公司</w:t>
      </w:r>
      <w:r>
        <w:rPr>
          <w:rFonts w:hint="eastAsia" w:asciiTheme="minorEastAsia" w:hAnsiTheme="minorEastAsia" w:eastAsiaTheme="minorEastAsia" w:cstheme="minorEastAsia"/>
          <w:kern w:val="0"/>
          <w:sz w:val="24"/>
          <w:szCs w:val="24"/>
          <w:highlight w:val="none"/>
          <w:u w:val="single"/>
          <w:lang w:bidi="en-US"/>
        </w:rPr>
        <w:t>，</w:t>
      </w:r>
      <w:r>
        <w:rPr>
          <w:rFonts w:hint="eastAsia" w:asciiTheme="minorEastAsia" w:hAnsiTheme="minorEastAsia" w:eastAsiaTheme="minorEastAsia" w:cstheme="minorEastAsia"/>
          <w:kern w:val="0"/>
          <w:sz w:val="24"/>
          <w:szCs w:val="24"/>
          <w:highlight w:val="none"/>
          <w:u w:val="single"/>
          <w:lang w:val="en-US" w:eastAsia="zh-CN" w:bidi="en-US"/>
        </w:rPr>
        <w:t>山西省大同市云州街99号</w:t>
      </w:r>
      <w:r>
        <w:rPr>
          <w:rFonts w:hint="eastAsia" w:asciiTheme="minorEastAsia" w:hAnsiTheme="minorEastAsia" w:eastAsiaTheme="minorEastAsia" w:cstheme="minorEastAsia"/>
          <w:kern w:val="0"/>
          <w:sz w:val="24"/>
          <w:szCs w:val="24"/>
          <w:highlight w:val="none"/>
          <w:u w:val="single"/>
          <w:lang w:bidi="en-US"/>
        </w:rPr>
        <w:t>；</w:t>
      </w:r>
    </w:p>
    <w:p w14:paraId="13ADCA9C">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w:t>
      </w:r>
      <w:r>
        <w:rPr>
          <w:rFonts w:hint="eastAsia" w:asciiTheme="minorEastAsia" w:hAnsiTheme="minorEastAsia" w:eastAsiaTheme="minorEastAsia" w:cstheme="minorEastAsia"/>
          <w:sz w:val="24"/>
          <w:szCs w:val="24"/>
          <w:highlight w:val="none"/>
          <w:u w:val="single"/>
          <w:lang w:val="en-US" w:eastAsia="zh-CN"/>
        </w:rPr>
        <w:t>大齿公司涂装线强冷风机异常振动火灾隐患整改项目</w:t>
      </w:r>
      <w:r>
        <w:rPr>
          <w:rFonts w:hint="eastAsia" w:asciiTheme="minorEastAsia" w:hAnsiTheme="minorEastAsia" w:eastAsiaTheme="minorEastAsia" w:cstheme="minorEastAsia"/>
          <w:kern w:val="0"/>
          <w:sz w:val="24"/>
          <w:szCs w:val="24"/>
          <w:highlight w:val="none"/>
          <w:lang w:val="en-US" w:eastAsia="zh-CN" w:bidi="en-US"/>
        </w:rPr>
        <w:t>，具体内容如下：</w:t>
      </w:r>
    </w:p>
    <w:tbl>
      <w:tblPr>
        <w:tblStyle w:val="49"/>
        <w:tblW w:w="8708"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3"/>
        <w:gridCol w:w="1615"/>
        <w:gridCol w:w="1827"/>
        <w:gridCol w:w="904"/>
        <w:gridCol w:w="724"/>
        <w:gridCol w:w="753"/>
        <w:gridCol w:w="671"/>
        <w:gridCol w:w="1641"/>
      </w:tblGrid>
      <w:tr w14:paraId="2073C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709" w:type="dxa"/>
            <w:gridSpan w:val="8"/>
            <w:tcBorders>
              <w:top w:val="nil"/>
              <w:left w:val="nil"/>
              <w:bottom w:val="nil"/>
              <w:right w:val="nil"/>
            </w:tcBorders>
            <w:shd w:val="clear" w:color="auto" w:fill="auto"/>
            <w:vAlign w:val="center"/>
          </w:tcPr>
          <w:p w14:paraId="2B953FCF">
            <w:pPr>
              <w:keepNext w:val="0"/>
              <w:keepLines w:val="0"/>
              <w:widowControl/>
              <w:suppressLineNumbers w:val="0"/>
              <w:jc w:val="center"/>
              <w:textAlignment w:val="center"/>
              <w:rPr>
                <w:rFonts w:ascii="等线" w:hAnsi="等线" w:eastAsia="等线" w:cs="等线"/>
                <w:i w:val="0"/>
                <w:iCs w:val="0"/>
                <w:color w:val="000000"/>
                <w:sz w:val="40"/>
                <w:szCs w:val="40"/>
                <w:u w:val="none"/>
              </w:rPr>
            </w:pPr>
            <w:r>
              <w:rPr>
                <w:rFonts w:hint="eastAsia" w:asciiTheme="minorEastAsia" w:hAnsiTheme="minorEastAsia" w:eastAsiaTheme="minorEastAsia" w:cstheme="minorEastAsia"/>
                <w:sz w:val="24"/>
                <w:szCs w:val="24"/>
                <w:highlight w:val="none"/>
                <w:u w:val="none"/>
                <w:lang w:val="en-US" w:eastAsia="zh-CN"/>
              </w:rPr>
              <w:t>涂装线强冷风机异常振动火灾隐患整改项目</w:t>
            </w:r>
          </w:p>
        </w:tc>
      </w:tr>
      <w:tr w14:paraId="7A65C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1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EB67B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客户名称</w:t>
            </w:r>
          </w:p>
        </w:tc>
        <w:tc>
          <w:tcPr>
            <w:tcW w:w="652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CD492F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中国重汽集团大同齿轮有限公司</w:t>
            </w:r>
          </w:p>
        </w:tc>
      </w:tr>
      <w:tr w14:paraId="2EA3E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1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1010B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设备名称</w:t>
            </w:r>
          </w:p>
        </w:tc>
        <w:tc>
          <w:tcPr>
            <w:tcW w:w="27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446EE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强冷室</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495A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出厂编号</w:t>
            </w:r>
          </w:p>
        </w:tc>
        <w:tc>
          <w:tcPr>
            <w:tcW w:w="30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1D0EBC">
            <w:pPr>
              <w:jc w:val="center"/>
              <w:rPr>
                <w:rFonts w:hint="eastAsia" w:ascii="等线" w:hAnsi="等线" w:eastAsia="等线" w:cs="等线"/>
                <w:i w:val="0"/>
                <w:iCs w:val="0"/>
                <w:color w:val="000000"/>
                <w:sz w:val="22"/>
                <w:szCs w:val="22"/>
                <w:u w:val="none"/>
              </w:rPr>
            </w:pPr>
          </w:p>
        </w:tc>
      </w:tr>
      <w:tr w14:paraId="5E51D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0" w:hRule="atLeast"/>
        </w:trPr>
        <w:tc>
          <w:tcPr>
            <w:tcW w:w="21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1EEB8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维修方案</w:t>
            </w:r>
          </w:p>
        </w:tc>
        <w:tc>
          <w:tcPr>
            <w:tcW w:w="652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70A402D">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第一步:旧系统拆除与封堵。1.拆除原强冷室送排系统箱体板，原易燃板材不再选用，更换为A级岩棉防火板;2.同步拆除故障排风机，在车间钢构主梁处挂手拉葫芦将拆除物品吊装至地面;3.清理完旧物料后，用钢板封闭箱体与强冷室体通风口(1200*700mm);4.拆除排风机出口与排放主管路对接处防火阀、连接管，提前用支架完全固定好屋面排风管，后期安装完再检查屋面防水，最后用钢板堵住主排放管路，确保施工火星不会引燃强冷室体内及排放主管路内残留漆渣。第二步:强冷室排风机更换。1.拆除车间外墙、拆除窗户，搭建脚手架，在车间主钢结构上安装手拉葫芦，把风机运至强冷室平台附近，将新风机传动部分与蜗壳分离方便吊装;2.用挂好的手拉葫芦将风机运至平台，装配到原位置，保证安装牢固合理、与排放管路对接顺畅;3.连接原电机与风机传动，安装好防护罩并接好电源。第三步:箱体封闭与系统恢复。1.风机安装完毕后，用s50岩棉板、镀锌钢板自制包角按原箱体尺寸封闭好，保证密封性、外表美观;2.在箱体设置两套1200*700mm检修门，自制检修门保证牢固性;3.全部安装完成后进行试运行，保证恢复至原设备使用状态。</w:t>
            </w:r>
          </w:p>
        </w:tc>
      </w:tr>
      <w:tr w14:paraId="3683E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A416DA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预算分项明细</w:t>
            </w:r>
          </w:p>
        </w:tc>
      </w:tr>
      <w:tr w14:paraId="2D252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4A6C65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一、材料部分</w:t>
            </w:r>
          </w:p>
        </w:tc>
      </w:tr>
      <w:tr w14:paraId="13471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1F7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AB12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F87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5B8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38B1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2A8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97E6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47A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0907B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12A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20A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防火岩棉板</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E8F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s50</w:t>
            </w:r>
          </w:p>
        </w:tc>
        <w:tc>
          <w:tcPr>
            <w:tcW w:w="904" w:type="dxa"/>
            <w:tcBorders>
              <w:top w:val="nil"/>
              <w:left w:val="nil"/>
              <w:bottom w:val="single" w:color="000000" w:sz="4" w:space="0"/>
              <w:right w:val="nil"/>
            </w:tcBorders>
            <w:shd w:val="clear" w:color="auto" w:fill="auto"/>
            <w:vAlign w:val="center"/>
          </w:tcPr>
          <w:p w14:paraId="419F461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天宇</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4F57E">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E21C">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80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36423">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127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平</w:t>
            </w:r>
          </w:p>
        </w:tc>
      </w:tr>
      <w:tr w14:paraId="1DE67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908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2</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B57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包角</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4CD6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s1.5</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D55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自制</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C6243">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679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80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963D">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F5697">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米</w:t>
            </w:r>
          </w:p>
        </w:tc>
      </w:tr>
      <w:tr w14:paraId="22FAE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53C3D">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3</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E19B4">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一级动火防火材料</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EA68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防火布、型钢、灭火器，封闭围栏，彩钢网</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A31A">
            <w:pPr>
              <w:jc w:val="center"/>
              <w:rPr>
                <w:rFonts w:hint="eastAsia" w:ascii="等线" w:hAnsi="等线" w:eastAsia="等线" w:cs="等线"/>
                <w:b/>
                <w:bCs/>
                <w:i w:val="0"/>
                <w:iCs w:val="0"/>
                <w:color w:val="000000"/>
                <w:sz w:val="22"/>
                <w:szCs w:val="22"/>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9FEAE">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564F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9D7D9">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32C7">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批</w:t>
            </w:r>
          </w:p>
        </w:tc>
      </w:tr>
      <w:tr w14:paraId="7E2E1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9284">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4</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AA87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检修门</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87A6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1200*700</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58FE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自制</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40121">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BF7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3AFDC">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2BA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套</w:t>
            </w:r>
          </w:p>
        </w:tc>
      </w:tr>
      <w:tr w14:paraId="09378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CDA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5</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707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脚手架</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0ACD">
            <w:pPr>
              <w:jc w:val="center"/>
              <w:rPr>
                <w:rFonts w:hint="eastAsia" w:ascii="等线" w:hAnsi="等线" w:eastAsia="等线" w:cs="等线"/>
                <w:b/>
                <w:bCs/>
                <w:i w:val="0"/>
                <w:iCs w:val="0"/>
                <w:color w:val="000000"/>
                <w:sz w:val="22"/>
                <w:szCs w:val="22"/>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4FB9">
            <w:pPr>
              <w:jc w:val="center"/>
              <w:rPr>
                <w:rFonts w:hint="eastAsia" w:ascii="等线" w:hAnsi="等线" w:eastAsia="等线" w:cs="等线"/>
                <w:b/>
                <w:bCs/>
                <w:i w:val="0"/>
                <w:iCs w:val="0"/>
                <w:color w:val="000000"/>
                <w:sz w:val="22"/>
                <w:szCs w:val="22"/>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0FAE">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8664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CC541">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23E9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套</w:t>
            </w:r>
          </w:p>
        </w:tc>
      </w:tr>
      <w:tr w14:paraId="40239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E2872">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6</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9F69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辅材</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13F8">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切割机，葫芦，焊接，耗材等</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6FAC3">
            <w:pPr>
              <w:jc w:val="center"/>
              <w:rPr>
                <w:rFonts w:hint="eastAsia" w:ascii="等线" w:hAnsi="等线" w:eastAsia="等线" w:cs="等线"/>
                <w:b/>
                <w:bCs/>
                <w:i w:val="0"/>
                <w:iCs w:val="0"/>
                <w:color w:val="000000"/>
                <w:sz w:val="22"/>
                <w:szCs w:val="22"/>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84EC">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3241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2F08">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C35D">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批</w:t>
            </w:r>
          </w:p>
        </w:tc>
      </w:tr>
      <w:tr w14:paraId="5F9FD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B3A715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AD0ED">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C848E">
            <w:pPr>
              <w:jc w:val="center"/>
              <w:rPr>
                <w:rFonts w:hint="eastAsia" w:ascii="等线" w:hAnsi="等线" w:eastAsia="等线" w:cs="等线"/>
                <w:b/>
                <w:bCs/>
                <w:i w:val="0"/>
                <w:iCs w:val="0"/>
                <w:color w:val="000000"/>
                <w:sz w:val="22"/>
                <w:szCs w:val="22"/>
                <w:u w:val="none"/>
              </w:rPr>
            </w:pPr>
          </w:p>
        </w:tc>
      </w:tr>
      <w:tr w14:paraId="6FFF7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9EFDA2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二、人工技术服务部分</w:t>
            </w:r>
          </w:p>
        </w:tc>
      </w:tr>
      <w:tr w14:paraId="04031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604801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其他费用</w:t>
            </w:r>
          </w:p>
        </w:tc>
      </w:tr>
      <w:tr w14:paraId="0AD09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A813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D5F37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明细</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257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7AF2">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AE7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12C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52ED1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574" w:type="dxa"/>
            <w:tcBorders>
              <w:top w:val="single" w:color="000000" w:sz="4" w:space="0"/>
              <w:left w:val="single" w:color="000000" w:sz="4" w:space="0"/>
              <w:bottom w:val="single" w:color="000000" w:sz="4" w:space="0"/>
              <w:right w:val="nil"/>
            </w:tcBorders>
            <w:shd w:val="clear" w:color="auto" w:fill="auto"/>
            <w:vAlign w:val="center"/>
          </w:tcPr>
          <w:p w14:paraId="0B7B1BA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20A04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差旅费 （8人往返机票或高铁等费交通费用）</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E705">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F712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5D7F">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A0CF">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人/次（建议：项目经理1人，拆装8人，安全员2人）</w:t>
            </w:r>
          </w:p>
        </w:tc>
      </w:tr>
      <w:tr w14:paraId="0A127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574" w:type="dxa"/>
            <w:tcBorders>
              <w:top w:val="single" w:color="000000" w:sz="4" w:space="0"/>
              <w:left w:val="single" w:color="000000" w:sz="4" w:space="0"/>
              <w:bottom w:val="single" w:color="000000" w:sz="4" w:space="0"/>
              <w:right w:val="nil"/>
            </w:tcBorders>
            <w:shd w:val="clear" w:color="auto" w:fill="auto"/>
            <w:vAlign w:val="center"/>
          </w:tcPr>
          <w:p w14:paraId="53ABD3B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FDED6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安装及调试费用</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7C1FF">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82AEC">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110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E707">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6AC9">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含食宿、路工（现场一级动火安全防护布置安装1,天，拆除2天，安装4天，调试2天，安全防护拆除现场恢复1天）</w:t>
            </w:r>
          </w:p>
        </w:tc>
      </w:tr>
      <w:tr w14:paraId="267A8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nil"/>
            </w:tcBorders>
            <w:shd w:val="clear" w:color="auto" w:fill="auto"/>
            <w:vAlign w:val="center"/>
          </w:tcPr>
          <w:p w14:paraId="5DE0B0E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7B7D8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运输费</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DB10E">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2A44">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E1A5">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5BBD5">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次</w:t>
            </w:r>
          </w:p>
        </w:tc>
      </w:tr>
      <w:tr w14:paraId="387BD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nil"/>
            </w:tcBorders>
            <w:shd w:val="clear" w:color="auto" w:fill="auto"/>
            <w:vAlign w:val="center"/>
          </w:tcPr>
          <w:p w14:paraId="79C8181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2D040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管理费</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1597">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1450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601BE">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56BF">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项</w:t>
            </w:r>
          </w:p>
        </w:tc>
      </w:tr>
      <w:tr w14:paraId="2BAC3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2076EF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55A1">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DBB5">
            <w:pPr>
              <w:jc w:val="center"/>
              <w:rPr>
                <w:rFonts w:hint="eastAsia" w:ascii="等线" w:hAnsi="等线" w:eastAsia="等线" w:cs="等线"/>
                <w:b/>
                <w:bCs/>
                <w:i w:val="0"/>
                <w:iCs w:val="0"/>
                <w:color w:val="000000"/>
                <w:sz w:val="22"/>
                <w:szCs w:val="22"/>
                <w:u w:val="none"/>
              </w:rPr>
            </w:pPr>
          </w:p>
        </w:tc>
      </w:tr>
      <w:tr w14:paraId="7B6EF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E6CEC3C">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7F00">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7BA5">
            <w:pPr>
              <w:jc w:val="center"/>
              <w:rPr>
                <w:rFonts w:hint="eastAsia" w:ascii="等线" w:hAnsi="等线" w:eastAsia="等线" w:cs="等线"/>
                <w:b/>
                <w:bCs/>
                <w:i w:val="0"/>
                <w:iCs w:val="0"/>
                <w:color w:val="000000"/>
                <w:sz w:val="22"/>
                <w:szCs w:val="22"/>
                <w:u w:val="none"/>
              </w:rPr>
            </w:pPr>
          </w:p>
        </w:tc>
      </w:tr>
    </w:tbl>
    <w:p w14:paraId="0ED23FD3">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left"/>
        <w:textAlignment w:val="auto"/>
        <w:rPr>
          <w:rFonts w:hint="eastAsia" w:hAnsi="宋体" w:eastAsia="宋体" w:cs="宋体"/>
          <w:szCs w:val="21"/>
          <w:highlight w:val="yellow"/>
          <w:lang w:eastAsia="zh-CN"/>
        </w:rPr>
      </w:pPr>
    </w:p>
    <w:p w14:paraId="073187C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宋体" w:hAnsi="宋体" w:eastAsia="宋体" w:cs="Times New Roman"/>
          <w:b w:val="0"/>
          <w:bCs w:val="0"/>
          <w:color w:val="000000"/>
          <w:kern w:val="2"/>
          <w:sz w:val="24"/>
          <w:szCs w:val="24"/>
          <w:lang w:val="en-US" w:eastAsia="zh-CN" w:bidi="zh-CN"/>
        </w:rPr>
      </w:pPr>
      <w:r>
        <w:rPr>
          <w:rFonts w:hint="eastAsia" w:ascii="宋体" w:hAnsi="宋体" w:eastAsia="宋体" w:cs="Times New Roman"/>
          <w:b w:val="0"/>
          <w:bCs w:val="0"/>
          <w:color w:val="000000"/>
          <w:kern w:val="2"/>
          <w:sz w:val="24"/>
          <w:szCs w:val="24"/>
          <w:lang w:val="en-US" w:eastAsia="zh-CN" w:bidi="zh-CN"/>
        </w:rPr>
        <w:t>资金</w:t>
      </w:r>
      <w:r>
        <w:rPr>
          <w:rFonts w:hint="eastAsia" w:asciiTheme="minorEastAsia" w:hAnsiTheme="minorEastAsia" w:eastAsiaTheme="minorEastAsia" w:cstheme="minorEastAsia"/>
          <w:kern w:val="0"/>
          <w:sz w:val="24"/>
          <w:szCs w:val="24"/>
          <w:lang w:bidi="en-US"/>
        </w:rPr>
        <w:t>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0B66DD2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宋体" w:hAnsi="宋体" w:eastAsia="宋体" w:cs="Times New Roman"/>
          <w:b w:val="0"/>
          <w:bCs w:val="0"/>
          <w:color w:val="000000"/>
          <w:kern w:val="2"/>
          <w:sz w:val="24"/>
          <w:szCs w:val="24"/>
          <w:lang w:val="en-US" w:eastAsia="zh-CN" w:bidi="zh-CN"/>
        </w:rPr>
      </w:pPr>
      <w:r>
        <w:rPr>
          <w:rFonts w:hint="eastAsia" w:ascii="宋体" w:hAnsi="宋体" w:eastAsia="宋体" w:cs="Times New Roman"/>
          <w:b w:val="0"/>
          <w:bCs w:val="0"/>
          <w:color w:val="000000"/>
          <w:kern w:val="2"/>
          <w:sz w:val="24"/>
          <w:szCs w:val="24"/>
          <w:lang w:val="en-US" w:eastAsia="zh-CN" w:bidi="zh-CN"/>
        </w:rPr>
        <w:t>招标文件获取方式：</w:t>
      </w:r>
      <w:r>
        <w:rPr>
          <w:rFonts w:hint="eastAsia" w:ascii="宋体" w:hAnsi="宋体" w:eastAsia="宋体" w:cs="Times New Roman"/>
          <w:b w:val="0"/>
          <w:bCs w:val="0"/>
          <w:color w:val="FF0000"/>
          <w:kern w:val="2"/>
          <w:sz w:val="24"/>
          <w:szCs w:val="24"/>
          <w:highlight w:val="yellow"/>
          <w:lang w:val="en-US" w:eastAsia="zh-CN" w:bidi="zh-CN"/>
        </w:rPr>
        <w:t>投标人在</w:t>
      </w:r>
      <w:r>
        <w:rPr>
          <w:rFonts w:hint="eastAsia" w:ascii="宋体" w:hAnsi="宋体" w:cs="Times New Roman"/>
          <w:b w:val="0"/>
          <w:bCs w:val="0"/>
          <w:color w:val="FF0000"/>
          <w:kern w:val="2"/>
          <w:sz w:val="24"/>
          <w:szCs w:val="24"/>
          <w:highlight w:val="yellow"/>
          <w:lang w:val="en-US" w:eastAsia="zh-CN" w:bidi="zh-CN"/>
        </w:rPr>
        <w:t>应标报名成功后</w:t>
      </w:r>
      <w:r>
        <w:rPr>
          <w:rFonts w:hint="eastAsia" w:ascii="宋体" w:hAnsi="宋体" w:eastAsia="宋体" w:cs="Times New Roman"/>
          <w:b w:val="0"/>
          <w:bCs w:val="0"/>
          <w:color w:val="FF0000"/>
          <w:kern w:val="2"/>
          <w:sz w:val="24"/>
          <w:szCs w:val="24"/>
          <w:lang w:val="en-US" w:eastAsia="zh-CN" w:bidi="zh-CN"/>
        </w:rPr>
        <w:t>，</w:t>
      </w:r>
      <w:r>
        <w:rPr>
          <w:rFonts w:hint="eastAsia" w:ascii="宋体" w:hAnsi="宋体" w:eastAsia="宋体" w:cs="Times New Roman"/>
          <w:b w:val="0"/>
          <w:bCs w:val="0"/>
          <w:color w:val="000000"/>
          <w:kern w:val="2"/>
          <w:sz w:val="24"/>
          <w:szCs w:val="24"/>
          <w:lang w:val="en-US" w:eastAsia="zh-CN" w:bidi="zh-CN"/>
        </w:rPr>
        <w:t>在中国重汽e采通平台上获取招标文件</w:t>
      </w:r>
      <w:r>
        <w:rPr>
          <w:rFonts w:hint="eastAsia" w:ascii="宋体" w:hAnsi="宋体" w:cs="Times New Roman"/>
          <w:b w:val="0"/>
          <w:bCs w:val="0"/>
          <w:color w:val="000000"/>
          <w:kern w:val="2"/>
          <w:sz w:val="24"/>
          <w:szCs w:val="24"/>
          <w:lang w:val="en-US" w:eastAsia="zh-CN" w:bidi="zh-CN"/>
        </w:rPr>
        <w:t>。</w:t>
      </w:r>
    </w:p>
    <w:p w14:paraId="1D545C0F">
      <w:pPr>
        <w:pStyle w:val="234"/>
        <w:numPr>
          <w:ilvl w:val="0"/>
          <w:numId w:val="4"/>
        </w:numPr>
        <w:ind w:left="0" w:leftChars="0" w:firstLine="0" w:firstLineChars="0"/>
        <w:rPr>
          <w:rFonts w:hint="default" w:ascii="宋体" w:hAnsi="宋体" w:eastAsia="宋体" w:cs="Times New Roman"/>
          <w:b w:val="0"/>
          <w:bCs w:val="0"/>
          <w:color w:val="000000"/>
          <w:kern w:val="2"/>
          <w:sz w:val="24"/>
          <w:szCs w:val="24"/>
          <w:lang w:val="en-US" w:eastAsia="zh-CN" w:bidi="zh-CN"/>
        </w:rPr>
      </w:pPr>
      <w:r>
        <w:rPr>
          <w:rFonts w:hint="eastAsia" w:ascii="宋体" w:hAnsi="宋体" w:eastAsia="宋体" w:cs="Times New Roman"/>
          <w:b w:val="0"/>
          <w:bCs w:val="0"/>
          <w:color w:val="000000"/>
          <w:kern w:val="2"/>
          <w:sz w:val="24"/>
          <w:szCs w:val="24"/>
          <w:lang w:val="en-US" w:eastAsia="zh-CN" w:bidi="zh-CN"/>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中的投标文件《资质标书》准备资料并上传，资质审查通过即为报名成功；公示期间请尽快报名。</w:t>
      </w:r>
    </w:p>
    <w:p w14:paraId="584B7083">
      <w:pPr>
        <w:pStyle w:val="234"/>
        <w:numPr>
          <w:ilvl w:val="0"/>
          <w:numId w:val="4"/>
        </w:numPr>
        <w:ind w:left="0" w:leftChars="0" w:firstLine="0" w:firstLineChars="0"/>
        <w:rPr>
          <w:rFonts w:hint="default" w:ascii="宋体" w:hAnsi="宋体" w:eastAsia="宋体" w:cs="Times New Roman"/>
          <w:b w:val="0"/>
          <w:bCs w:val="0"/>
          <w:color w:val="000000"/>
          <w:kern w:val="2"/>
          <w:sz w:val="24"/>
          <w:szCs w:val="24"/>
          <w:lang w:val="en-US" w:eastAsia="zh-CN" w:bidi="zh-CN"/>
        </w:rPr>
      </w:pPr>
      <w:r>
        <w:rPr>
          <w:rFonts w:hint="eastAsia" w:ascii="宋体" w:hAnsi="宋体" w:eastAsia="宋体" w:cs="Times New Roman"/>
          <w:b w:val="0"/>
          <w:bCs w:val="0"/>
          <w:color w:val="000000"/>
          <w:kern w:val="2"/>
          <w:sz w:val="24"/>
          <w:szCs w:val="24"/>
          <w:lang w:val="en-US" w:eastAsia="zh-CN" w:bidi="zh-CN"/>
        </w:rPr>
        <w:t>投标方式：在中国重汽e采通平台应标成功后，进入“供应商投标”环节，投递盖章扫描版电子标书（包含资质标书、技术标书、商务标书、开标一览表），若逾期未在中国重汽e采通平台上传电子标书，一律视为无效投标。</w:t>
      </w:r>
    </w:p>
    <w:p w14:paraId="1C1BA40B">
      <w:pPr>
        <w:pStyle w:val="228"/>
        <w:numPr>
          <w:ilvl w:val="0"/>
          <w:numId w:val="4"/>
        </w:numPr>
        <w:ind w:left="0" w:leftChars="0" w:firstLine="0" w:firstLineChars="0"/>
        <w:rPr>
          <w:rFonts w:hint="eastAsia" w:ascii="宋体" w:hAnsi="宋体" w:eastAsia="宋体" w:cs="Times New Roman"/>
          <w:b w:val="0"/>
          <w:bCs w:val="0"/>
          <w:color w:val="000000"/>
          <w:kern w:val="2"/>
          <w:sz w:val="24"/>
          <w:szCs w:val="24"/>
          <w:lang w:val="en-US" w:eastAsia="zh-CN" w:bidi="zh-CN"/>
        </w:rPr>
      </w:pPr>
      <w:r>
        <w:rPr>
          <w:rFonts w:hint="eastAsia" w:ascii="宋体" w:hAnsi="宋体" w:eastAsia="宋体" w:cs="Times New Roman"/>
          <w:b w:val="0"/>
          <w:bCs w:val="0"/>
          <w:color w:val="000000"/>
          <w:kern w:val="2"/>
          <w:sz w:val="24"/>
          <w:szCs w:val="24"/>
          <w:lang w:val="en-US" w:eastAsia="zh-CN" w:bidi="zh-CN"/>
        </w:rPr>
        <w:t>本次招标公告同时在中国重型汽车集团有限公司官网上发布。</w:t>
      </w:r>
    </w:p>
    <w:p w14:paraId="349B976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kern w:val="0"/>
          <w:sz w:val="24"/>
          <w:szCs w:val="24"/>
          <w:lang w:bidi="en-US"/>
        </w:rPr>
      </w:pPr>
    </w:p>
    <w:p w14:paraId="43FFBC32">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kern w:val="0"/>
          <w:sz w:val="24"/>
          <w:szCs w:val="24"/>
          <w:lang w:bidi="en-US"/>
        </w:rPr>
      </w:pPr>
    </w:p>
    <w:p w14:paraId="2330DCE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kern w:val="0"/>
          <w:sz w:val="24"/>
          <w:szCs w:val="24"/>
          <w:lang w:bidi="en-US"/>
        </w:rPr>
      </w:pPr>
    </w:p>
    <w:p w14:paraId="77E54146">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574A432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投标人须遵守《中华人民共和国招标投标法》、《中华人民共和国民法典》及其它有关的法律和法规；为中华人民共和国境内注册的独立法人机构，具有独立承担民事责任能力；</w:t>
      </w:r>
    </w:p>
    <w:p w14:paraId="49B2171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投标人注册资金不得低于</w:t>
      </w:r>
      <w:r>
        <w:rPr>
          <w:rFonts w:hint="eastAsia" w:ascii="宋体" w:hAnsi="宋体" w:cs="宋体"/>
          <w:kern w:val="2"/>
          <w:sz w:val="24"/>
          <w:szCs w:val="24"/>
          <w:lang w:val="en-US" w:eastAsia="zh-CN" w:bidi="ar"/>
        </w:rPr>
        <w:t>300</w:t>
      </w:r>
      <w:r>
        <w:rPr>
          <w:rFonts w:hint="eastAsia" w:ascii="宋体" w:hAnsi="宋体" w:eastAsia="宋体" w:cs="宋体"/>
          <w:kern w:val="2"/>
          <w:sz w:val="24"/>
          <w:szCs w:val="24"/>
          <w:lang w:val="en-US" w:eastAsia="zh-CN" w:bidi="ar"/>
        </w:rPr>
        <w:t>万元；经营范围满足招标项目需求：具有</w:t>
      </w:r>
      <w:r>
        <w:rPr>
          <w:rFonts w:hint="eastAsia" w:ascii="宋体" w:hAnsi="宋体" w:cs="宋体"/>
          <w:kern w:val="2"/>
          <w:sz w:val="24"/>
          <w:szCs w:val="24"/>
          <w:lang w:val="en-US" w:eastAsia="zh-CN" w:bidi="ar"/>
        </w:rPr>
        <w:t>设备机电维修、维保</w:t>
      </w:r>
      <w:r>
        <w:rPr>
          <w:rFonts w:hint="eastAsia" w:ascii="宋体" w:hAnsi="宋体" w:eastAsia="宋体" w:cs="宋体"/>
          <w:kern w:val="2"/>
          <w:sz w:val="24"/>
          <w:szCs w:val="24"/>
          <w:lang w:val="en-US" w:eastAsia="zh-CN" w:bidi="ar"/>
        </w:rPr>
        <w:t>等</w:t>
      </w:r>
      <w:r>
        <w:rPr>
          <w:rFonts w:hint="eastAsia" w:ascii="宋体" w:hAnsi="宋体" w:cs="宋体"/>
          <w:kern w:val="2"/>
          <w:sz w:val="24"/>
          <w:szCs w:val="24"/>
          <w:lang w:val="en-US" w:eastAsia="zh-CN" w:bidi="ar"/>
        </w:rPr>
        <w:t>维修业绩</w:t>
      </w:r>
      <w:r>
        <w:rPr>
          <w:rFonts w:hint="eastAsia" w:ascii="宋体" w:hAnsi="宋体" w:eastAsia="宋体" w:cs="宋体"/>
          <w:kern w:val="2"/>
          <w:sz w:val="24"/>
          <w:szCs w:val="24"/>
          <w:lang w:val="en-US" w:eastAsia="zh-CN" w:bidi="ar"/>
        </w:rPr>
        <w:t>，同时可提供相关证明。</w:t>
      </w:r>
    </w:p>
    <w:p w14:paraId="2BA7E951">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投标人须提供具有统一社会信用代码的新版营业执照副本原件及（或）复印件（加盖公章）；</w:t>
      </w:r>
    </w:p>
    <w:p w14:paraId="60BD286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66B7536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60AEC6C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6CC9FD8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24A8146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w:t>
      </w:r>
      <w:r>
        <w:rPr>
          <w:rFonts w:hint="eastAsia" w:ascii="宋体" w:hAnsi="宋体" w:cs="宋体"/>
          <w:color w:val="FF0000"/>
          <w:kern w:val="2"/>
          <w:sz w:val="24"/>
          <w:szCs w:val="24"/>
          <w:highlight w:val="yellow"/>
          <w:lang w:val="en-US" w:eastAsia="zh-CN" w:bidi="ar"/>
        </w:rPr>
        <w:t>2023</w:t>
      </w:r>
      <w:r>
        <w:rPr>
          <w:rFonts w:hint="eastAsia" w:ascii="宋体" w:hAnsi="宋体" w:eastAsia="宋体" w:cs="宋体"/>
          <w:kern w:val="2"/>
          <w:sz w:val="24"/>
          <w:szCs w:val="24"/>
          <w:lang w:val="en-US" w:eastAsia="zh-CN" w:bidi="ar"/>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63883B7D">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44A16E7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562B599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5CACA97D">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3DCCB60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0855FCE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058D960D">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3EDC38B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26698C0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投标人在向招标人出示《投标保证金缴纳凭证》后方可进行投标；</w:t>
      </w:r>
    </w:p>
    <w:p w14:paraId="7B5EF0D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18、</w:t>
      </w:r>
      <w:r>
        <w:rPr>
          <w:rFonts w:hint="eastAsia" w:ascii="宋体" w:hAnsi="宋体" w:eastAsia="宋体" w:cs="宋体"/>
          <w:kern w:val="2"/>
          <w:sz w:val="24"/>
          <w:szCs w:val="24"/>
          <w:lang w:val="en-US" w:eastAsia="zh-CN" w:bidi="ar"/>
        </w:rPr>
        <w:t>供方的直接或间接股东、法定代表人、董事、监事、高管非重汽员工及其亲属。</w:t>
      </w:r>
    </w:p>
    <w:p w14:paraId="6EFE8DE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4FC137EA">
      <w:pPr>
        <w:widowControl/>
        <w:snapToGrid w:val="0"/>
        <w:spacing w:line="360" w:lineRule="auto"/>
        <w:jc w:val="left"/>
        <w:outlineLvl w:val="1"/>
        <w:rPr>
          <w:rFonts w:hint="default" w:asciiTheme="minorEastAsia" w:hAnsiTheme="minorEastAsia" w:eastAsiaTheme="minorEastAsia" w:cstheme="minorEastAsia"/>
          <w:b/>
          <w:bCs/>
          <w:kern w:val="0"/>
          <w:sz w:val="24"/>
          <w:szCs w:val="24"/>
          <w:lang w:val="en-US" w:eastAsia="zh-CN" w:bidi="en-US"/>
        </w:rPr>
      </w:pPr>
      <w:r>
        <w:rPr>
          <w:rFonts w:hint="eastAsia" w:asciiTheme="minorEastAsia" w:hAnsiTheme="minorEastAsia" w:eastAsiaTheme="minorEastAsia" w:cstheme="minorEastAsia"/>
          <w:b/>
          <w:bCs/>
          <w:kern w:val="0"/>
          <w:sz w:val="24"/>
          <w:szCs w:val="24"/>
          <w:lang w:bidi="en-US"/>
        </w:rPr>
        <w:t>四、报名、投标</w:t>
      </w:r>
      <w:r>
        <w:rPr>
          <w:rFonts w:hint="eastAsia" w:asciiTheme="minorEastAsia" w:hAnsiTheme="minorEastAsia" w:eastAsiaTheme="minorEastAsia" w:cstheme="minorEastAsia"/>
          <w:b/>
          <w:bCs/>
          <w:kern w:val="0"/>
          <w:sz w:val="24"/>
          <w:szCs w:val="24"/>
          <w:lang w:eastAsia="zh-CN" w:bidi="en-US"/>
        </w:rPr>
        <w:t>、</w:t>
      </w:r>
      <w:r>
        <w:rPr>
          <w:rFonts w:hint="eastAsia" w:asciiTheme="minorEastAsia" w:hAnsiTheme="minorEastAsia" w:eastAsiaTheme="minorEastAsia" w:cstheme="minorEastAsia"/>
          <w:b/>
          <w:bCs/>
          <w:kern w:val="0"/>
          <w:sz w:val="24"/>
          <w:szCs w:val="24"/>
          <w:lang w:val="en-US" w:eastAsia="zh-CN" w:bidi="en-US"/>
        </w:rPr>
        <w:t>投标</w:t>
      </w:r>
    </w:p>
    <w:p w14:paraId="48BC5465">
      <w:pPr>
        <w:keepNext/>
        <w:keepLines/>
        <w:spacing w:line="360" w:lineRule="auto"/>
        <w:ind w:firstLine="482" w:firstLineChars="200"/>
        <w:outlineLvl w:val="2"/>
        <w:rPr>
          <w:rFonts w:hint="default"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rPr>
        <w:t>1.报名</w:t>
      </w:r>
      <w:r>
        <w:rPr>
          <w:rFonts w:hint="eastAsia" w:ascii="宋体" w:hAnsi="宋体" w:cs="宋体"/>
          <w:b/>
          <w:bCs/>
          <w:color w:val="000000"/>
          <w:sz w:val="24"/>
          <w:szCs w:val="24"/>
          <w:highlight w:val="none"/>
          <w:lang w:val="en-US" w:eastAsia="zh-CN"/>
        </w:rPr>
        <w:t>及应标</w:t>
      </w:r>
    </w:p>
    <w:p w14:paraId="4F0AE447">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报名及应标截止时间：2026年6月20日24:00</w:t>
      </w:r>
    </w:p>
    <w:p w14:paraId="3B9F9C9C">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cs="宋体"/>
          <w:b/>
          <w:bCs/>
          <w:kern w:val="2"/>
          <w:sz w:val="24"/>
          <w:szCs w:val="24"/>
          <w:lang w:val="en-US" w:eastAsia="zh-CN" w:bidi="ar"/>
        </w:rPr>
        <w:t>2.</w:t>
      </w: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4A5615E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46B5DAB9">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4E11EEBD">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w:t>
      </w:r>
      <w:r>
        <w:rPr>
          <w:rFonts w:hint="eastAsia" w:cs="宋体"/>
          <w:kern w:val="2"/>
          <w:sz w:val="24"/>
          <w:szCs w:val="24"/>
          <w:highlight w:val="none"/>
          <w:lang w:val="en-US" w:eastAsia="zh-CN" w:bidi="ar"/>
        </w:rPr>
        <w:t>3</w:t>
      </w:r>
      <w:r>
        <w:rPr>
          <w:rFonts w:hint="eastAsia" w:ascii="宋体" w:hAnsi="宋体" w:eastAsia="宋体" w:cs="宋体"/>
          <w:kern w:val="2"/>
          <w:sz w:val="24"/>
          <w:szCs w:val="24"/>
          <w:highlight w:val="none"/>
          <w:lang w:val="en-US" w:eastAsia="zh-CN" w:bidi="ar"/>
        </w:rPr>
        <w:t>-202</w:t>
      </w:r>
      <w:r>
        <w:rPr>
          <w:rFonts w:hint="eastAsia" w:cs="宋体"/>
          <w:kern w:val="2"/>
          <w:sz w:val="24"/>
          <w:szCs w:val="24"/>
          <w:highlight w:val="none"/>
          <w:lang w:val="en-US" w:eastAsia="zh-CN" w:bidi="ar"/>
        </w:rPr>
        <w:t>5</w:t>
      </w:r>
      <w:r>
        <w:rPr>
          <w:rFonts w:hint="eastAsia" w:ascii="宋体" w:hAnsi="宋体" w:eastAsia="宋体" w:cs="宋体"/>
          <w:kern w:val="2"/>
          <w:sz w:val="24"/>
          <w:szCs w:val="24"/>
          <w:highlight w:val="none"/>
          <w:lang w:val="en-US" w:eastAsia="zh-CN" w:bidi="ar"/>
        </w:rPr>
        <w:t>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49D85AC9">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5507B1C7">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7122424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643D90C4">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A903484">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企业简介：PDF版企业简介；</w:t>
      </w:r>
    </w:p>
    <w:p w14:paraId="76ACDED4">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企业业绩：证明投标人满足投标资料表中列出的业绩要求的文件：近三年类似项目业绩及合同复印件（加盖公章，须有客户联系方式及联系人以供招标人核实确认）；</w:t>
      </w:r>
    </w:p>
    <w:p w14:paraId="6084D305">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其他：投标报名表等。</w:t>
      </w:r>
    </w:p>
    <w:p w14:paraId="59CDC0FF">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46495DC6">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481CE2FE">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default" w:ascii="宋体" w:hAnsi="宋体" w:eastAsia="宋体" w:cs="宋体"/>
          <w:b/>
          <w:bCs/>
          <w:color w:val="000000"/>
          <w:kern w:val="2"/>
          <w:sz w:val="24"/>
          <w:szCs w:val="24"/>
          <w:highlight w:val="none"/>
          <w:lang w:val="en-US" w:eastAsia="zh-CN" w:bidi="ar-SA"/>
        </w:rPr>
      </w:pPr>
      <w:r>
        <w:rPr>
          <w:rFonts w:hint="default" w:ascii="Calibri" w:hAnsi="Calibri" w:eastAsia="宋体" w:cs="Calibri"/>
          <w:b/>
          <w:bCs/>
          <w:color w:val="000000"/>
          <w:kern w:val="2"/>
          <w:sz w:val="24"/>
          <w:szCs w:val="24"/>
          <w:highlight w:val="none"/>
          <w:lang w:val="en-US" w:eastAsia="zh-CN" w:bidi="ar-SA"/>
        </w:rPr>
        <w:t>③</w:t>
      </w:r>
      <w:r>
        <w:rPr>
          <w:rFonts w:hint="eastAsia" w:ascii="宋体" w:hAnsi="宋体" w:eastAsia="宋体" w:cs="宋体"/>
          <w:b/>
          <w:bCs/>
          <w:color w:val="000000"/>
          <w:kern w:val="2"/>
          <w:sz w:val="24"/>
          <w:szCs w:val="24"/>
          <w:highlight w:val="none"/>
          <w:lang w:val="en-US" w:eastAsia="zh-CN" w:bidi="ar-SA"/>
        </w:rPr>
        <w:t>投标</w:t>
      </w:r>
      <w:r>
        <w:rPr>
          <w:rFonts w:hint="eastAsia" w:ascii="宋体" w:hAnsi="宋体" w:cs="宋体"/>
          <w:b/>
          <w:bCs/>
          <w:color w:val="000000"/>
          <w:kern w:val="2"/>
          <w:sz w:val="24"/>
          <w:szCs w:val="24"/>
          <w:highlight w:val="none"/>
          <w:lang w:val="en-US" w:eastAsia="zh-CN" w:bidi="ar-SA"/>
        </w:rPr>
        <w:t>流程</w:t>
      </w:r>
    </w:p>
    <w:p w14:paraId="29107D8E">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1E77D94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2026年6月25日9:00</w:t>
      </w:r>
    </w:p>
    <w:p w14:paraId="7E810C50">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33B07A01">
      <w:pPr>
        <w:pStyle w:val="151"/>
        <w:numPr>
          <w:ilvl w:val="0"/>
          <w:numId w:val="0"/>
        </w:numPr>
        <w:adjustRightInd w:val="0"/>
        <w:snapToGrid w:val="0"/>
        <w:spacing w:line="360" w:lineRule="auto"/>
        <w:ind w:leftChars="0" w:firstLine="480" w:firstLineChars="200"/>
        <w:rPr>
          <w:rFonts w:hint="eastAsia" w:asciiTheme="minorEastAsia" w:hAnsiTheme="minorEastAsia" w:eastAsiaTheme="minorEastAsia" w:cstheme="minorEastAsia"/>
          <w:bCs/>
          <w:sz w:val="24"/>
          <w:szCs w:val="24"/>
          <w:highlight w:val="yellow"/>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Cs/>
          <w:sz w:val="24"/>
          <w:szCs w:val="24"/>
          <w:highlight w:val="yellow"/>
          <w:lang w:val="en-US" w:eastAsia="zh-CN"/>
        </w:rPr>
        <w:t>2026年6月26日10:00</w:t>
      </w:r>
    </w:p>
    <w:p w14:paraId="7DF9D53D">
      <w:pPr>
        <w:pStyle w:val="151"/>
        <w:numPr>
          <w:ilvl w:val="0"/>
          <w:numId w:val="0"/>
        </w:numPr>
        <w:adjustRightInd w:val="0"/>
        <w:snapToGrid w:val="0"/>
        <w:spacing w:line="360" w:lineRule="auto"/>
        <w:ind w:leftChars="0" w:firstLine="480" w:firstLineChars="20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2.开标地点：线上会议</w:t>
      </w:r>
    </w:p>
    <w:p w14:paraId="67A74F86">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Theme="minorEastAsia" w:hAnsiTheme="minorEastAsia" w:eastAsiaTheme="minorEastAsia" w:cstheme="minorEastAsia"/>
          <w:sz w:val="24"/>
          <w:szCs w:val="24"/>
          <w:highlight w:val="none"/>
          <w:lang w:val="en-US" w:eastAsia="zh-CN"/>
        </w:rPr>
        <w:t>13994467780</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74837EDF">
      <w:pPr>
        <w:pStyle w:val="151"/>
        <w:numPr>
          <w:ilvl w:val="0"/>
          <w:numId w:val="0"/>
        </w:numPr>
        <w:adjustRightInd w:val="0"/>
        <w:snapToGrid w:val="0"/>
        <w:spacing w:line="360" w:lineRule="auto"/>
        <w:ind w:leftChars="0" w:firstLine="480" w:firstLineChars="2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none"/>
          <w:lang w:val="en-US" w:eastAsia="zh-CN"/>
        </w:rPr>
        <w:t>商务</w:t>
      </w: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 xml:space="preserve"> 常永东13994467780 张军 15935237992</w:t>
      </w:r>
    </w:p>
    <w:p w14:paraId="6C1C344A">
      <w:pPr>
        <w:pStyle w:val="151"/>
        <w:numPr>
          <w:ilvl w:val="0"/>
          <w:numId w:val="0"/>
        </w:numPr>
        <w:adjustRightInd w:val="0"/>
        <w:snapToGrid w:val="0"/>
        <w:spacing w:line="360" w:lineRule="auto"/>
        <w:ind w:leftChars="0"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技术联系人：毕雁军 13835298558</w:t>
      </w:r>
    </w:p>
    <w:p w14:paraId="460BF216">
      <w:pPr>
        <w:pStyle w:val="151"/>
        <w:numPr>
          <w:ilvl w:val="0"/>
          <w:numId w:val="0"/>
        </w:numPr>
        <w:adjustRightInd w:val="0"/>
        <w:snapToGrid w:val="0"/>
        <w:spacing w:line="360" w:lineRule="auto"/>
        <w:ind w:leftChars="0" w:firstLine="480" w:firstLineChars="20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10EB621C">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提交截止</w:t>
      </w:r>
      <w:r>
        <w:rPr>
          <w:rFonts w:hint="eastAsia" w:ascii="宋体" w:hAnsi="Courier New" w:eastAsia="宋体" w:cs="Times New Roman"/>
          <w:highlight w:val="yellow"/>
          <w:lang w:val="en-US" w:eastAsia="zh-CN"/>
        </w:rPr>
        <w:t>时间</w:t>
      </w:r>
      <w:r>
        <w:rPr>
          <w:rFonts w:hint="eastAsia" w:eastAsia="宋体" w:cs="Times New Roman"/>
          <w:highlight w:val="yellow"/>
          <w:lang w:val="en-US" w:eastAsia="zh-CN"/>
        </w:rPr>
        <w:t>：</w:t>
      </w:r>
      <w:r>
        <w:rPr>
          <w:rFonts w:hint="eastAsia" w:asciiTheme="minorEastAsia" w:hAnsiTheme="minorEastAsia" w:eastAsiaTheme="minorEastAsia" w:cstheme="minorEastAsia"/>
          <w:bCs/>
          <w:sz w:val="24"/>
          <w:szCs w:val="24"/>
          <w:highlight w:val="yellow"/>
          <w:lang w:val="en-US" w:eastAsia="zh-CN"/>
        </w:rPr>
        <w:t>2026年6月25日9:00</w:t>
      </w:r>
    </w:p>
    <w:p w14:paraId="5E1F2452">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提交方式：将答疑问题以word文件格式发送至联系人邮件内（邮箱：15935237992@139.com），并电话联系工作人员查收，邮件名格式为：XXX公司（五个字以内公司简称）XX项目答疑文件。同时必须在邮件中以文字方式提供投标人全称、投标授权人姓名、联系方式（固定电话、手机、电子邮箱），并提供附件法人授权委托书。</w:t>
      </w:r>
    </w:p>
    <w:p w14:paraId="70136039">
      <w:pPr>
        <w:adjustRightInd w:val="0"/>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6EE569F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heme="minorEastAsia" w:hAnsiTheme="minorEastAsia" w:eastAsiaTheme="minorEastAsia" w:cstheme="minorEastAsia"/>
          <w:b/>
          <w:bCs/>
          <w:sz w:val="24"/>
          <w:szCs w:val="24"/>
        </w:rPr>
      </w:pPr>
      <w:r>
        <w:rPr>
          <w:rFonts w:hint="eastAsia" w:ascii="宋体" w:hAnsi="宋体" w:eastAsia="宋体" w:cs="宋体"/>
          <w:color w:val="000000"/>
          <w:sz w:val="24"/>
          <w:szCs w:val="24"/>
          <w:highlight w:val="none"/>
          <w:lang w:val="en-US" w:eastAsia="zh-CN"/>
        </w:rPr>
        <w:t>采用合</w:t>
      </w:r>
      <w:r>
        <w:rPr>
          <w:rFonts w:hint="eastAsia" w:ascii="宋体" w:hAnsi="宋体" w:cs="宋体"/>
          <w:color w:val="000000"/>
          <w:sz w:val="24"/>
          <w:szCs w:val="24"/>
          <w:highlight w:val="none"/>
          <w:lang w:val="en-US" w:eastAsia="zh-CN"/>
        </w:rPr>
        <w:t>综合评标</w:t>
      </w:r>
      <w:r>
        <w:rPr>
          <w:rFonts w:hint="eastAsia" w:ascii="宋体" w:hAnsi="宋体" w:eastAsia="宋体" w:cs="宋体"/>
          <w:color w:val="000000"/>
          <w:sz w:val="24"/>
          <w:szCs w:val="24"/>
          <w:highlight w:val="none"/>
          <w:lang w:val="en-US" w:eastAsia="zh-CN"/>
        </w:rPr>
        <w:t>法</w:t>
      </w:r>
      <w:r>
        <w:rPr>
          <w:rFonts w:hint="eastAsia" w:ascii="宋体" w:hAnsi="宋体" w:cs="宋体"/>
          <w:color w:val="000000"/>
          <w:sz w:val="24"/>
          <w:szCs w:val="24"/>
          <w:highlight w:val="none"/>
          <w:lang w:val="en-US" w:eastAsia="zh-CN"/>
        </w:rPr>
        <w:t>，</w:t>
      </w: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p>
    <w:p w14:paraId="782B65E6">
      <w:pPr>
        <w:pStyle w:val="2"/>
        <w:ind w:firstLine="241" w:firstLineChars="100"/>
        <w:rPr>
          <w:rFonts w:hint="default" w:eastAsiaTheme="minorEastAsia"/>
          <w:b/>
          <w:bCs/>
          <w:lang w:val="en-US" w:eastAsia="zh-CN"/>
        </w:rPr>
      </w:pPr>
      <w:r>
        <w:rPr>
          <w:rFonts w:hint="eastAsia" w:eastAsiaTheme="minorEastAsia"/>
          <w:b/>
          <w:bCs/>
          <w:lang w:val="en-US" w:eastAsia="zh-CN"/>
        </w:rPr>
        <w:t>评分标准具体如下：</w:t>
      </w:r>
    </w:p>
    <w:p w14:paraId="3302AA4C">
      <w:pPr>
        <w:pStyle w:val="25"/>
        <w:numPr>
          <w:ilvl w:val="0"/>
          <w:numId w:val="6"/>
        </w:numP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技术标评审：</w:t>
      </w:r>
    </w:p>
    <w:tbl>
      <w:tblPr>
        <w:tblStyle w:val="49"/>
        <w:tblW w:w="5008" w:type="pct"/>
        <w:jc w:val="center"/>
        <w:tblLayout w:type="fixed"/>
        <w:tblCellMar>
          <w:top w:w="0" w:type="dxa"/>
          <w:left w:w="0" w:type="dxa"/>
          <w:bottom w:w="0" w:type="dxa"/>
          <w:right w:w="0" w:type="dxa"/>
        </w:tblCellMar>
      </w:tblPr>
      <w:tblGrid>
        <w:gridCol w:w="609"/>
        <w:gridCol w:w="494"/>
        <w:gridCol w:w="1060"/>
        <w:gridCol w:w="585"/>
        <w:gridCol w:w="6361"/>
      </w:tblGrid>
      <w:tr w14:paraId="36148A3D">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34FFFA7">
            <w:pPr>
              <w:widowControl/>
              <w:jc w:val="center"/>
              <w:textAlignment w:val="center"/>
              <w:rPr>
                <w:rFonts w:ascii="宋体" w:cs="宋体"/>
                <w:kern w:val="0"/>
                <w:szCs w:val="21"/>
              </w:rPr>
            </w:pPr>
            <w:r>
              <w:rPr>
                <w:rFonts w:hint="eastAsia" w:ascii="宋体" w:cs="宋体"/>
                <w:kern w:val="0"/>
                <w:szCs w:val="21"/>
              </w:rPr>
              <w:t>评标</w:t>
            </w:r>
          </w:p>
          <w:p w14:paraId="31F9E0FE">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21CF6A82">
            <w:pPr>
              <w:widowControl/>
              <w:jc w:val="center"/>
              <w:textAlignment w:val="center"/>
              <w:rPr>
                <w:rFonts w:ascii="宋体" w:cs="宋体"/>
                <w:szCs w:val="21"/>
              </w:rPr>
            </w:pPr>
            <w:r>
              <w:rPr>
                <w:rFonts w:hint="eastAsia" w:ascii="宋体" w:cs="宋体"/>
                <w:kern w:val="0"/>
                <w:szCs w:val="21"/>
              </w:rPr>
              <w:t>总分</w:t>
            </w:r>
          </w:p>
        </w:tc>
        <w:tc>
          <w:tcPr>
            <w:tcW w:w="58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F1F69CF">
            <w:pPr>
              <w:widowControl/>
              <w:jc w:val="center"/>
              <w:textAlignment w:val="center"/>
              <w:rPr>
                <w:rFonts w:ascii="宋体" w:cs="宋体"/>
                <w:szCs w:val="21"/>
              </w:rPr>
            </w:pPr>
            <w:r>
              <w:rPr>
                <w:rFonts w:hint="eastAsia" w:ascii="宋体" w:cs="宋体"/>
                <w:kern w:val="0"/>
                <w:szCs w:val="21"/>
              </w:rPr>
              <w:t>评价内容</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288958A">
            <w:pPr>
              <w:widowControl/>
              <w:jc w:val="center"/>
              <w:textAlignment w:val="center"/>
              <w:rPr>
                <w:rFonts w:ascii="宋体" w:cs="宋体"/>
                <w:kern w:val="0"/>
                <w:szCs w:val="21"/>
              </w:rPr>
            </w:pPr>
            <w:r>
              <w:rPr>
                <w:rFonts w:hint="eastAsia" w:ascii="宋体" w:cs="宋体"/>
                <w:kern w:val="0"/>
                <w:szCs w:val="21"/>
              </w:rPr>
              <w:t>最高</w:t>
            </w:r>
          </w:p>
          <w:p w14:paraId="7BFDAAC7">
            <w:pPr>
              <w:widowControl/>
              <w:jc w:val="center"/>
              <w:textAlignment w:val="center"/>
              <w:rPr>
                <w:rFonts w:ascii="宋体" w:cs="宋体"/>
                <w:szCs w:val="21"/>
              </w:rPr>
            </w:pPr>
            <w:r>
              <w:rPr>
                <w:rFonts w:hint="eastAsia" w:ascii="宋体" w:cs="宋体"/>
                <w:kern w:val="0"/>
                <w:szCs w:val="21"/>
              </w:rPr>
              <w:t>得分</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92272C0">
            <w:pPr>
              <w:widowControl/>
              <w:jc w:val="center"/>
              <w:textAlignment w:val="center"/>
              <w:rPr>
                <w:rFonts w:ascii="宋体" w:cs="宋体"/>
                <w:szCs w:val="21"/>
              </w:rPr>
            </w:pPr>
            <w:r>
              <w:rPr>
                <w:rFonts w:hint="eastAsia" w:ascii="宋体" w:cs="宋体"/>
                <w:kern w:val="0"/>
                <w:szCs w:val="21"/>
              </w:rPr>
              <w:t>评分标准</w:t>
            </w:r>
          </w:p>
        </w:tc>
      </w:tr>
      <w:tr w14:paraId="0B965533">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7BA0EF73">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546DA17F">
            <w:pPr>
              <w:jc w:val="center"/>
              <w:rPr>
                <w:rFonts w:ascii="宋体" w:cs="宋体"/>
                <w:szCs w:val="21"/>
              </w:rPr>
            </w:pPr>
            <w:r>
              <w:rPr>
                <w:rFonts w:hint="eastAsia" w:ascii="宋体" w:cs="宋体"/>
                <w:szCs w:val="21"/>
              </w:rPr>
              <w:t>100</w:t>
            </w:r>
          </w:p>
        </w:tc>
        <w:tc>
          <w:tcPr>
            <w:tcW w:w="581" w:type="pct"/>
            <w:tcBorders>
              <w:top w:val="single" w:color="000000" w:sz="4" w:space="0"/>
              <w:left w:val="single" w:color="auto" w:sz="4" w:space="0"/>
              <w:right w:val="single" w:color="000000" w:sz="4" w:space="0"/>
            </w:tcBorders>
            <w:noWrap/>
            <w:tcMar>
              <w:top w:w="12" w:type="dxa"/>
              <w:left w:w="12" w:type="dxa"/>
              <w:right w:w="12" w:type="dxa"/>
            </w:tcMar>
            <w:vAlign w:val="center"/>
          </w:tcPr>
          <w:p w14:paraId="4D42B4AA">
            <w:pPr>
              <w:widowControl/>
              <w:jc w:val="center"/>
              <w:textAlignment w:val="center"/>
              <w:rPr>
                <w:rFonts w:ascii="宋体" w:cs="宋体"/>
                <w:szCs w:val="21"/>
              </w:rPr>
            </w:pPr>
            <w:r>
              <w:rPr>
                <w:rFonts w:hint="eastAsia" w:ascii="宋体" w:cs="宋体"/>
                <w:kern w:val="0"/>
                <w:szCs w:val="21"/>
              </w:rPr>
              <w:t>技术方案及组织措施</w:t>
            </w:r>
          </w:p>
        </w:tc>
        <w:tc>
          <w:tcPr>
            <w:tcW w:w="32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7FEF5DD1">
            <w:pPr>
              <w:jc w:val="center"/>
              <w:rPr>
                <w:rFonts w:ascii="宋体" w:cs="宋体"/>
                <w:szCs w:val="21"/>
              </w:rPr>
            </w:pPr>
            <w:r>
              <w:rPr>
                <w:rFonts w:hint="eastAsia" w:ascii="宋体" w:cs="宋体"/>
                <w:szCs w:val="21"/>
              </w:rPr>
              <w:t>60</w:t>
            </w:r>
          </w:p>
        </w:tc>
        <w:tc>
          <w:tcPr>
            <w:tcW w:w="349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C05623C">
            <w:pPr>
              <w:widowControl/>
              <w:numPr>
                <w:ilvl w:val="0"/>
                <w:numId w:val="7"/>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投标人对项目各项技术方案及组织措施具体、技术先进，并列出较多具备相关资质与经验的施工人员及维修设备，酌情得36-60分；</w:t>
            </w:r>
          </w:p>
          <w:p w14:paraId="32AC6879">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2、投标人对项目中各项技术方案及组织措施不详细、技术水平一般，施工人员具备一定资质，酌情得18-36分；</w:t>
            </w:r>
          </w:p>
          <w:p w14:paraId="5D03F24A">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193AEB85">
            <w:pPr>
              <w:widowControl/>
              <w:jc w:val="left"/>
              <w:textAlignment w:val="center"/>
              <w:rPr>
                <w:rFonts w:ascii="宋体" w:cs="宋体"/>
                <w:szCs w:val="21"/>
              </w:rPr>
            </w:pPr>
            <w:r>
              <w:rPr>
                <w:rFonts w:hint="eastAsia" w:ascii="宋体" w:hAnsi="宋体" w:cs="宋体"/>
              </w:rPr>
              <w:t>注：资质文件需有相关资质证明，原件或复印件</w:t>
            </w:r>
          </w:p>
        </w:tc>
      </w:tr>
      <w:tr w14:paraId="0CFF1F79">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6C30ED2"/>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6BE28C7D"/>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A9CCAEF">
            <w:pPr>
              <w:jc w:val="center"/>
              <w:rPr>
                <w:rFonts w:ascii="宋体" w:cs="宋体"/>
                <w:szCs w:val="21"/>
              </w:rPr>
            </w:pPr>
            <w:r>
              <w:rPr>
                <w:rFonts w:hint="eastAsia" w:ascii="宋体" w:hAnsi="宋体" w:cs="宋体"/>
                <w:szCs w:val="21"/>
              </w:rPr>
              <w:t>现场答疑</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1131D89">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2D5B980">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6AB0CF5E">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D9561EB"/>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F02C97E"/>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675A2F3">
            <w:pPr>
              <w:jc w:val="center"/>
              <w:rPr>
                <w:rFonts w:ascii="Calibri" w:hAnsi="Calibri"/>
              </w:rPr>
            </w:pPr>
            <w:r>
              <w:rPr>
                <w:rFonts w:hint="eastAsia" w:ascii="Calibri" w:hAnsi="Calibri"/>
              </w:rPr>
              <w:t>条款响应</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3126482">
            <w:pPr>
              <w:jc w:val="center"/>
              <w:rPr>
                <w:rFonts w:ascii="Calibri" w:hAnsi="Calibri"/>
              </w:rPr>
            </w:pPr>
            <w:r>
              <w:rPr>
                <w:rFonts w:hint="eastAsia" w:ascii="Calibri" w:hAnsi="Calibri"/>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CF5E399">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76F3D3B0">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E5BF9BF"/>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3BD897AF"/>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184E078">
            <w:pPr>
              <w:jc w:val="center"/>
              <w:rPr>
                <w:rFonts w:ascii="宋体" w:hAnsi="宋体" w:cs="宋体"/>
                <w:color w:val="000000"/>
                <w:szCs w:val="21"/>
                <w:shd w:val="clear" w:color="auto" w:fill="FFFFFF"/>
              </w:rPr>
            </w:pPr>
            <w:r>
              <w:rPr>
                <w:rFonts w:hint="eastAsia" w:ascii="Calibri" w:hAnsi="Calibri"/>
              </w:rPr>
              <w:t>售后服务</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3262E08">
            <w:pPr>
              <w:widowControl/>
              <w:jc w:val="center"/>
              <w:textAlignment w:val="center"/>
              <w:rPr>
                <w:rFonts w:ascii="宋体" w:hAnsi="宋体" w:cs="宋体"/>
                <w:szCs w:val="21"/>
              </w:rPr>
            </w:pPr>
            <w:r>
              <w:rPr>
                <w:rFonts w:hint="eastAsia" w:ascii="宋体" w:hAns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4AF8D95">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25E4B74F">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5657D843"/>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624E9AC6"/>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67E56C4A">
            <w:pPr>
              <w:jc w:val="center"/>
              <w:rPr>
                <w:rFonts w:ascii="宋体" w:cs="宋体"/>
                <w:szCs w:val="21"/>
              </w:rPr>
            </w:pPr>
            <w:r>
              <w:rPr>
                <w:rFonts w:hint="eastAsia" w:ascii="宋体" w:hAnsi="宋体" w:cs="宋体"/>
                <w:color w:val="000000"/>
                <w:szCs w:val="21"/>
                <w:shd w:val="clear" w:color="auto" w:fill="FFFFFF"/>
              </w:rPr>
              <w:t>业绩</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62859D4">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E342081">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w:t>
            </w:r>
            <w:r>
              <w:rPr>
                <w:rFonts w:hint="eastAsia" w:ascii="宋体" w:hAnsi="宋体" w:cs="宋体"/>
                <w:lang w:val="en-US" w:eastAsia="zh-CN"/>
              </w:rPr>
              <w:t>原件扫描电子版</w:t>
            </w:r>
            <w:r>
              <w:rPr>
                <w:rFonts w:hint="eastAsia" w:ascii="宋体" w:hAnsi="宋体" w:cs="宋体"/>
              </w:rPr>
              <w:t>,否则不得分)。</w:t>
            </w:r>
          </w:p>
        </w:tc>
      </w:tr>
      <w:tr w14:paraId="6760EBF1">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6D1C1DB">
            <w:pPr>
              <w:widowControl/>
              <w:jc w:val="left"/>
            </w:pPr>
            <w:r>
              <w:rPr>
                <w:rFonts w:hint="eastAsia"/>
              </w:rPr>
              <w:t>备注：</w:t>
            </w:r>
          </w:p>
          <w:p w14:paraId="6CA5F213">
            <w:pPr>
              <w:widowControl/>
              <w:jc w:val="left"/>
              <w:rPr>
                <w:rFonts w:hint="eastAsia"/>
              </w:rPr>
            </w:pPr>
            <w:r>
              <w:rPr>
                <w:rFonts w:hint="eastAsia"/>
              </w:rPr>
              <w:t>1、投标人技术标的最终得分为所有评委打分汇总后的算术平均值。</w:t>
            </w:r>
          </w:p>
          <w:p w14:paraId="69ED9067">
            <w:pPr>
              <w:widowControl/>
              <w:jc w:val="left"/>
              <w:rPr>
                <w:rFonts w:hint="eastAsia"/>
              </w:rPr>
            </w:pPr>
            <w:r>
              <w:rPr>
                <w:rFonts w:hint="eastAsia"/>
              </w:rPr>
              <w:t>2、技术标根据评分办法进行打分，技术标评标小组推荐至少3家技术得分</w:t>
            </w:r>
            <w:r>
              <w:rPr>
                <w:rFonts w:hint="eastAsia"/>
                <w:lang w:val="en-US" w:eastAsia="zh-CN"/>
              </w:rPr>
              <w:t>70</w:t>
            </w:r>
            <w:r>
              <w:rPr>
                <w:rFonts w:hint="eastAsia"/>
              </w:rPr>
              <w:t>分以上的投标人进入商务标。技术入围投标人不足三家时，本次按废标处理，招标人有权根据招标采购管理流程重新组织招标。</w:t>
            </w:r>
          </w:p>
          <w:p w14:paraId="2FA24206">
            <w:pPr>
              <w:widowControl/>
              <w:jc w:val="left"/>
            </w:pPr>
            <w:r>
              <w:rPr>
                <w:rFonts w:hint="eastAsia"/>
              </w:rPr>
              <w:t xml:space="preserve">3、技术标得分占比 </w:t>
            </w:r>
            <w:r>
              <w:rPr>
                <w:rFonts w:hint="eastAsia"/>
                <w:lang w:val="en-US" w:eastAsia="zh-CN"/>
              </w:rPr>
              <w:t>4</w:t>
            </w:r>
            <w:r>
              <w:rPr>
                <w:rFonts w:hint="eastAsia"/>
              </w:rPr>
              <w:t>0%，计入最终评分。</w:t>
            </w:r>
          </w:p>
        </w:tc>
      </w:tr>
    </w:tbl>
    <w:p w14:paraId="1D5E2B2C">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14:paraId="2596936D">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采用多轮报价，开标唱标为公开报价，在重汽e采通进行提报。商务标总分100分，经初审合格的投标文件其投标报价为有效报价。满足招标文件要求且投标报价最低的投标报价为评标基准价，其价格分为100分（标准分）。商务标评分标准:商务标得分=当前轮次最低价/供方投标价X100</w:t>
      </w:r>
      <w:r>
        <w:rPr>
          <w:rFonts w:hint="eastAsia" w:asciiTheme="minorEastAsia" w:hAnsiTheme="minorEastAsia" w:eastAsiaTheme="minorEastAsia" w:cstheme="minorEastAsia"/>
          <w:kern w:val="2"/>
          <w:sz w:val="24"/>
          <w:szCs w:val="24"/>
          <w:lang w:val="en-US" w:eastAsia="zh-CN" w:bidi="ar-SA"/>
        </w:rPr>
        <w:t>。</w:t>
      </w:r>
      <w:r>
        <w:rPr>
          <w:rFonts w:hint="default" w:asciiTheme="minorEastAsia" w:hAnsiTheme="minorEastAsia" w:eastAsiaTheme="minorEastAsia" w:cstheme="minorEastAsia"/>
          <w:kern w:val="2"/>
          <w:sz w:val="24"/>
          <w:szCs w:val="24"/>
          <w:lang w:val="en-US" w:eastAsia="zh-CN" w:bidi="ar-SA"/>
        </w:rPr>
        <w:t xml:space="preserve">百分率、得分值小数点后保留二位，第三位四舍五入。商务标得分占比 </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0%，计入最终评分。</w:t>
      </w:r>
    </w:p>
    <w:p w14:paraId="54899F09">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注意：</w:t>
      </w:r>
    </w:p>
    <w:p w14:paraId="07F44185">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6B308EAE">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14:paraId="31818476">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r>
        <w:rPr>
          <w:rFonts w:hint="default" w:asciiTheme="minorEastAsia" w:hAnsiTheme="minorEastAsia" w:eastAsiaTheme="minorEastAsia" w:cstheme="minorEastAsia"/>
          <w:kern w:val="2"/>
          <w:sz w:val="24"/>
          <w:szCs w:val="24"/>
          <w:lang w:val="en-US" w:eastAsia="zh-CN" w:bidi="ar-SA"/>
        </w:rPr>
        <w:t>最终评分</w:t>
      </w:r>
    </w:p>
    <w:p w14:paraId="60BE9C1B">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综合得分:技术标得分*</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0%+商务标得分*</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w:t>
      </w:r>
    </w:p>
    <w:p w14:paraId="01143288">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 xml:space="preserve">技术部分在总分值占比 </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0%，商务部分占比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0%，按照最终总分由高到低排序，推荐得分最高的投标人中标，不承诺最低价中标。</w:t>
      </w:r>
      <w:bookmarkStart w:id="22" w:name="_GoBack"/>
      <w:bookmarkEnd w:id="22"/>
    </w:p>
    <w:p w14:paraId="7CF9092F">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56B3C84E">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“技术标书部分”</w:t>
      </w:r>
    </w:p>
    <w:p w14:paraId="4687A033">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33F2D3EE">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685C8D8D">
      <w:pPr>
        <w:pStyle w:val="151"/>
        <w:numPr>
          <w:ilvl w:val="0"/>
          <w:numId w:val="8"/>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2B770843">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710C92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433D90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7B25906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36133E2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26F60C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FD4C93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5452F18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0E4B4BD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124286C3">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724F29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2D5942E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0A04ABB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4E587A3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1ED9000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538C7F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B36E63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（5）设备维修方案、安装调试、验收计划、现场服务；</w:t>
      </w:r>
    </w:p>
    <w:p w14:paraId="00E5473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5B7D7C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21DA062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13AD1EF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33122B5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4BCEF3B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57E75C7">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43CC7A8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41934A5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329288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676D258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3112F31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24D56AB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0859668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26FA9A47">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7BA87574">
      <w:pPr>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2.1付款方式为：</w:t>
      </w:r>
      <w:r>
        <w:rPr>
          <w:rFonts w:hint="eastAsia" w:asciiTheme="minorEastAsia" w:hAnsiTheme="minorEastAsia" w:eastAsiaTheme="minorEastAsia" w:cstheme="minorEastAsia"/>
          <w:kern w:val="2"/>
          <w:sz w:val="24"/>
          <w:szCs w:val="24"/>
          <w:u w:val="single"/>
          <w:lang w:val="en-US" w:eastAsia="zh-CN" w:bidi="ar-SA"/>
        </w:rPr>
        <w:t xml:space="preserve">半年期商业汇票（包括银行承兑汇票和商业承兑汇票），90%验收款、账期30天；10%质量保证金，质保期到期付 </w:t>
      </w:r>
      <w:r>
        <w:rPr>
          <w:rFonts w:hint="eastAsia" w:asciiTheme="minorEastAsia" w:hAnsiTheme="minorEastAsia" w:eastAsiaTheme="minorEastAsia" w:cstheme="minorEastAsia"/>
          <w:kern w:val="2"/>
          <w:sz w:val="24"/>
          <w:szCs w:val="24"/>
          <w:lang w:val="en-US" w:eastAsia="zh-CN" w:bidi="ar-SA"/>
        </w:rPr>
        <w:t xml:space="preserve"> ，并以双方最终签署的合同为准。</w:t>
      </w:r>
    </w:p>
    <w:p w14:paraId="27118A57">
      <w:pPr>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2.2该价格包括但不限于维修费、设备拆解装卸费、运输费、包装费、安装调试费、税费、备品备件、指导培训、保险等全部费用。</w:t>
      </w:r>
    </w:p>
    <w:p w14:paraId="5D6AAFBA">
      <w:pPr>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2.3合同价款的支付</w:t>
      </w:r>
    </w:p>
    <w:p w14:paraId="7786FD0B">
      <w:pPr>
        <w:spacing w:line="360" w:lineRule="auto"/>
        <w:ind w:left="-105" w:leftChars="-50" w:right="-105" w:rightChars="-50" w:firstLine="600" w:firstLineChars="25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2.4该项目无预付款。</w:t>
      </w:r>
    </w:p>
    <w:p w14:paraId="4BDC47D6">
      <w:pPr>
        <w:spacing w:line="360" w:lineRule="auto"/>
        <w:ind w:left="-105" w:leftChars="-50" w:right="-105" w:rightChars="-50" w:firstLine="600" w:firstLineChars="25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2.5设备维修完毕，经安装、调试最终经甲方验收合格后，甲方出具书面验收单，乙方提交：</w:t>
      </w:r>
    </w:p>
    <w:p w14:paraId="141C107B">
      <w:pPr>
        <w:spacing w:line="360" w:lineRule="auto"/>
        <w:ind w:left="-105" w:leftChars="-50" w:right="-105" w:rightChars="-5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 金额为该套合同设备价格100%的增值税专用发票（含复印件二份）；</w:t>
      </w:r>
    </w:p>
    <w:p w14:paraId="4CFACC02">
      <w:pPr>
        <w:spacing w:line="360" w:lineRule="auto"/>
        <w:ind w:left="-105" w:leftChars="-50" w:right="-105" w:rightChars="-5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B 该套合同设备维修最终验收报告的原件及其复印件两份。</w:t>
      </w:r>
    </w:p>
    <w:p w14:paraId="08D3F216">
      <w:pPr>
        <w:spacing w:line="360" w:lineRule="auto"/>
        <w:ind w:left="-105" w:leftChars="-50" w:right="-105" w:rightChars="-5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C 全额发票上账。</w:t>
      </w:r>
    </w:p>
    <w:p w14:paraId="6B9B6636">
      <w:pPr>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2.6甲方依照财务制度审核无误后次月支付金额为合同价款 90 %，合同总价款的10 %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 30 日内支付；如有质量问题，质量保证金予以扣除。</w:t>
      </w:r>
    </w:p>
    <w:p w14:paraId="72D3CF8E">
      <w:pPr>
        <w:tabs>
          <w:tab w:val="left" w:pos="454"/>
        </w:tabs>
        <w:snapToGrid w:val="0"/>
        <w:spacing w:line="360" w:lineRule="auto"/>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3、质量保证期及质量保证金</w:t>
      </w:r>
    </w:p>
    <w:p w14:paraId="57DFE236">
      <w:pPr>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3.1、质量保证期限为最终验收报告签署之日（以签署日期最晚者为准）起 12 个月。</w:t>
      </w:r>
    </w:p>
    <w:p w14:paraId="268DD7C2">
      <w:pPr>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3.2、若在质量保证期内该设备出现质量问题，乙方须应根据甲方的要求在48 小时内答复或 12 小时内派员现场服务，费用由乙方承担。甲方有权从质量保证金中扣除相应费用，若质量保证金不足以补偿甲方因此所受到的损失，乙方须向甲方赔偿差额部分。质量保证期在重新维修验收合格后延长半年。</w:t>
      </w:r>
    </w:p>
    <w:p w14:paraId="0CE8390E">
      <w:pPr>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3.3、质量保证期届满后，如甲方需要乙方提供技术服务，乙方应在2小时内进行答复，如需到现场解决问题的，乙方应24小时内派服务人员到达甲方现场提供服务。</w:t>
      </w:r>
    </w:p>
    <w:p w14:paraId="4A5FD1BA">
      <w:pPr>
        <w:pStyle w:val="2"/>
        <w:rPr>
          <w:rFonts w:hint="eastAsia"/>
          <w:lang w:val="en-US" w:eastAsia="zh-CN"/>
        </w:rPr>
      </w:pPr>
    </w:p>
    <w:p w14:paraId="1EE75E4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16BCA31E">
      <w:pPr>
        <w:pStyle w:val="151"/>
        <w:numPr>
          <w:ilvl w:val="0"/>
          <w:numId w:val="9"/>
        </w:numPr>
        <w:tabs>
          <w:tab w:val="left" w:pos="454"/>
        </w:tabs>
        <w:snapToGrid w:val="0"/>
        <w:spacing w:line="360" w:lineRule="auto"/>
        <w:ind w:firstLineChars="0"/>
        <w:rPr>
          <w:rFonts w:hint="eastAsia" w:asciiTheme="minorEastAsia" w:hAnsiTheme="minorEastAsia" w:eastAsiaTheme="minorEastAsia" w:cstheme="minorEastAsia"/>
          <w:b w:val="0"/>
          <w:bCs w:val="0"/>
          <w:color w:val="000000"/>
          <w:sz w:val="24"/>
          <w:szCs w:val="24"/>
          <w:highlight w:val="none"/>
        </w:rPr>
      </w:pPr>
      <w:r>
        <w:rPr>
          <w:rFonts w:hint="eastAsia" w:ascii="宋体" w:hAnsi="宋体" w:eastAsia="宋体" w:cs="宋体"/>
          <w:b w:val="0"/>
          <w:bCs w:val="0"/>
          <w:sz w:val="24"/>
          <w:szCs w:val="24"/>
          <w:highlight w:val="none"/>
        </w:rPr>
        <w:t>投标保证金的缴纳形式：</w:t>
      </w:r>
      <w:r>
        <w:rPr>
          <w:rFonts w:hint="eastAsia" w:ascii="宋体" w:hAnsi="宋体" w:cs="宋体"/>
          <w:b w:val="0"/>
          <w:bCs w:val="0"/>
          <w:sz w:val="24"/>
          <w:szCs w:val="24"/>
          <w:highlight w:val="none"/>
          <w:lang w:val="en-US" w:eastAsia="zh-CN"/>
        </w:rPr>
        <w:t>电汇或网银</w:t>
      </w:r>
      <w:r>
        <w:rPr>
          <w:rFonts w:hint="eastAsia" w:asciiTheme="minorEastAsia" w:hAnsiTheme="minorEastAsia" w:eastAsiaTheme="minorEastAsia" w:cstheme="minorEastAsia"/>
          <w:b w:val="0"/>
          <w:bCs w:val="0"/>
          <w:color w:val="000000"/>
          <w:sz w:val="24"/>
          <w:szCs w:val="24"/>
          <w:highlight w:val="none"/>
        </w:rPr>
        <w:t>。</w:t>
      </w:r>
    </w:p>
    <w:p w14:paraId="0F72BDB2">
      <w:pPr>
        <w:pStyle w:val="151"/>
        <w:keepNext w:val="0"/>
        <w:keepLines w:val="0"/>
        <w:pageBreakBefore w:val="0"/>
        <w:widowControl w:val="0"/>
        <w:numPr>
          <w:ilvl w:val="0"/>
          <w:numId w:val="9"/>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b w:val="0"/>
          <w:bCs w:val="0"/>
          <w:color w:val="000000"/>
          <w:sz w:val="24"/>
          <w:szCs w:val="24"/>
          <w:highlight w:val="none"/>
        </w:rPr>
      </w:pPr>
      <w:r>
        <w:rPr>
          <w:rFonts w:hint="eastAsia" w:asciiTheme="minorEastAsia" w:hAnsiTheme="minorEastAsia" w:eastAsiaTheme="minorEastAsia" w:cstheme="minorEastAsia"/>
          <w:b w:val="0"/>
          <w:bCs w:val="0"/>
          <w:color w:val="000000"/>
          <w:sz w:val="24"/>
          <w:szCs w:val="24"/>
          <w:highlight w:val="none"/>
        </w:rPr>
        <w:t>投标保证金</w:t>
      </w:r>
      <w:r>
        <w:rPr>
          <w:rFonts w:hint="eastAsia" w:asciiTheme="minorEastAsia" w:hAnsiTheme="minorEastAsia" w:eastAsiaTheme="minorEastAsia" w:cstheme="minorEastAsia"/>
          <w:b w:val="0"/>
          <w:bCs w:val="0"/>
          <w:color w:val="000000"/>
          <w:sz w:val="24"/>
          <w:szCs w:val="24"/>
          <w:highlight w:val="none"/>
          <w:lang w:val="en-US" w:eastAsia="zh-CN"/>
        </w:rPr>
        <w:t>缴纳截止</w:t>
      </w:r>
      <w:r>
        <w:rPr>
          <w:rFonts w:hint="eastAsia" w:asciiTheme="minorEastAsia" w:hAnsiTheme="minorEastAsia" w:eastAsiaTheme="minorEastAsia" w:cstheme="minorEastAsia"/>
          <w:b w:val="0"/>
          <w:bCs w:val="0"/>
          <w:color w:val="000000"/>
          <w:sz w:val="24"/>
          <w:szCs w:val="24"/>
          <w:highlight w:val="none"/>
        </w:rPr>
        <w:t>时间</w:t>
      </w:r>
      <w:r>
        <w:rPr>
          <w:rFonts w:hint="eastAsia" w:asciiTheme="minorEastAsia" w:hAnsiTheme="minorEastAsia" w:eastAsiaTheme="minorEastAsia" w:cstheme="minorEastAsia"/>
          <w:b w:val="0"/>
          <w:bCs w:val="0"/>
          <w:color w:val="000000"/>
          <w:sz w:val="24"/>
          <w:szCs w:val="24"/>
          <w:highlight w:val="none"/>
          <w:lang w:eastAsia="zh-CN"/>
        </w:rPr>
        <w:t>：</w:t>
      </w:r>
      <w:r>
        <w:rPr>
          <w:rFonts w:hint="eastAsia" w:asciiTheme="minorEastAsia" w:hAnsiTheme="minorEastAsia" w:eastAsiaTheme="minorEastAsia" w:cstheme="minorEastAsia"/>
          <w:b w:val="0"/>
          <w:bCs w:val="0"/>
          <w:color w:val="000000"/>
          <w:sz w:val="24"/>
          <w:szCs w:val="24"/>
          <w:highlight w:val="none"/>
          <w:lang w:val="en-US" w:eastAsia="zh-CN"/>
        </w:rPr>
        <w:t>2026年6月14日18：00</w:t>
      </w:r>
      <w:r>
        <w:rPr>
          <w:rFonts w:hint="default" w:ascii="宋体" w:hAnsi="宋体" w:cs="宋体"/>
          <w:b w:val="0"/>
          <w:bCs w:val="0"/>
          <w:sz w:val="24"/>
          <w:szCs w:val="24"/>
          <w:highlight w:val="none"/>
          <w:lang w:val="en-US" w:eastAsia="zh-CN"/>
        </w:rPr>
        <w:t>（北京时间）</w:t>
      </w:r>
      <w:r>
        <w:rPr>
          <w:rFonts w:hint="eastAsia" w:ascii="宋体" w:hAnsi="宋体" w:cs="宋体"/>
          <w:b w:val="0"/>
          <w:bCs w:val="0"/>
          <w:sz w:val="24"/>
          <w:szCs w:val="24"/>
          <w:highlight w:val="none"/>
        </w:rPr>
        <w:t>。</w:t>
      </w:r>
      <w:r>
        <w:rPr>
          <w:rFonts w:hint="eastAsia" w:asciiTheme="minorEastAsia" w:hAnsiTheme="minorEastAsia" w:eastAsiaTheme="minorEastAsia" w:cstheme="minorEastAsia"/>
          <w:b w:val="0"/>
          <w:bCs w:val="0"/>
          <w:color w:val="000000"/>
          <w:sz w:val="24"/>
          <w:szCs w:val="24"/>
          <w:highlight w:val="none"/>
          <w:u w:val="single"/>
          <w:lang w:eastAsia="zh-CN"/>
        </w:rPr>
        <w:t>（</w:t>
      </w:r>
      <w:r>
        <w:rPr>
          <w:rFonts w:hint="eastAsia" w:asciiTheme="minorEastAsia" w:hAnsiTheme="minorEastAsia" w:eastAsiaTheme="minorEastAsia" w:cstheme="minorEastAsia"/>
          <w:b w:val="0"/>
          <w:bCs w:val="0"/>
          <w:color w:val="000000"/>
          <w:sz w:val="24"/>
          <w:szCs w:val="24"/>
          <w:highlight w:val="none"/>
          <w:u w:val="single"/>
          <w:lang w:val="en-US" w:eastAsia="zh-CN"/>
        </w:rPr>
        <w:t>投标保证金缴纳凭证需随资质投标文件一起上传）投标方</w:t>
      </w:r>
      <w:r>
        <w:rPr>
          <w:rFonts w:hint="eastAsia" w:ascii="宋体" w:hAnsi="宋体" w:cs="宋体"/>
          <w:b w:val="0"/>
          <w:bCs w:val="0"/>
          <w:sz w:val="24"/>
          <w:szCs w:val="24"/>
          <w:highlight w:val="none"/>
        </w:rPr>
        <w:t>应充分考虑银行信息交换时间，由此带来的保证金不能按时到帐的责任由</w:t>
      </w:r>
      <w:r>
        <w:rPr>
          <w:rFonts w:hint="eastAsia" w:ascii="宋体" w:hAnsi="宋体" w:cs="宋体"/>
          <w:b w:val="0"/>
          <w:bCs w:val="0"/>
          <w:sz w:val="24"/>
          <w:szCs w:val="24"/>
          <w:highlight w:val="none"/>
          <w:lang w:val="en-US" w:eastAsia="zh-CN"/>
        </w:rPr>
        <w:t>投标方</w:t>
      </w:r>
      <w:r>
        <w:rPr>
          <w:rFonts w:hint="eastAsia" w:ascii="宋体" w:hAnsi="宋体" w:cs="宋体"/>
          <w:b w:val="0"/>
          <w:bCs w:val="0"/>
          <w:sz w:val="24"/>
          <w:szCs w:val="24"/>
          <w:highlight w:val="none"/>
        </w:rPr>
        <w:t>自行承担。</w:t>
      </w:r>
    </w:p>
    <w:p w14:paraId="5C80E7AE">
      <w:pPr>
        <w:keepNext w:val="0"/>
        <w:keepLines w:val="0"/>
        <w:pageBreakBefore w:val="0"/>
        <w:widowControl w:val="0"/>
        <w:tabs>
          <w:tab w:val="left" w:pos="932"/>
        </w:tabs>
        <w:kinsoku/>
        <w:wordWrap/>
        <w:overflowPunct/>
        <w:topLinePunct w:val="0"/>
        <w:autoSpaceDE/>
        <w:autoSpaceDN/>
        <w:bidi w:val="0"/>
        <w:adjustRightInd/>
        <w:spacing w:line="360" w:lineRule="auto"/>
        <w:ind w:firstLine="480" w:firstLineChars="200"/>
        <w:textAlignment w:val="auto"/>
        <w:rPr>
          <w:rFonts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投标保证金的金额：人民币</w:t>
      </w:r>
      <w:r>
        <w:rPr>
          <w:rFonts w:hint="eastAsia" w:ascii="宋体" w:hAnsi="宋体" w:cs="宋体"/>
          <w:b w:val="0"/>
          <w:bCs w:val="0"/>
          <w:color w:val="FF0000"/>
          <w:sz w:val="24"/>
          <w:szCs w:val="24"/>
          <w:highlight w:val="none"/>
          <w:lang w:val="en-US" w:eastAsia="zh-CN"/>
        </w:rPr>
        <w:t>5</w:t>
      </w:r>
      <w:r>
        <w:rPr>
          <w:rFonts w:hint="eastAsia" w:ascii="宋体" w:hAnsi="宋体" w:eastAsia="宋体" w:cs="宋体"/>
          <w:b w:val="0"/>
          <w:bCs w:val="0"/>
          <w:color w:val="FF0000"/>
          <w:sz w:val="24"/>
          <w:szCs w:val="24"/>
          <w:highlight w:val="none"/>
        </w:rPr>
        <w:t>000元</w:t>
      </w:r>
    </w:p>
    <w:p w14:paraId="12AC3F9B">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b w:val="0"/>
          <w:bCs w:val="0"/>
          <w:sz w:val="24"/>
          <w:szCs w:val="24"/>
          <w:highlight w:val="none"/>
        </w:rPr>
      </w:pPr>
      <w:r>
        <w:rPr>
          <w:rFonts w:ascii="宋体" w:hAnsi="宋体" w:eastAsia="宋体" w:cs="宋体"/>
          <w:b w:val="0"/>
          <w:bCs w:val="0"/>
          <w:sz w:val="24"/>
          <w:szCs w:val="24"/>
          <w:highlight w:val="none"/>
        </w:rPr>
        <w:t>单位名称：</w:t>
      </w:r>
      <w:r>
        <w:rPr>
          <w:rFonts w:hint="eastAsia" w:ascii="宋体" w:hAnsi="宋体" w:eastAsia="宋体" w:cs="宋体"/>
          <w:b w:val="0"/>
          <w:bCs w:val="0"/>
          <w:sz w:val="24"/>
          <w:szCs w:val="24"/>
          <w:highlight w:val="none"/>
        </w:rPr>
        <w:t>中国农业银行股份有限公司大同城区支行</w:t>
      </w:r>
    </w:p>
    <w:p w14:paraId="40C08FB3">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b w:val="0"/>
          <w:bCs w:val="0"/>
          <w:sz w:val="24"/>
          <w:szCs w:val="24"/>
          <w:highlight w:val="none"/>
        </w:rPr>
      </w:pPr>
      <w:r>
        <w:rPr>
          <w:rFonts w:ascii="宋体" w:hAnsi="宋体" w:eastAsia="宋体" w:cs="宋体"/>
          <w:b w:val="0"/>
          <w:bCs w:val="0"/>
          <w:sz w:val="24"/>
          <w:szCs w:val="24"/>
          <w:highlight w:val="none"/>
        </w:rPr>
        <w:t>收款账号：</w:t>
      </w:r>
      <w:r>
        <w:rPr>
          <w:rFonts w:hint="eastAsia" w:ascii="宋体" w:hAnsi="宋体" w:eastAsia="宋体" w:cs="宋体"/>
          <w:b w:val="0"/>
          <w:bCs w:val="0"/>
          <w:sz w:val="24"/>
          <w:szCs w:val="24"/>
          <w:highlight w:val="none"/>
        </w:rPr>
        <w:t>04272001040026121</w:t>
      </w:r>
    </w:p>
    <w:p w14:paraId="3E9B99F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b w:val="0"/>
          <w:bCs w:val="0"/>
          <w:sz w:val="24"/>
          <w:szCs w:val="24"/>
          <w:highlight w:val="none"/>
        </w:rPr>
      </w:pPr>
      <w:r>
        <w:rPr>
          <w:rFonts w:ascii="宋体" w:hAnsi="宋体" w:eastAsia="宋体" w:cs="宋体"/>
          <w:b w:val="0"/>
          <w:bCs w:val="0"/>
          <w:sz w:val="24"/>
          <w:szCs w:val="24"/>
          <w:highlight w:val="none"/>
        </w:rPr>
        <w:t>开户行名称：</w:t>
      </w:r>
      <w:r>
        <w:rPr>
          <w:rFonts w:hint="eastAsia" w:ascii="宋体" w:hAnsi="宋体" w:eastAsia="宋体" w:cs="宋体"/>
          <w:b w:val="0"/>
          <w:bCs w:val="0"/>
          <w:sz w:val="24"/>
          <w:szCs w:val="24"/>
          <w:highlight w:val="none"/>
        </w:rPr>
        <w:t>中国重汽集团大同齿轮有限公司</w:t>
      </w:r>
    </w:p>
    <w:p w14:paraId="3F214F1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联行号：103162027204</w:t>
      </w:r>
    </w:p>
    <w:p w14:paraId="705A15D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纳税人识别号：91140200110391380G</w:t>
      </w:r>
    </w:p>
    <w:p w14:paraId="7FFBD81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08B33C51">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4CD00ACB">
      <w:pPr>
        <w:pStyle w:val="151"/>
        <w:numPr>
          <w:ilvl w:val="0"/>
          <w:numId w:val="9"/>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47684132">
      <w:pPr>
        <w:pStyle w:val="151"/>
        <w:numPr>
          <w:ilvl w:val="0"/>
          <w:numId w:val="10"/>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62F4C0FC">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25553899">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213B6B8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338FB99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B660BD6">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09FEFE9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1B3CFFB8">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0236911C">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96E0686">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11B30171">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（9）招标</w:t>
      </w:r>
      <w:r>
        <w:rPr>
          <w:rFonts w:hint="eastAsia" w:ascii="宋体" w:hAnsi="宋体" w:eastAsia="宋体" w:cs="宋体"/>
          <w:color w:val="000000"/>
          <w:sz w:val="24"/>
          <w:szCs w:val="24"/>
          <w:highlight w:val="none"/>
        </w:rPr>
        <w:t>文件规定的其他情形。</w:t>
      </w:r>
    </w:p>
    <w:p w14:paraId="7A0FE0C4">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D630FB3">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本项目只产生</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个中标人。中标人签订合同前须进行最终审查。最终审查的对象</w:t>
      </w:r>
      <w:r>
        <w:rPr>
          <w:rFonts w:hint="eastAsia" w:asciiTheme="minorEastAsia" w:hAnsiTheme="minorEastAsia" w:eastAsiaTheme="minorEastAsia" w:cstheme="minorEastAsia"/>
          <w:sz w:val="24"/>
          <w:szCs w:val="24"/>
          <w:lang w:val="en-US" w:eastAsia="zh-CN"/>
        </w:rPr>
        <w:t>是</w:t>
      </w:r>
      <w:r>
        <w:rPr>
          <w:rFonts w:hint="eastAsia" w:asciiTheme="minorEastAsia" w:hAnsiTheme="minorEastAsia" w:eastAsiaTheme="minorEastAsia" w:cstheme="minorEastAsia"/>
          <w:sz w:val="24"/>
          <w:szCs w:val="24"/>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Theme="minorEastAsia" w:hAnsiTheme="minorEastAsia" w:eastAsiaTheme="minorEastAsia" w:cstheme="minorEastAsia"/>
          <w:sz w:val="24"/>
          <w:szCs w:val="24"/>
          <w:lang w:val="en-US" w:eastAsia="zh-CN"/>
        </w:rPr>
        <w:t>的</w:t>
      </w:r>
      <w:r>
        <w:rPr>
          <w:rFonts w:hint="eastAsia" w:asciiTheme="minorEastAsia" w:hAnsiTheme="minorEastAsia" w:eastAsiaTheme="minorEastAsia" w:cstheme="minorEastAsia"/>
          <w:sz w:val="24"/>
          <w:szCs w:val="24"/>
        </w:rPr>
        <w:t>，则本次评标作废</w:t>
      </w:r>
      <w:r>
        <w:rPr>
          <w:rFonts w:hint="eastAsia" w:asciiTheme="minorEastAsia" w:hAnsiTheme="minorEastAsia" w:eastAsiaTheme="minorEastAsia" w:cstheme="minorEastAsia"/>
          <w:sz w:val="24"/>
          <w:szCs w:val="24"/>
          <w:lang w:val="en-US" w:eastAsia="zh-CN"/>
        </w:rPr>
        <w:t>或变更意向中标人</w:t>
      </w:r>
      <w:r>
        <w:rPr>
          <w:rFonts w:hint="eastAsia" w:asciiTheme="minorEastAsia" w:hAnsiTheme="minorEastAsia" w:eastAsiaTheme="minorEastAsia" w:cstheme="minorEastAsia"/>
          <w:sz w:val="24"/>
          <w:szCs w:val="24"/>
          <w:lang w:eastAsia="zh-CN"/>
        </w:rPr>
        <w:t>。</w:t>
      </w:r>
    </w:p>
    <w:p w14:paraId="4D1BB245">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17CEEF01">
      <w:pPr>
        <w:pStyle w:val="151"/>
        <w:numPr>
          <w:ilvl w:val="0"/>
          <w:numId w:val="11"/>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2B7A7247">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若投标人已成为意向中标人，投标人必须无条件配合招标人完成核价流程的工作。</w:t>
      </w:r>
    </w:p>
    <w:p w14:paraId="46964BBD">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74684F63">
      <w:pPr>
        <w:snapToGrid w:val="0"/>
        <w:spacing w:line="360" w:lineRule="auto"/>
        <w:ind w:firstLine="480" w:firstLineChars="20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5CB882B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none"/>
        </w:rPr>
        <w:t>十</w:t>
      </w:r>
      <w:r>
        <w:rPr>
          <w:rFonts w:hint="eastAsia" w:asciiTheme="minorEastAsia" w:hAnsiTheme="minorEastAsia" w:eastAsiaTheme="minorEastAsia" w:cstheme="minorEastAsia"/>
          <w:b/>
          <w:sz w:val="24"/>
          <w:szCs w:val="24"/>
          <w:u w:val="none"/>
          <w:lang w:val="en-US" w:eastAsia="zh-CN"/>
        </w:rPr>
        <w:t>三</w:t>
      </w:r>
      <w:r>
        <w:rPr>
          <w:rFonts w:hint="eastAsia" w:asciiTheme="minorEastAsia" w:hAnsiTheme="minorEastAsia" w:eastAsiaTheme="minorEastAsia" w:cstheme="minorEastAsia"/>
          <w:b/>
          <w:sz w:val="24"/>
          <w:szCs w:val="24"/>
          <w:u w:val="none"/>
        </w:rPr>
        <w:t>、</w:t>
      </w:r>
      <w:r>
        <w:rPr>
          <w:rFonts w:hint="eastAsia" w:ascii="宋体" w:hAnsi="宋体" w:eastAsia="宋体" w:cs="宋体"/>
          <w:b/>
          <w:bCs/>
          <w:sz w:val="24"/>
          <w:szCs w:val="24"/>
          <w:highlight w:val="none"/>
        </w:rPr>
        <w:t>废标及终止招标</w:t>
      </w:r>
    </w:p>
    <w:p w14:paraId="5CBABBE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3CFF34A">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1FE6AA5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26085A4E">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CEA322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3212A5BE">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3BC7C843">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4876B09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E903A3A">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4CAC88D2">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6D361C0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51B9F5C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7DDB62C3">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0883D548">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7024D34">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33C3869E">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2CEBAE95">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7EAF929E">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3BE3F713">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6A024320">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8" w:name="OLE_LINK28"/>
      <w:bookmarkStart w:id="9" w:name="OLE_LINK29"/>
      <w:bookmarkStart w:id="10" w:name="OLE_LINK25"/>
      <w:bookmarkStart w:id="11" w:name="OLE_LINK26"/>
      <w:bookmarkStart w:id="12" w:name="OLE_LINK27"/>
      <w:r>
        <w:rPr>
          <w:rFonts w:hint="eastAsia" w:ascii="宋体" w:hAnsi="宋体" w:eastAsia="宋体" w:cs="宋体"/>
          <w:bCs/>
          <w:sz w:val="24"/>
          <w:szCs w:val="24"/>
          <w:highlight w:val="none"/>
        </w:rPr>
        <w:t>；</w:t>
      </w:r>
      <w:bookmarkEnd w:id="8"/>
      <w:bookmarkEnd w:id="9"/>
      <w:bookmarkEnd w:id="10"/>
      <w:bookmarkEnd w:id="11"/>
      <w:bookmarkEnd w:id="12"/>
    </w:p>
    <w:p w14:paraId="58C2469B">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0C867A68">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562DD80B">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本次招标最终解释权归中国重型汽车集团大同齿轮有限公司。</w:t>
      </w:r>
    </w:p>
    <w:p w14:paraId="5F6308D0">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0F1C08B4">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3576A75B">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p>
    <w:p w14:paraId="0F1C4090">
      <w:pPr>
        <w:autoSpaceDE w:val="0"/>
        <w:autoSpaceDN w:val="0"/>
        <w:adjustRightInd w:val="0"/>
        <w:snapToGrid w:val="0"/>
        <w:spacing w:line="360" w:lineRule="auto"/>
        <w:jc w:val="center"/>
        <w:outlineLvl w:val="0"/>
        <w:rPr>
          <w:rFonts w:hint="default"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t xml:space="preserve"> </w:t>
      </w:r>
      <w:bookmarkStart w:id="13" w:name="_Toc16839"/>
      <w:r>
        <w:rPr>
          <w:rFonts w:hint="eastAsia" w:ascii="宋体" w:hAnsi="宋体" w:eastAsia="宋体" w:cs="宋体"/>
          <w:b/>
          <w:color w:val="auto"/>
          <w:sz w:val="44"/>
          <w:szCs w:val="36"/>
          <w:highlight w:val="none"/>
          <w:lang w:val="en-US" w:eastAsia="zh-CN"/>
        </w:rPr>
        <w:t>第二部分　技术</w:t>
      </w:r>
      <w:bookmarkEnd w:id="13"/>
      <w:r>
        <w:rPr>
          <w:rFonts w:hint="eastAsia" w:ascii="宋体" w:hAnsi="宋体" w:cs="宋体"/>
          <w:b/>
          <w:color w:val="auto"/>
          <w:sz w:val="44"/>
          <w:szCs w:val="36"/>
          <w:highlight w:val="none"/>
          <w:lang w:val="en-US" w:eastAsia="zh-CN"/>
        </w:rPr>
        <w:t>标书</w:t>
      </w:r>
    </w:p>
    <w:p w14:paraId="50B21080">
      <w:pPr>
        <w:pStyle w:val="25"/>
        <w:spacing w:line="360" w:lineRule="auto"/>
        <w:rPr>
          <w:rFonts w:hint="eastAsia" w:ascii="黑体" w:hAnsi="黑体" w:eastAsia="黑体"/>
          <w:b/>
          <w:bCs/>
          <w:sz w:val="28"/>
          <w:szCs w:val="28"/>
        </w:rPr>
      </w:pPr>
      <w:r>
        <w:rPr>
          <w:rFonts w:hint="eastAsia" w:ascii="黑体" w:hAnsi="黑体" w:eastAsia="黑体"/>
          <w:b/>
          <w:bCs/>
          <w:sz w:val="28"/>
          <w:szCs w:val="28"/>
        </w:rPr>
        <w:t>一、项目名称</w:t>
      </w:r>
    </w:p>
    <w:p w14:paraId="052BBF6C">
      <w:pPr>
        <w:pStyle w:val="25"/>
        <w:numPr>
          <w:ilvl w:val="0"/>
          <w:numId w:val="0"/>
        </w:numPr>
        <w:spacing w:line="360" w:lineRule="auto"/>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大齿公司涂装线强冷风机异常振动火灾隐患整改项目</w:t>
      </w:r>
    </w:p>
    <w:p w14:paraId="11630191">
      <w:pPr>
        <w:pStyle w:val="25"/>
        <w:numPr>
          <w:ilvl w:val="0"/>
          <w:numId w:val="0"/>
        </w:numPr>
        <w:spacing w:line="360" w:lineRule="auto"/>
        <w:rPr>
          <w:rFonts w:hint="eastAsia" w:ascii="黑体" w:hAnsi="黑体" w:eastAsia="黑体"/>
          <w:b/>
          <w:bCs/>
          <w:sz w:val="28"/>
          <w:szCs w:val="28"/>
        </w:rPr>
      </w:pPr>
      <w:r>
        <w:rPr>
          <w:rFonts w:hint="eastAsia" w:eastAsia="黑体"/>
          <w:lang w:val="en-US" w:eastAsia="zh-CN"/>
        </w:rPr>
        <w:t>二、</w:t>
      </w:r>
      <w:r>
        <w:rPr>
          <w:rFonts w:hint="eastAsia" w:ascii="黑体" w:hAnsi="黑体" w:eastAsia="黑体"/>
          <w:b/>
          <w:bCs/>
          <w:sz w:val="28"/>
          <w:szCs w:val="28"/>
        </w:rPr>
        <w:t>主要技术状态说明</w:t>
      </w:r>
    </w:p>
    <w:p w14:paraId="4FC6E31B">
      <w:pPr>
        <w:pStyle w:val="25"/>
        <w:numPr>
          <w:ilvl w:val="0"/>
          <w:numId w:val="0"/>
        </w:numPr>
        <w:spacing w:line="360" w:lineRule="auto"/>
        <w:rPr>
          <w:rFonts w:hint="eastAsia" w:hAnsi="宋体" w:eastAsia="宋体" w:cs="宋体"/>
          <w:szCs w:val="21"/>
          <w:highlight w:val="yellow"/>
          <w:lang w:eastAsia="zh-CN"/>
        </w:rPr>
      </w:pPr>
      <w:r>
        <w:rPr>
          <w:rFonts w:hint="eastAsia" w:ascii="宋体" w:hAnsi="Courier New"/>
          <w:szCs w:val="22"/>
        </w:rPr>
        <w:t>1.维修项目详见附表《</w:t>
      </w:r>
      <w:r>
        <w:rPr>
          <w:rFonts w:hint="eastAsia" w:asciiTheme="minorEastAsia" w:hAnsiTheme="minorEastAsia" w:eastAsiaTheme="minorEastAsia" w:cstheme="minorEastAsia"/>
          <w:sz w:val="24"/>
          <w:szCs w:val="24"/>
          <w:highlight w:val="none"/>
          <w:u w:val="single"/>
          <w:lang w:val="en-US" w:eastAsia="zh-CN"/>
        </w:rPr>
        <w:t>大齿公司涂装线强冷风机异常振动火灾隐患整改项目</w:t>
      </w:r>
      <w:r>
        <w:rPr>
          <w:rFonts w:hint="eastAsia" w:ascii="宋体" w:hAnsi="Courier New"/>
          <w:szCs w:val="22"/>
        </w:rPr>
        <w:t>分项报价表</w:t>
      </w:r>
      <w:r>
        <w:rPr>
          <w:rFonts w:hint="eastAsia"/>
          <w:szCs w:val="22"/>
          <w:lang w:eastAsia="zh-CN"/>
        </w:rPr>
        <w:t>》。</w:t>
      </w:r>
      <w:r>
        <w:rPr>
          <w:rFonts w:hint="eastAsia" w:ascii="宋体" w:hAnsi="Courier New"/>
          <w:szCs w:val="22"/>
        </w:rPr>
        <w:t xml:space="preserve"> </w:t>
      </w:r>
    </w:p>
    <w:tbl>
      <w:tblPr>
        <w:tblStyle w:val="49"/>
        <w:tblW w:w="8708"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3"/>
        <w:gridCol w:w="1615"/>
        <w:gridCol w:w="1827"/>
        <w:gridCol w:w="904"/>
        <w:gridCol w:w="724"/>
        <w:gridCol w:w="753"/>
        <w:gridCol w:w="671"/>
        <w:gridCol w:w="1641"/>
      </w:tblGrid>
      <w:tr w14:paraId="72B8C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709" w:type="dxa"/>
            <w:gridSpan w:val="8"/>
            <w:tcBorders>
              <w:top w:val="nil"/>
              <w:left w:val="nil"/>
              <w:bottom w:val="nil"/>
              <w:right w:val="nil"/>
            </w:tcBorders>
            <w:shd w:val="clear" w:color="auto" w:fill="auto"/>
            <w:vAlign w:val="center"/>
          </w:tcPr>
          <w:p w14:paraId="60E38A67">
            <w:pPr>
              <w:keepNext w:val="0"/>
              <w:keepLines w:val="0"/>
              <w:widowControl/>
              <w:suppressLineNumbers w:val="0"/>
              <w:jc w:val="center"/>
              <w:textAlignment w:val="center"/>
              <w:rPr>
                <w:rFonts w:ascii="等线" w:hAnsi="等线" w:eastAsia="等线" w:cs="等线"/>
                <w:i w:val="0"/>
                <w:iCs w:val="0"/>
                <w:color w:val="000000"/>
                <w:sz w:val="40"/>
                <w:szCs w:val="40"/>
                <w:u w:val="none"/>
              </w:rPr>
            </w:pPr>
            <w:r>
              <w:rPr>
                <w:rFonts w:hint="eastAsia" w:asciiTheme="minorEastAsia" w:hAnsiTheme="minorEastAsia" w:eastAsiaTheme="minorEastAsia" w:cstheme="minorEastAsia"/>
                <w:sz w:val="24"/>
                <w:szCs w:val="24"/>
                <w:highlight w:val="none"/>
                <w:u w:val="none"/>
                <w:lang w:val="en-US" w:eastAsia="zh-CN"/>
              </w:rPr>
              <w:t>涂装线强冷风机异常振动火灾隐患整改项目</w:t>
            </w:r>
          </w:p>
        </w:tc>
      </w:tr>
      <w:tr w14:paraId="2D5EE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1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B28D6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客户名称</w:t>
            </w:r>
          </w:p>
        </w:tc>
        <w:tc>
          <w:tcPr>
            <w:tcW w:w="652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D88F6E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中国重汽集团大同齿轮有限公司</w:t>
            </w:r>
          </w:p>
        </w:tc>
      </w:tr>
      <w:tr w14:paraId="51687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1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4637D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设备名称</w:t>
            </w:r>
          </w:p>
        </w:tc>
        <w:tc>
          <w:tcPr>
            <w:tcW w:w="27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4057E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强冷室</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F432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出厂编号</w:t>
            </w:r>
          </w:p>
        </w:tc>
        <w:tc>
          <w:tcPr>
            <w:tcW w:w="30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6F8390">
            <w:pPr>
              <w:jc w:val="center"/>
              <w:rPr>
                <w:rFonts w:hint="eastAsia" w:ascii="等线" w:hAnsi="等线" w:eastAsia="等线" w:cs="等线"/>
                <w:i w:val="0"/>
                <w:iCs w:val="0"/>
                <w:color w:val="000000"/>
                <w:sz w:val="22"/>
                <w:szCs w:val="22"/>
                <w:u w:val="none"/>
              </w:rPr>
            </w:pPr>
          </w:p>
        </w:tc>
      </w:tr>
      <w:tr w14:paraId="08245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0" w:hRule="atLeast"/>
        </w:trPr>
        <w:tc>
          <w:tcPr>
            <w:tcW w:w="21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D17F3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维修方案</w:t>
            </w:r>
          </w:p>
        </w:tc>
        <w:tc>
          <w:tcPr>
            <w:tcW w:w="652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D430581">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第一步:旧系统拆除与封堵。1.拆除原强冷室送排系统箱体板，原易燃板材不再选用，更换为A级岩棉防火板;2.同步拆除故障排风机，在车间钢构主梁处挂手拉葫芦将拆除物品吊装至地面;3.清理完旧物料后，用钢板封闭箱体与强冷室体通风口(1200*700mm);4.拆除排风机出口与排放主管路对接处防火阀、连接管，提前用支架完全固定好屋面排风管，后期安装完再检查屋面防水，最后用钢板堵住主排放管路，确保施工火星不会引燃强冷室体内及排放主管路内残留漆渣。第二步:强冷室排风机更换。1.拆除车间外墙、拆除窗户，搭建脚手架，在车间主钢结构上安装手拉葫芦，把风机运至强冷室平台附近，将新风机传动部分与蜗壳分离方便吊装;2.用挂好的手拉葫芦将风机运至平台，装配到原位置，保证安装牢固合理、与排放管路对接顺畅;3.连接原电机与风机传动，安装好防护罩并接好电源。第三步:箱体封闭与系统恢复。1.风机安装完毕后，用s50岩棉板、镀锌钢板自制包角按原箱体尺寸封闭好，保证密封性、外表美观;2.在箱体设置两套1200*700mm检修门，自制检修门保证牢固性;3.全部安装完成后进行试运行，保证恢复至原设备使用状态。</w:t>
            </w:r>
          </w:p>
        </w:tc>
      </w:tr>
      <w:tr w14:paraId="11D0D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87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82A01A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预算分项明细</w:t>
            </w:r>
          </w:p>
        </w:tc>
      </w:tr>
      <w:tr w14:paraId="0CA78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DC7D3B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一、材料部分</w:t>
            </w:r>
          </w:p>
        </w:tc>
      </w:tr>
      <w:tr w14:paraId="22A7A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4BC4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E71A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939E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B1FD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D03C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B38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3BD0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DE1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601CA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140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9F5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防火岩棉板</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0475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s50</w:t>
            </w:r>
          </w:p>
        </w:tc>
        <w:tc>
          <w:tcPr>
            <w:tcW w:w="904" w:type="dxa"/>
            <w:tcBorders>
              <w:top w:val="nil"/>
              <w:left w:val="nil"/>
              <w:bottom w:val="single" w:color="000000" w:sz="4" w:space="0"/>
              <w:right w:val="nil"/>
            </w:tcBorders>
            <w:shd w:val="clear" w:color="auto" w:fill="auto"/>
            <w:vAlign w:val="center"/>
          </w:tcPr>
          <w:p w14:paraId="32DAA04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天宇</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4378B">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75EA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80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7659D">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6BD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平</w:t>
            </w:r>
          </w:p>
        </w:tc>
      </w:tr>
      <w:tr w14:paraId="57504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E60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2</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DBE72">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包角</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F40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s1.5</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AC97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自制</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17E9D">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3F9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80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7DE74">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0FD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米</w:t>
            </w:r>
          </w:p>
        </w:tc>
      </w:tr>
      <w:tr w14:paraId="032E0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888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3</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B21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一级动火防火材料</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868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防火布、型钢、灭火器，封闭围栏，彩钢网</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72B7">
            <w:pPr>
              <w:jc w:val="center"/>
              <w:rPr>
                <w:rFonts w:hint="eastAsia" w:ascii="等线" w:hAnsi="等线" w:eastAsia="等线" w:cs="等线"/>
                <w:b/>
                <w:bCs/>
                <w:i w:val="0"/>
                <w:iCs w:val="0"/>
                <w:color w:val="000000"/>
                <w:sz w:val="22"/>
                <w:szCs w:val="22"/>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7246">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DE2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EDE2">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A9D1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批</w:t>
            </w:r>
          </w:p>
        </w:tc>
      </w:tr>
      <w:tr w14:paraId="11A69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FC39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4</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FE908">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检修门</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FAE9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1200*700</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09B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自制</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2FEC">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1F32">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9346C">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449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套</w:t>
            </w:r>
          </w:p>
        </w:tc>
      </w:tr>
      <w:tr w14:paraId="32F02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505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5</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A525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脚手架</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515F">
            <w:pPr>
              <w:jc w:val="center"/>
              <w:rPr>
                <w:rFonts w:hint="eastAsia" w:ascii="等线" w:hAnsi="等线" w:eastAsia="等线" w:cs="等线"/>
                <w:b/>
                <w:bCs/>
                <w:i w:val="0"/>
                <w:iCs w:val="0"/>
                <w:color w:val="000000"/>
                <w:sz w:val="22"/>
                <w:szCs w:val="22"/>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9865">
            <w:pPr>
              <w:jc w:val="center"/>
              <w:rPr>
                <w:rFonts w:hint="eastAsia" w:ascii="等线" w:hAnsi="等线" w:eastAsia="等线" w:cs="等线"/>
                <w:b/>
                <w:bCs/>
                <w:i w:val="0"/>
                <w:iCs w:val="0"/>
                <w:color w:val="000000"/>
                <w:sz w:val="22"/>
                <w:szCs w:val="22"/>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B506">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09E54">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B21A">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DAF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套</w:t>
            </w:r>
          </w:p>
        </w:tc>
      </w:tr>
      <w:tr w14:paraId="3BE67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213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6</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7BAD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辅材</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1EBD">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切割机，葫芦，焊接，耗材等</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57BB1">
            <w:pPr>
              <w:jc w:val="center"/>
              <w:rPr>
                <w:rFonts w:hint="eastAsia" w:ascii="等线" w:hAnsi="等线" w:eastAsia="等线" w:cs="等线"/>
                <w:b/>
                <w:bCs/>
                <w:i w:val="0"/>
                <w:iCs w:val="0"/>
                <w:color w:val="000000"/>
                <w:sz w:val="22"/>
                <w:szCs w:val="22"/>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D9DE0">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529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596A">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F27A4">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批</w:t>
            </w:r>
          </w:p>
        </w:tc>
      </w:tr>
      <w:tr w14:paraId="5A4AA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CEC213D">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6B00">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59D85">
            <w:pPr>
              <w:jc w:val="center"/>
              <w:rPr>
                <w:rFonts w:hint="eastAsia" w:ascii="等线" w:hAnsi="等线" w:eastAsia="等线" w:cs="等线"/>
                <w:b/>
                <w:bCs/>
                <w:i w:val="0"/>
                <w:iCs w:val="0"/>
                <w:color w:val="000000"/>
                <w:sz w:val="22"/>
                <w:szCs w:val="22"/>
                <w:u w:val="none"/>
              </w:rPr>
            </w:pPr>
          </w:p>
        </w:tc>
      </w:tr>
      <w:tr w14:paraId="6D3AE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AD4089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二、人工技术服务部分</w:t>
            </w:r>
          </w:p>
        </w:tc>
      </w:tr>
      <w:tr w14:paraId="31F52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EDA6427">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其他费用</w:t>
            </w:r>
          </w:p>
        </w:tc>
      </w:tr>
      <w:tr w14:paraId="34126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C7C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45C6ED">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明细</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AF3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7DE7">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FEC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B342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1732C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574" w:type="dxa"/>
            <w:tcBorders>
              <w:top w:val="single" w:color="000000" w:sz="4" w:space="0"/>
              <w:left w:val="single" w:color="000000" w:sz="4" w:space="0"/>
              <w:bottom w:val="single" w:color="000000" w:sz="4" w:space="0"/>
              <w:right w:val="nil"/>
            </w:tcBorders>
            <w:shd w:val="clear" w:color="auto" w:fill="auto"/>
            <w:vAlign w:val="center"/>
          </w:tcPr>
          <w:p w14:paraId="5CD8C8E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0457BC">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差旅费 （往返机票或高铁等费交通费用）</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8E01">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F5DC">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D66D">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5CC0">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人/次（建议：项目经理1人，拆装8人，安全员2人）</w:t>
            </w:r>
          </w:p>
        </w:tc>
      </w:tr>
      <w:tr w14:paraId="3EF01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574" w:type="dxa"/>
            <w:tcBorders>
              <w:top w:val="single" w:color="000000" w:sz="4" w:space="0"/>
              <w:left w:val="single" w:color="000000" w:sz="4" w:space="0"/>
              <w:bottom w:val="single" w:color="000000" w:sz="4" w:space="0"/>
              <w:right w:val="nil"/>
            </w:tcBorders>
            <w:shd w:val="clear" w:color="auto" w:fill="auto"/>
            <w:vAlign w:val="center"/>
          </w:tcPr>
          <w:p w14:paraId="1225625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8F93F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安装及调试费用</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B4AA8">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436A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110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D4E6">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B7772">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含食宿、路工（现场一级动火安全防护布置安装1,天，拆除2天，安装4天，调试2天，安全防护拆除现场恢复1天）</w:t>
            </w:r>
          </w:p>
        </w:tc>
      </w:tr>
      <w:tr w14:paraId="3F00B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nil"/>
            </w:tcBorders>
            <w:shd w:val="clear" w:color="auto" w:fill="auto"/>
            <w:vAlign w:val="center"/>
          </w:tcPr>
          <w:p w14:paraId="07E8AB0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06694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运输费</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6979">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103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B0A4">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64DD">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次</w:t>
            </w:r>
          </w:p>
        </w:tc>
      </w:tr>
      <w:tr w14:paraId="37E7B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nil"/>
            </w:tcBorders>
            <w:shd w:val="clear" w:color="auto" w:fill="auto"/>
            <w:vAlign w:val="center"/>
          </w:tcPr>
          <w:p w14:paraId="77C495E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D0860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管理费</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EC04">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423C7">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11784">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48F5">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项</w:t>
            </w:r>
          </w:p>
        </w:tc>
      </w:tr>
      <w:tr w14:paraId="758AD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377C982">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F0377">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49725">
            <w:pPr>
              <w:jc w:val="center"/>
              <w:rPr>
                <w:rFonts w:hint="eastAsia" w:ascii="等线" w:hAnsi="等线" w:eastAsia="等线" w:cs="等线"/>
                <w:b/>
                <w:bCs/>
                <w:i w:val="0"/>
                <w:iCs w:val="0"/>
                <w:color w:val="000000"/>
                <w:sz w:val="22"/>
                <w:szCs w:val="22"/>
                <w:u w:val="none"/>
              </w:rPr>
            </w:pPr>
          </w:p>
        </w:tc>
      </w:tr>
      <w:tr w14:paraId="7753D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D0370E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EBD9">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D7CE9">
            <w:pPr>
              <w:jc w:val="center"/>
              <w:rPr>
                <w:rFonts w:hint="eastAsia" w:ascii="等线" w:hAnsi="等线" w:eastAsia="等线" w:cs="等线"/>
                <w:b/>
                <w:bCs/>
                <w:i w:val="0"/>
                <w:iCs w:val="0"/>
                <w:color w:val="000000"/>
                <w:sz w:val="22"/>
                <w:szCs w:val="22"/>
                <w:u w:val="none"/>
              </w:rPr>
            </w:pPr>
          </w:p>
        </w:tc>
      </w:tr>
    </w:tbl>
    <w:p w14:paraId="784EF450">
      <w:pPr>
        <w:pStyle w:val="2"/>
        <w:rPr>
          <w:rFonts w:hint="eastAsia" w:hAnsi="宋体" w:eastAsia="宋体" w:cs="宋体"/>
          <w:szCs w:val="21"/>
          <w:highlight w:val="yellow"/>
          <w:lang w:eastAsia="zh-CN"/>
        </w:rPr>
      </w:pPr>
    </w:p>
    <w:p w14:paraId="5B45454A">
      <w:pPr>
        <w:pStyle w:val="3"/>
        <w:rPr>
          <w:rFonts w:hint="eastAsia" w:hAnsi="宋体" w:eastAsia="宋体" w:cs="宋体"/>
          <w:szCs w:val="21"/>
          <w:highlight w:val="yellow"/>
          <w:lang w:eastAsia="zh-CN"/>
        </w:rPr>
      </w:pPr>
    </w:p>
    <w:p w14:paraId="0497429A">
      <w:pPr>
        <w:pStyle w:val="3"/>
        <w:rPr>
          <w:rFonts w:hint="eastAsia" w:hAnsi="宋体" w:eastAsia="宋体" w:cs="宋体"/>
          <w:szCs w:val="21"/>
          <w:highlight w:val="yellow"/>
          <w:lang w:eastAsia="zh-CN"/>
        </w:rPr>
      </w:pPr>
    </w:p>
    <w:p w14:paraId="5576776F">
      <w:pPr>
        <w:tabs>
          <w:tab w:val="left" w:pos="420"/>
          <w:tab w:val="left" w:pos="1050"/>
        </w:tabs>
        <w:spacing w:line="520" w:lineRule="exact"/>
        <w:ind w:right="2"/>
        <w:rPr>
          <w:szCs w:val="22"/>
        </w:rPr>
      </w:pPr>
      <w:r>
        <w:rPr>
          <w:rFonts w:hint="eastAsia" w:ascii="宋体" w:hAnsi="Courier New"/>
          <w:szCs w:val="22"/>
        </w:rPr>
        <w:t>2.</w:t>
      </w:r>
      <w:r>
        <w:rPr>
          <w:rFonts w:hint="eastAsia"/>
          <w:szCs w:val="22"/>
        </w:rPr>
        <w:t>关键备件要求</w:t>
      </w:r>
      <w:r>
        <w:rPr>
          <w:rFonts w:hint="eastAsia"/>
          <w:b/>
          <w:bCs/>
          <w:szCs w:val="22"/>
        </w:rPr>
        <w:t>：</w:t>
      </w:r>
      <w:r>
        <w:rPr>
          <w:rFonts w:hint="eastAsia" w:ascii="宋体" w:hAnsi="Courier New" w:cstheme="minorBidi"/>
          <w:szCs w:val="22"/>
        </w:rPr>
        <w:t>维修更换备件</w:t>
      </w:r>
      <w:r>
        <w:rPr>
          <w:rFonts w:hint="eastAsia" w:ascii="宋体" w:hAnsi="Courier New"/>
          <w:szCs w:val="22"/>
        </w:rPr>
        <w:t>必须是同型号同规格更换，</w:t>
      </w:r>
      <w:r>
        <w:rPr>
          <w:rFonts w:hint="eastAsia" w:ascii="宋体" w:hAnsi="Courier New" w:cstheme="minorBidi"/>
          <w:szCs w:val="22"/>
        </w:rPr>
        <w:t>原则上更换原厂家备件，如需替代需得到委托单位认可；</w:t>
      </w:r>
      <w:r>
        <w:rPr>
          <w:rFonts w:hint="eastAsia" w:ascii="宋体" w:hAnsi="Courier New"/>
          <w:szCs w:val="22"/>
        </w:rPr>
        <w:t>维修需针对出现的故障点，不能出现多余维修内容；维修过程，不得改变设备运行参数。</w:t>
      </w:r>
    </w:p>
    <w:p w14:paraId="387251C9">
      <w:pPr>
        <w:tabs>
          <w:tab w:val="left" w:pos="420"/>
          <w:tab w:val="left" w:pos="1050"/>
        </w:tabs>
        <w:spacing w:line="520" w:lineRule="exact"/>
        <w:ind w:right="2"/>
        <w:rPr>
          <w:rFonts w:ascii="宋体" w:hAnsi="Courier New"/>
          <w:szCs w:val="22"/>
        </w:rPr>
      </w:pPr>
      <w:r>
        <w:rPr>
          <w:rFonts w:hint="eastAsia" w:ascii="宋体" w:hAnsi="Courier New"/>
          <w:szCs w:val="22"/>
        </w:rPr>
        <w:t>3.执行标准</w:t>
      </w:r>
    </w:p>
    <w:p w14:paraId="195F8819">
      <w:pPr>
        <w:spacing w:line="480" w:lineRule="exact"/>
        <w:ind w:firstLine="420" w:firstLineChars="200"/>
        <w:rPr>
          <w:rFonts w:hint="eastAsia" w:ascii="宋体" w:hAnsi="宋体"/>
        </w:rPr>
      </w:pPr>
      <w:r>
        <w:rPr>
          <w:rFonts w:ascii="宋体" w:hAnsi="宋体"/>
        </w:rPr>
        <w:t>GB/T 5226.32</w:t>
      </w:r>
      <w:r>
        <w:rPr>
          <w:rFonts w:hint="eastAsia" w:ascii="宋体" w:hAnsi="宋体"/>
        </w:rPr>
        <w:t>-</w:t>
      </w:r>
      <w:r>
        <w:rPr>
          <w:rFonts w:ascii="宋体" w:hAnsi="宋体"/>
        </w:rPr>
        <w:t xml:space="preserve">2017 </w:t>
      </w:r>
      <w:r>
        <w:rPr>
          <w:rFonts w:hint="eastAsia" w:ascii="宋体" w:hAnsi="宋体"/>
        </w:rPr>
        <w:t xml:space="preserve"> 机械电气安全 机械电气设备 </w:t>
      </w:r>
    </w:p>
    <w:p w14:paraId="5575909F">
      <w:pPr>
        <w:pStyle w:val="25"/>
        <w:spacing w:line="360" w:lineRule="auto"/>
        <w:rPr>
          <w:rFonts w:hint="eastAsia" w:ascii="黑体" w:hAnsi="黑体" w:eastAsia="黑体"/>
          <w:b/>
          <w:bCs/>
          <w:sz w:val="28"/>
          <w:szCs w:val="28"/>
        </w:rPr>
      </w:pPr>
      <w:r>
        <w:rPr>
          <w:rFonts w:hint="eastAsia" w:ascii="黑体" w:hAnsi="黑体" w:eastAsia="黑体"/>
          <w:b/>
          <w:bCs/>
          <w:sz w:val="28"/>
          <w:szCs w:val="28"/>
        </w:rPr>
        <w:t>三、质量要求</w:t>
      </w:r>
    </w:p>
    <w:p w14:paraId="40FDF650">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3.1承揽方应提高员工的质量意识，制定完善的施工工艺、检验制度和考核制度，主动采取质量预防措施，及时发现质量问题并及时纠正。</w:t>
      </w:r>
    </w:p>
    <w:p w14:paraId="49091DCC">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3.2工程质量必须符合国家(行业)相关规范和标准，</w:t>
      </w:r>
      <w:r>
        <w:rPr>
          <w:rFonts w:hint="eastAsia" w:ascii="宋体"/>
          <w:szCs w:val="22"/>
        </w:rPr>
        <w:t>维修完毕后，由</w:t>
      </w:r>
      <w:r>
        <w:rPr>
          <w:rFonts w:hint="eastAsia" w:ascii="宋体" w:hAnsi="宋体"/>
          <w:spacing w:val="4"/>
          <w:szCs w:val="21"/>
        </w:rPr>
        <w:t>承揽方</w:t>
      </w:r>
      <w:r>
        <w:rPr>
          <w:rFonts w:hint="eastAsia" w:ascii="宋体"/>
          <w:szCs w:val="22"/>
        </w:rPr>
        <w:t>负责调试试运行，维修完毕后要达到甲方的验收标准。</w:t>
      </w:r>
    </w:p>
    <w:p w14:paraId="5EACAA67">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3.3承揽方均应经过维修质量自检。维修维保检修前，必须编制安全施工技术措施，机械、工具在使用前必须经过检查，确认安全可靠、合格后，方可使用，对吊绳索、工机具进行必要的负荷实验、进行试吊、试运转，确认安全可靠，方可进行吊装，在吊装前应查清吊物重量，选好吊点，严禁超负荷起吊，起吊时，应平稳，避免震动或摆动。检修时，在工作范围应设有警戒线并树以明显的警戒标志，并有专人负责，重物下面不得通过和站人，无关人员严禁进入检修现场。</w:t>
      </w:r>
    </w:p>
    <w:p w14:paraId="4426BF56">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3.4安全设施和安全保护用品使用前，须检查符合要求后方可使用。</w:t>
      </w:r>
    </w:p>
    <w:p w14:paraId="1165E449">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3.5施工过程必须具备相关作业要求及证件，并办理相关安全协议、高空作业协议等。</w:t>
      </w:r>
    </w:p>
    <w:p w14:paraId="3839F59B">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3.6设备的运输、吊运施工由承揽方负责，费用由承揽方承担。</w:t>
      </w:r>
    </w:p>
    <w:p w14:paraId="2704CFCD">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3.7双方签订安全环保消防责任书，明确双方责任与义务。</w:t>
      </w:r>
    </w:p>
    <w:p w14:paraId="3F4BFB65">
      <w:pPr>
        <w:pStyle w:val="25"/>
        <w:spacing w:line="360" w:lineRule="auto"/>
        <w:rPr>
          <w:rFonts w:hint="eastAsia" w:ascii="黑体" w:hAnsi="黑体" w:eastAsia="黑体"/>
          <w:b/>
          <w:bCs/>
          <w:sz w:val="28"/>
          <w:szCs w:val="28"/>
        </w:rPr>
      </w:pPr>
      <w:r>
        <w:rPr>
          <w:rFonts w:hint="eastAsia" w:ascii="黑体" w:hAnsi="黑体" w:eastAsia="黑体"/>
          <w:b/>
          <w:bCs/>
          <w:sz w:val="28"/>
          <w:szCs w:val="28"/>
        </w:rPr>
        <w:t>四、</w:t>
      </w:r>
      <w:r>
        <w:rPr>
          <w:rFonts w:ascii="黑体" w:hAnsi="黑体" w:eastAsia="黑体"/>
          <w:b/>
          <w:bCs/>
          <w:sz w:val="28"/>
          <w:szCs w:val="28"/>
        </w:rPr>
        <w:t>验收</w:t>
      </w:r>
    </w:p>
    <w:p w14:paraId="51B45C83">
      <w:pPr>
        <w:adjustRightInd w:val="0"/>
        <w:snapToGrid w:val="0"/>
        <w:spacing w:line="276" w:lineRule="auto"/>
        <w:ind w:firstLine="420" w:firstLineChars="200"/>
        <w:rPr>
          <w:rFonts w:hint="eastAsia" w:ascii="宋体" w:hAnsi="宋体"/>
          <w:szCs w:val="21"/>
        </w:rPr>
      </w:pPr>
      <w:r>
        <w:rPr>
          <w:rFonts w:hint="eastAsia" w:ascii="宋体" w:hAnsi="宋体"/>
          <w:szCs w:val="21"/>
        </w:rPr>
        <w:t>承包方按照招标文件、投标文件、技术交流文件等形成并达成一致的技术协议书和合同规定验收。</w:t>
      </w:r>
    </w:p>
    <w:p w14:paraId="3F39C79B">
      <w:pPr>
        <w:adjustRightInd w:val="0"/>
        <w:snapToGrid w:val="0"/>
        <w:spacing w:line="276" w:lineRule="auto"/>
        <w:ind w:firstLine="420" w:firstLineChars="200"/>
        <w:rPr>
          <w:rFonts w:hint="eastAsia" w:ascii="宋体" w:hAnsi="宋体"/>
          <w:szCs w:val="21"/>
        </w:rPr>
      </w:pPr>
      <w:r>
        <w:rPr>
          <w:rFonts w:hint="eastAsia" w:ascii="宋体" w:hAnsi="宋体"/>
          <w:szCs w:val="21"/>
        </w:rPr>
        <w:t>1．验收</w:t>
      </w:r>
    </w:p>
    <w:p w14:paraId="69A154BF">
      <w:pPr>
        <w:spacing w:line="276" w:lineRule="auto"/>
        <w:ind w:firstLine="436" w:firstLineChars="200"/>
        <w:rPr>
          <w:rFonts w:hint="eastAsia" w:ascii="宋体" w:hAnsi="宋体"/>
          <w:spacing w:val="4"/>
          <w:szCs w:val="21"/>
        </w:rPr>
      </w:pPr>
      <w:r>
        <w:rPr>
          <w:rFonts w:hint="eastAsia" w:ascii="宋体" w:hAnsi="宋体"/>
          <w:spacing w:val="4"/>
          <w:szCs w:val="21"/>
        </w:rPr>
        <w:t>委托方负责协调各方对维修进行验收。</w:t>
      </w:r>
      <w:r>
        <w:rPr>
          <w:rFonts w:hint="eastAsia" w:ascii="宋体" w:hAnsi="宋体"/>
          <w:szCs w:val="21"/>
        </w:rPr>
        <w:t>验收由相关各方按照合同要求或在安装现场进行，</w:t>
      </w:r>
      <w:r>
        <w:rPr>
          <w:rFonts w:hint="eastAsia"/>
          <w:szCs w:val="22"/>
        </w:rPr>
        <w:t>按委托方技术要求和国家有关标准共同验收，并填写验收记录，双方签字认可。</w:t>
      </w:r>
      <w:r>
        <w:rPr>
          <w:rFonts w:hint="eastAsia" w:ascii="宋体" w:hAnsi="宋体"/>
          <w:spacing w:val="4"/>
          <w:szCs w:val="21"/>
        </w:rPr>
        <w:t>对验收时不符合验收标准的部分，承揽方负责整改，费用承揽方自理。</w:t>
      </w:r>
    </w:p>
    <w:p w14:paraId="3720A2D8">
      <w:pPr>
        <w:adjustRightInd w:val="0"/>
        <w:snapToGrid w:val="0"/>
        <w:spacing w:line="276" w:lineRule="auto"/>
        <w:ind w:firstLine="420" w:firstLineChars="200"/>
        <w:rPr>
          <w:rFonts w:hint="eastAsia" w:ascii="宋体" w:hAnsi="宋体"/>
          <w:szCs w:val="21"/>
        </w:rPr>
      </w:pPr>
      <w:r>
        <w:rPr>
          <w:rFonts w:hint="eastAsia" w:ascii="宋体" w:hAnsi="宋体"/>
          <w:szCs w:val="21"/>
        </w:rPr>
        <w:t>2．验收标准</w:t>
      </w:r>
    </w:p>
    <w:p w14:paraId="738D66A0">
      <w:pPr>
        <w:adjustRightInd w:val="0"/>
        <w:snapToGrid w:val="0"/>
        <w:spacing w:line="276" w:lineRule="auto"/>
        <w:ind w:firstLine="420" w:firstLineChars="200"/>
        <w:rPr>
          <w:rFonts w:hint="eastAsia" w:hAnsi="宋体"/>
          <w:szCs w:val="22"/>
        </w:rPr>
      </w:pPr>
      <w:r>
        <w:rPr>
          <w:rFonts w:hint="eastAsia" w:ascii="宋体" w:hAnsi="宋体"/>
          <w:szCs w:val="21"/>
        </w:rPr>
        <w:t>根据维修内容及相关国标规定验收；维修完毕提供符合要求的验收报告；</w:t>
      </w:r>
      <w:r>
        <w:rPr>
          <w:rFonts w:hint="eastAsia" w:hAnsi="宋体"/>
          <w:szCs w:val="22"/>
        </w:rPr>
        <w:t>项目实施完毕情况下，一般连续运行7天，每天至少连续 6 小时，除用户方面因素外，必须达到以下要求：</w:t>
      </w:r>
    </w:p>
    <w:p w14:paraId="66DB1156">
      <w:pPr>
        <w:spacing w:line="276" w:lineRule="auto"/>
        <w:ind w:firstLine="420" w:firstLineChars="200"/>
        <w:rPr>
          <w:rFonts w:hint="eastAsia" w:ascii="宋体" w:hAnsi="宋体"/>
          <w:spacing w:val="4"/>
          <w:szCs w:val="21"/>
        </w:rPr>
      </w:pPr>
      <w:r>
        <w:rPr>
          <w:rFonts w:hint="eastAsia" w:hAnsi="宋体"/>
          <w:szCs w:val="22"/>
        </w:rPr>
        <w:t>（</w:t>
      </w:r>
      <w:r>
        <w:rPr>
          <w:rFonts w:hint="eastAsia" w:ascii="宋体" w:hAnsi="宋体"/>
          <w:spacing w:val="4"/>
          <w:szCs w:val="21"/>
        </w:rPr>
        <w:t>1）验收过程：</w:t>
      </w:r>
    </w:p>
    <w:p w14:paraId="4FD6AB18">
      <w:pPr>
        <w:spacing w:line="276" w:lineRule="auto"/>
        <w:ind w:firstLine="436" w:firstLineChars="200"/>
        <w:rPr>
          <w:rFonts w:hint="eastAsia" w:ascii="宋体" w:hAnsi="宋体"/>
          <w:spacing w:val="4"/>
          <w:szCs w:val="21"/>
        </w:rPr>
      </w:pPr>
      <w:r>
        <w:rPr>
          <w:rFonts w:hint="eastAsia" w:ascii="宋体" w:hAnsi="宋体"/>
          <w:spacing w:val="4"/>
          <w:szCs w:val="21"/>
        </w:rPr>
        <w:t>a)在整个验收过程中需要留存维修过程照片及相关记录，更换零部件或元件需要对新旧件拍照；</w:t>
      </w:r>
    </w:p>
    <w:p w14:paraId="294C1297">
      <w:pPr>
        <w:spacing w:line="276" w:lineRule="auto"/>
        <w:ind w:firstLine="436" w:firstLineChars="200"/>
        <w:rPr>
          <w:rFonts w:hint="eastAsia" w:ascii="宋体" w:hAnsi="宋体"/>
          <w:spacing w:val="4"/>
          <w:szCs w:val="21"/>
        </w:rPr>
      </w:pPr>
      <w:r>
        <w:rPr>
          <w:rFonts w:hint="eastAsia" w:ascii="宋体" w:hAnsi="宋体"/>
          <w:spacing w:val="4"/>
          <w:szCs w:val="21"/>
        </w:rPr>
        <w:t>b)验收原则上要求一次完成。若一次验收不成功，最多允许两次；</w:t>
      </w:r>
    </w:p>
    <w:p w14:paraId="594AAA43">
      <w:pPr>
        <w:spacing w:line="276" w:lineRule="auto"/>
        <w:ind w:firstLine="436" w:firstLineChars="200"/>
        <w:rPr>
          <w:rFonts w:hint="eastAsia" w:ascii="宋体" w:hAnsi="宋体"/>
          <w:spacing w:val="4"/>
          <w:szCs w:val="21"/>
        </w:rPr>
      </w:pPr>
      <w:r>
        <w:rPr>
          <w:rFonts w:hint="eastAsia" w:ascii="宋体" w:hAnsi="宋体"/>
          <w:spacing w:val="4"/>
          <w:szCs w:val="21"/>
        </w:rPr>
        <w:t>c）验收通过后买卖双方共同签署终验收报告。</w:t>
      </w:r>
    </w:p>
    <w:p w14:paraId="3FBF6882">
      <w:pPr>
        <w:spacing w:line="276" w:lineRule="auto"/>
        <w:ind w:firstLine="436" w:firstLineChars="200"/>
        <w:rPr>
          <w:rFonts w:hint="eastAsia" w:ascii="宋体" w:hAnsi="宋体"/>
          <w:spacing w:val="4"/>
          <w:szCs w:val="21"/>
        </w:rPr>
      </w:pPr>
      <w:r>
        <w:rPr>
          <w:rFonts w:hint="eastAsia" w:ascii="宋体" w:hAnsi="宋体"/>
          <w:spacing w:val="4"/>
          <w:szCs w:val="21"/>
        </w:rPr>
        <w:t>（2）一般标准与要求：</w:t>
      </w:r>
    </w:p>
    <w:p w14:paraId="606DC93B">
      <w:pPr>
        <w:spacing w:line="276" w:lineRule="auto"/>
        <w:ind w:firstLine="436" w:firstLineChars="200"/>
        <w:rPr>
          <w:rFonts w:hint="eastAsia" w:ascii="宋体" w:hAnsi="宋体"/>
          <w:spacing w:val="4"/>
          <w:szCs w:val="21"/>
        </w:rPr>
      </w:pPr>
      <w:r>
        <w:rPr>
          <w:rFonts w:hint="eastAsia" w:ascii="宋体" w:hAnsi="宋体"/>
          <w:spacing w:val="4"/>
          <w:szCs w:val="21"/>
        </w:rPr>
        <w:t>a.资料齐全性、完整性和有效性。按照“配套供货范围及要求”中“技术资料范围”的规定验收；</w:t>
      </w:r>
    </w:p>
    <w:p w14:paraId="4292C1C4">
      <w:pPr>
        <w:spacing w:line="276" w:lineRule="auto"/>
        <w:ind w:firstLine="436" w:firstLineChars="200"/>
        <w:rPr>
          <w:rFonts w:hint="eastAsia" w:ascii="宋体" w:hAnsi="宋体"/>
          <w:spacing w:val="4"/>
          <w:szCs w:val="21"/>
        </w:rPr>
      </w:pPr>
      <w:r>
        <w:rPr>
          <w:rFonts w:hint="eastAsia" w:ascii="宋体" w:hAnsi="宋体"/>
          <w:spacing w:val="4"/>
          <w:szCs w:val="21"/>
        </w:rPr>
        <w:t>b.产品（或材料）应运行灵活、稳定、可靠、安全，无异常声音和非正常振动。设备不允许出现漏水、漏液、漏气（汽）、漏电。</w:t>
      </w:r>
    </w:p>
    <w:p w14:paraId="11C83B22">
      <w:pPr>
        <w:spacing w:line="276" w:lineRule="auto"/>
        <w:ind w:firstLine="436" w:firstLineChars="200"/>
        <w:rPr>
          <w:rFonts w:hint="eastAsia" w:ascii="宋体" w:hAnsi="宋体"/>
          <w:spacing w:val="4"/>
          <w:szCs w:val="21"/>
        </w:rPr>
      </w:pPr>
      <w:r>
        <w:rPr>
          <w:rFonts w:hint="eastAsia" w:ascii="宋体" w:hAnsi="宋体"/>
          <w:spacing w:val="4"/>
          <w:szCs w:val="21"/>
        </w:rPr>
        <w:t>c.产品（或材料）外观应无损伤，应该涂满同种明亮清晰的油漆（特殊标志除外）。设备应该完整且所有的零部件应该安装牢固，所有的焊缝饱满、无残渣等缺陷；</w:t>
      </w:r>
    </w:p>
    <w:p w14:paraId="51A2F966">
      <w:pPr>
        <w:spacing w:line="276" w:lineRule="auto"/>
        <w:ind w:firstLine="436" w:firstLineChars="200"/>
        <w:rPr>
          <w:rFonts w:hint="eastAsia" w:ascii="宋体" w:hAnsi="宋体"/>
          <w:spacing w:val="4"/>
          <w:szCs w:val="21"/>
        </w:rPr>
      </w:pPr>
      <w:r>
        <w:rPr>
          <w:rFonts w:hint="eastAsia" w:ascii="宋体" w:hAnsi="宋体"/>
          <w:spacing w:val="4"/>
          <w:szCs w:val="21"/>
        </w:rPr>
        <w:t>d.产品（或材料）应有完整的标牌，且清晰易见；</w:t>
      </w:r>
    </w:p>
    <w:p w14:paraId="05F070B8">
      <w:pPr>
        <w:spacing w:line="276" w:lineRule="auto"/>
        <w:ind w:firstLine="436" w:firstLineChars="200"/>
        <w:rPr>
          <w:rFonts w:hint="eastAsia" w:ascii="宋体" w:hAnsi="宋体"/>
          <w:spacing w:val="4"/>
          <w:szCs w:val="21"/>
        </w:rPr>
      </w:pPr>
      <w:r>
        <w:rPr>
          <w:rFonts w:hint="eastAsia" w:ascii="宋体" w:hAnsi="宋体"/>
          <w:spacing w:val="4"/>
          <w:szCs w:val="21"/>
        </w:rPr>
        <w:t>e.产品（或材料）的安全要求符合中国最新的相关法律、法规、标准和规范以及合同要求；</w:t>
      </w:r>
    </w:p>
    <w:p w14:paraId="59028AA0">
      <w:pPr>
        <w:spacing w:line="276" w:lineRule="auto"/>
        <w:ind w:firstLine="420" w:firstLineChars="200"/>
        <w:rPr>
          <w:rFonts w:hint="eastAsia" w:ascii="宋体" w:hAnsi="宋体"/>
          <w:spacing w:val="4"/>
          <w:szCs w:val="21"/>
        </w:rPr>
      </w:pPr>
      <w:r>
        <w:rPr>
          <w:rFonts w:hint="eastAsia" w:ascii="宋体" w:hAnsi="宋体"/>
          <w:szCs w:val="21"/>
        </w:rPr>
        <w:t>3. 质</w:t>
      </w:r>
      <w:r>
        <w:rPr>
          <w:rFonts w:hint="eastAsia" w:ascii="宋体" w:hAnsi="宋体"/>
          <w:spacing w:val="4"/>
          <w:szCs w:val="21"/>
        </w:rPr>
        <w:t>保期</w:t>
      </w:r>
    </w:p>
    <w:p w14:paraId="34B251E1">
      <w:pPr>
        <w:spacing w:line="276" w:lineRule="auto"/>
        <w:ind w:firstLine="436" w:firstLineChars="200"/>
        <w:rPr>
          <w:rFonts w:hint="eastAsia" w:ascii="宋体" w:hAnsi="宋体"/>
          <w:spacing w:val="4"/>
          <w:szCs w:val="21"/>
        </w:rPr>
      </w:pPr>
      <w:r>
        <w:rPr>
          <w:rFonts w:hint="eastAsia" w:ascii="宋体" w:hAnsi="宋体"/>
          <w:spacing w:val="4"/>
          <w:szCs w:val="21"/>
        </w:rPr>
        <w:t>本工程合同签订之日起，承揽方对工程质量负责包修，质保期</w:t>
      </w:r>
      <w:r>
        <w:rPr>
          <w:rFonts w:hint="eastAsia" w:ascii="宋体"/>
          <w:szCs w:val="22"/>
        </w:rPr>
        <w:t>12个月</w:t>
      </w:r>
      <w:r>
        <w:rPr>
          <w:rFonts w:hint="eastAsia" w:ascii="宋体" w:hAnsi="宋体"/>
          <w:spacing w:val="4"/>
          <w:szCs w:val="21"/>
        </w:rPr>
        <w:t>。在质保期内，承包内容出现的任何质量问题，承揽方在接到委托的通知后2小时内到达现场整改，并按要求期限整改完毕。</w:t>
      </w:r>
    </w:p>
    <w:p w14:paraId="78F998CF">
      <w:pPr>
        <w:pStyle w:val="25"/>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标志、包装、运输、储存</w:t>
      </w:r>
    </w:p>
    <w:p w14:paraId="3243EF3B">
      <w:pPr>
        <w:spacing w:line="360" w:lineRule="auto"/>
        <w:ind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2305C121">
      <w:pPr>
        <w:spacing w:line="360" w:lineRule="auto"/>
        <w:ind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2F1E962A">
      <w:pPr>
        <w:spacing w:line="360" w:lineRule="auto"/>
        <w:ind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1D452745">
      <w:pPr>
        <w:spacing w:line="360" w:lineRule="auto"/>
        <w:ind w:firstLine="420" w:firstLineChars="200"/>
        <w:rPr>
          <w:rFonts w:ascii="宋体"/>
          <w:szCs w:val="22"/>
        </w:rPr>
      </w:pPr>
      <w:r>
        <w:rPr>
          <w:rFonts w:hint="eastAsia" w:ascii="宋体"/>
          <w:szCs w:val="22"/>
        </w:rPr>
        <w:t>4.应对包装件做必要的加固和固定，以防止运输可能造成的损坏。</w:t>
      </w:r>
    </w:p>
    <w:p w14:paraId="390C87D5">
      <w:pPr>
        <w:spacing w:line="360" w:lineRule="auto"/>
        <w:ind w:firstLine="420" w:firstLineChars="200"/>
        <w:rPr>
          <w:rFonts w:ascii="宋体"/>
          <w:szCs w:val="22"/>
        </w:rPr>
      </w:pPr>
      <w:r>
        <w:rPr>
          <w:rFonts w:hint="eastAsia" w:ascii="宋体"/>
          <w:szCs w:val="22"/>
        </w:rPr>
        <w:t>5.应负责将设备运到目的地，并必须做到设备在任何运输过程中不受损坏和遗失。</w:t>
      </w:r>
    </w:p>
    <w:p w14:paraId="4301860C">
      <w:pPr>
        <w:spacing w:line="360" w:lineRule="auto"/>
        <w:ind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64364B25">
      <w:pPr>
        <w:spacing w:line="360" w:lineRule="auto"/>
        <w:ind w:firstLine="420" w:firstLineChars="200"/>
        <w:rPr>
          <w:rFonts w:ascii="宋体"/>
          <w:szCs w:val="22"/>
        </w:rPr>
      </w:pPr>
      <w:r>
        <w:rPr>
          <w:rFonts w:hint="eastAsia" w:ascii="宋体"/>
          <w:szCs w:val="22"/>
        </w:rPr>
        <w:t>7.设备运抵交货地点后，应负责货物（或设备）的卸货、搬运、保管等事宜；或按照合同约定。</w:t>
      </w:r>
    </w:p>
    <w:p w14:paraId="7051140F">
      <w:pPr>
        <w:pStyle w:val="25"/>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w:t>
      </w:r>
      <w:r>
        <w:rPr>
          <w:rFonts w:hint="eastAsia" w:ascii="黑体" w:eastAsia="黑体"/>
          <w:b/>
          <w:bCs/>
          <w:sz w:val="28"/>
          <w:szCs w:val="28"/>
        </w:rPr>
        <w:t>交付</w:t>
      </w:r>
    </w:p>
    <w:p w14:paraId="2DE74B2A">
      <w:pPr>
        <w:pStyle w:val="44"/>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60D3D3B3">
      <w:pPr>
        <w:pStyle w:val="25"/>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、服务</w:t>
      </w:r>
    </w:p>
    <w:p w14:paraId="5BBE440C">
      <w:pPr>
        <w:pStyle w:val="44"/>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2DA05D0A">
      <w:pPr>
        <w:pStyle w:val="44"/>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01AECADA">
      <w:pPr>
        <w:pStyle w:val="44"/>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3、承揽方保证全部按照合同条款规定和交货期向委托方主提供上述合格的设备和服务，并对材料及安装服务提供12月的质保，质保期自验收合格之日起开始计算，质保期内发生质量问题由承揽方负责免费整改。</w:t>
      </w:r>
    </w:p>
    <w:p w14:paraId="4BE7B1A9">
      <w:pPr>
        <w:pStyle w:val="44"/>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4A34BDA9">
      <w:pPr>
        <w:pStyle w:val="44"/>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504D444E">
      <w:pPr>
        <w:pStyle w:val="44"/>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11C46A59">
      <w:pPr>
        <w:pStyle w:val="44"/>
        <w:widowControl/>
        <w:shd w:val="clear" w:color="auto" w:fill="FFFFFF"/>
        <w:rPr>
          <w:rFonts w:ascii="宋体"/>
          <w:sz w:val="21"/>
          <w:szCs w:val="22"/>
        </w:rPr>
      </w:pPr>
      <w:r>
        <w:rPr>
          <w:rFonts w:hint="eastAsia" w:ascii="宋体"/>
          <w:sz w:val="21"/>
          <w:szCs w:val="22"/>
        </w:rPr>
        <w:t>7、一般项目接甲方维修通知后2</w:t>
      </w:r>
      <w:r>
        <w:rPr>
          <w:rFonts w:hint="eastAsia"/>
          <w:sz w:val="21"/>
          <w:szCs w:val="22"/>
          <w:lang w:val="en-US" w:eastAsia="zh-CN"/>
        </w:rPr>
        <w:t>4</w:t>
      </w:r>
      <w:r>
        <w:rPr>
          <w:rFonts w:hint="eastAsia" w:ascii="宋体"/>
          <w:sz w:val="21"/>
          <w:szCs w:val="22"/>
        </w:rPr>
        <w:t>小时内到达现场进行维修，紧急项目在接甲方通知后1</w:t>
      </w:r>
      <w:r>
        <w:rPr>
          <w:rFonts w:hint="eastAsia"/>
          <w:sz w:val="21"/>
          <w:szCs w:val="22"/>
          <w:lang w:val="en-US" w:eastAsia="zh-CN"/>
        </w:rPr>
        <w:t>2</w:t>
      </w:r>
      <w:r>
        <w:rPr>
          <w:rFonts w:hint="eastAsia" w:ascii="宋体"/>
          <w:sz w:val="21"/>
          <w:szCs w:val="22"/>
        </w:rPr>
        <w:t>小时内抵达现场进行维修。</w:t>
      </w:r>
    </w:p>
    <w:p w14:paraId="15A269D9">
      <w:pPr>
        <w:pStyle w:val="44"/>
        <w:widowControl/>
        <w:shd w:val="clear" w:color="auto" w:fill="FFFFFF"/>
        <w:spacing w:line="360" w:lineRule="auto"/>
        <w:rPr>
          <w:rFonts w:ascii="宋体"/>
          <w:sz w:val="21"/>
          <w:szCs w:val="22"/>
        </w:rPr>
      </w:pPr>
      <w:r>
        <w:rPr>
          <w:rFonts w:hint="eastAsia" w:ascii="宋体"/>
          <w:sz w:val="21"/>
          <w:szCs w:val="22"/>
        </w:rPr>
        <w:t>8、针对安装调试服务，根据设备的要求，调试可分空载和负载两个阶段进行；委托方将予以积极配合，协助承揽方达到设备的各项技术要求和性能，承揽方免费负责协助设备的安装、调试，并接受用户的技术咨询，负责开车调试直到设备的终验收。</w:t>
      </w:r>
    </w:p>
    <w:p w14:paraId="5E4AA640">
      <w:pPr>
        <w:pStyle w:val="25"/>
        <w:spacing w:line="360" w:lineRule="auto"/>
      </w:pPr>
      <w:r>
        <w:rPr>
          <w:rFonts w:hint="eastAsia" w:ascii="黑体" w:eastAsia="黑体"/>
          <w:b/>
          <w:bCs/>
          <w:sz w:val="28"/>
          <w:szCs w:val="28"/>
        </w:rPr>
        <w:t>八、其他</w:t>
      </w:r>
    </w:p>
    <w:p w14:paraId="2D2B9329">
      <w:pPr>
        <w:pStyle w:val="44"/>
        <w:widowControl/>
        <w:shd w:val="clear" w:color="auto" w:fill="FFFFFF"/>
        <w:spacing w:line="360" w:lineRule="auto"/>
        <w:rPr>
          <w:rFonts w:hint="eastAsia" w:ascii="宋体"/>
          <w:sz w:val="21"/>
          <w:szCs w:val="22"/>
        </w:rPr>
      </w:pPr>
      <w:r>
        <w:rPr>
          <w:rFonts w:hint="eastAsia" w:ascii="宋体"/>
          <w:sz w:val="21"/>
          <w:szCs w:val="22"/>
        </w:rPr>
        <w:t>1.投标人承诺对参与该项目所获得的与招标人产品相关的所有信息都予以保密，并承担与此相关的所有法律责任。</w:t>
      </w:r>
    </w:p>
    <w:p w14:paraId="673D0ABD">
      <w:pPr>
        <w:pStyle w:val="44"/>
        <w:widowControl/>
        <w:shd w:val="clear" w:color="auto" w:fill="FFFFFF"/>
        <w:spacing w:line="360" w:lineRule="auto"/>
        <w:rPr>
          <w:rFonts w:hint="eastAsia" w:ascii="宋体"/>
          <w:sz w:val="21"/>
          <w:szCs w:val="22"/>
        </w:rPr>
      </w:pPr>
      <w:r>
        <w:rPr>
          <w:rFonts w:hint="eastAsia" w:ascii="宋体"/>
          <w:sz w:val="21"/>
          <w:szCs w:val="22"/>
        </w:rPr>
        <w:t>2.其余未尽事宜，投标人应与招标人指派的答疑人员充分沟通，理解认可并接受相关技术规范及服务要求。</w:t>
      </w:r>
    </w:p>
    <w:p w14:paraId="270462D2"/>
    <w:p w14:paraId="14A73009">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11873AF8">
      <w:pPr>
        <w:adjustRightInd w:val="0"/>
        <w:snapToGrid w:val="0"/>
        <w:spacing w:line="360" w:lineRule="auto"/>
        <w:jc w:val="center"/>
        <w:rPr>
          <w:rFonts w:hint="default" w:ascii="宋体" w:hAnsi="宋体" w:eastAsia="宋体"/>
          <w:b/>
          <w:sz w:val="52"/>
          <w:szCs w:val="36"/>
          <w:lang w:val="en-US" w:eastAsia="zh-CN"/>
        </w:rPr>
      </w:pPr>
      <w:r>
        <w:rPr>
          <w:rFonts w:hint="eastAsia" w:ascii="宋体" w:hAnsi="宋体"/>
          <w:b/>
          <w:bCs/>
          <w:sz w:val="52"/>
          <w:szCs w:val="36"/>
          <w:lang w:val="en-US" w:eastAsia="zh-CN"/>
        </w:rPr>
        <w:t xml:space="preserve">第三部分  </w:t>
      </w:r>
      <w:r>
        <w:rPr>
          <w:rFonts w:ascii="宋体" w:hAnsi="宋体"/>
          <w:b/>
          <w:bCs/>
          <w:sz w:val="52"/>
          <w:szCs w:val="36"/>
        </w:rPr>
        <w:t>合同</w:t>
      </w:r>
      <w:r>
        <w:rPr>
          <w:rFonts w:hint="eastAsia" w:ascii="宋体" w:hAnsi="宋体"/>
          <w:b/>
          <w:bCs/>
          <w:sz w:val="52"/>
          <w:szCs w:val="36"/>
          <w:lang w:val="en-US" w:eastAsia="zh-CN"/>
        </w:rPr>
        <w:t>主要条款</w:t>
      </w:r>
    </w:p>
    <w:p w14:paraId="6B5C775C">
      <w:pPr>
        <w:adjustRightInd w:val="0"/>
        <w:snapToGrid w:val="0"/>
        <w:spacing w:line="360" w:lineRule="auto"/>
        <w:jc w:val="left"/>
        <w:rPr>
          <w:rFonts w:ascii="宋体" w:hAnsi="宋体"/>
          <w:b/>
          <w:sz w:val="36"/>
          <w:szCs w:val="36"/>
        </w:rPr>
      </w:pPr>
    </w:p>
    <w:p w14:paraId="08F24012">
      <w:pPr>
        <w:adjustRightInd w:val="0"/>
        <w:snapToGrid w:val="0"/>
        <w:spacing w:line="360" w:lineRule="auto"/>
        <w:jc w:val="left"/>
        <w:rPr>
          <w:rFonts w:ascii="宋体" w:hAnsi="宋体"/>
          <w:b/>
          <w:sz w:val="36"/>
          <w:szCs w:val="36"/>
        </w:rPr>
      </w:pPr>
    </w:p>
    <w:p w14:paraId="79D50335">
      <w:pPr>
        <w:adjustRightInd w:val="0"/>
        <w:snapToGrid w:val="0"/>
        <w:spacing w:line="360" w:lineRule="auto"/>
        <w:jc w:val="left"/>
        <w:rPr>
          <w:rFonts w:ascii="宋体" w:hAnsi="宋体"/>
          <w:b/>
          <w:sz w:val="36"/>
          <w:szCs w:val="36"/>
        </w:rPr>
      </w:pPr>
    </w:p>
    <w:p w14:paraId="50BBCD9D">
      <w:pPr>
        <w:adjustRightInd w:val="0"/>
        <w:snapToGrid w:val="0"/>
        <w:spacing w:line="360" w:lineRule="auto"/>
        <w:jc w:val="left"/>
        <w:rPr>
          <w:rFonts w:ascii="宋体" w:hAnsi="宋体"/>
          <w:b/>
          <w:sz w:val="36"/>
          <w:szCs w:val="36"/>
        </w:rPr>
      </w:pPr>
    </w:p>
    <w:p w14:paraId="6383A8EB">
      <w:pPr>
        <w:adjustRightInd w:val="0"/>
        <w:snapToGrid w:val="0"/>
        <w:spacing w:line="360" w:lineRule="auto"/>
        <w:jc w:val="left"/>
        <w:rPr>
          <w:rFonts w:hint="eastAsia" w:ascii="宋体" w:hAnsi="宋体"/>
          <w:b/>
          <w:sz w:val="36"/>
          <w:szCs w:val="36"/>
        </w:rPr>
      </w:pPr>
    </w:p>
    <w:p w14:paraId="097B2C86">
      <w:pPr>
        <w:adjustRightInd w:val="0"/>
        <w:snapToGrid w:val="0"/>
        <w:spacing w:line="360" w:lineRule="auto"/>
        <w:jc w:val="left"/>
        <w:rPr>
          <w:rFonts w:ascii="宋体" w:hAnsi="宋体"/>
          <w:b/>
          <w:sz w:val="36"/>
          <w:szCs w:val="36"/>
        </w:rPr>
      </w:pPr>
    </w:p>
    <w:p w14:paraId="50EDCA4B">
      <w:pPr>
        <w:adjustRightInd w:val="0"/>
        <w:snapToGrid w:val="0"/>
        <w:spacing w:line="360" w:lineRule="auto"/>
        <w:jc w:val="left"/>
        <w:rPr>
          <w:rFonts w:ascii="宋体" w:hAnsi="宋体"/>
          <w:b/>
          <w:sz w:val="36"/>
          <w:szCs w:val="36"/>
        </w:rPr>
      </w:pPr>
    </w:p>
    <w:p w14:paraId="63C0857D">
      <w:pPr>
        <w:adjustRightInd w:val="0"/>
        <w:snapToGrid w:val="0"/>
        <w:spacing w:line="360" w:lineRule="auto"/>
        <w:jc w:val="left"/>
        <w:rPr>
          <w:rFonts w:ascii="宋体" w:hAnsi="宋体"/>
          <w:b/>
          <w:sz w:val="36"/>
          <w:szCs w:val="36"/>
        </w:rPr>
      </w:pPr>
    </w:p>
    <w:p w14:paraId="0DFB6037">
      <w:pPr>
        <w:adjustRightInd w:val="0"/>
        <w:snapToGrid w:val="0"/>
        <w:spacing w:line="360" w:lineRule="auto"/>
        <w:jc w:val="left"/>
        <w:rPr>
          <w:rFonts w:ascii="宋体" w:hAnsi="宋体"/>
          <w:b/>
          <w:sz w:val="36"/>
          <w:szCs w:val="36"/>
        </w:rPr>
      </w:pPr>
    </w:p>
    <w:p w14:paraId="222DD0C6">
      <w:pPr>
        <w:adjustRightInd w:val="0"/>
        <w:snapToGrid w:val="0"/>
        <w:spacing w:line="360" w:lineRule="auto"/>
        <w:ind w:firstLine="1687" w:firstLineChars="600"/>
        <w:jc w:val="left"/>
        <w:rPr>
          <w:rFonts w:ascii="宋体" w:hAnsi="宋体"/>
          <w:b/>
          <w:sz w:val="28"/>
          <w:szCs w:val="36"/>
          <w:u w:val="none"/>
        </w:rPr>
      </w:pPr>
      <w:r>
        <w:rPr>
          <w:rFonts w:hint="eastAsia" w:ascii="宋体" w:hAnsi="宋体"/>
          <w:b/>
          <w:sz w:val="28"/>
          <w:szCs w:val="36"/>
        </w:rPr>
        <w:t>甲  方：</w:t>
      </w:r>
      <w:r>
        <w:rPr>
          <w:rFonts w:ascii="宋体" w:hAnsi="宋体"/>
          <w:b/>
          <w:sz w:val="28"/>
          <w:szCs w:val="36"/>
          <w:u w:val="none"/>
        </w:rPr>
        <w:t xml:space="preserve">                           </w:t>
      </w:r>
    </w:p>
    <w:p w14:paraId="340E9133">
      <w:pPr>
        <w:adjustRightInd w:val="0"/>
        <w:snapToGrid w:val="0"/>
        <w:spacing w:line="360" w:lineRule="auto"/>
        <w:jc w:val="left"/>
        <w:rPr>
          <w:rFonts w:ascii="宋体" w:hAnsi="宋体"/>
          <w:b/>
          <w:sz w:val="28"/>
          <w:szCs w:val="36"/>
        </w:rPr>
      </w:pPr>
    </w:p>
    <w:p w14:paraId="707A36D4">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475CD59A">
      <w:pPr>
        <w:adjustRightInd w:val="0"/>
        <w:snapToGrid w:val="0"/>
        <w:spacing w:line="360" w:lineRule="auto"/>
        <w:ind w:firstLine="1124" w:firstLineChars="400"/>
        <w:jc w:val="left"/>
        <w:rPr>
          <w:rFonts w:ascii="宋体" w:hAnsi="宋体"/>
          <w:b/>
          <w:sz w:val="28"/>
          <w:szCs w:val="36"/>
        </w:rPr>
      </w:pPr>
    </w:p>
    <w:p w14:paraId="4DA49E2D">
      <w:pPr>
        <w:spacing w:line="360" w:lineRule="auto"/>
      </w:pPr>
    </w:p>
    <w:p w14:paraId="3CDCE85F">
      <w:pPr>
        <w:spacing w:line="360" w:lineRule="auto"/>
      </w:pPr>
    </w:p>
    <w:p w14:paraId="09F76A51">
      <w:pPr>
        <w:spacing w:line="360" w:lineRule="auto"/>
      </w:pPr>
    </w:p>
    <w:p w14:paraId="2EB3686E">
      <w:pPr>
        <w:spacing w:line="360" w:lineRule="auto"/>
      </w:pPr>
    </w:p>
    <w:p w14:paraId="1AE7624F">
      <w:pPr>
        <w:spacing w:line="360" w:lineRule="auto"/>
        <w:rPr>
          <w:rFonts w:hint="eastAsia"/>
        </w:rPr>
      </w:pPr>
    </w:p>
    <w:p w14:paraId="18BD89B0">
      <w:pPr>
        <w:spacing w:line="360" w:lineRule="auto"/>
        <w:rPr>
          <w:rFonts w:hint="eastAsia" w:ascii="宋体" w:hAnsi="宋体" w:cs="宋体"/>
          <w:bCs/>
          <w:sz w:val="22"/>
          <w:szCs w:val="22"/>
        </w:rPr>
      </w:pPr>
    </w:p>
    <w:p w14:paraId="3A33B436">
      <w:pPr>
        <w:spacing w:line="360" w:lineRule="auto"/>
        <w:rPr>
          <w:rFonts w:hint="eastAsia" w:ascii="宋体" w:hAnsi="宋体" w:cs="宋体"/>
          <w:bCs/>
          <w:sz w:val="22"/>
          <w:szCs w:val="22"/>
        </w:rPr>
      </w:pPr>
    </w:p>
    <w:p w14:paraId="0244EC38">
      <w:pPr>
        <w:spacing w:line="360" w:lineRule="auto"/>
        <w:rPr>
          <w:rFonts w:hint="eastAsia" w:ascii="宋体" w:hAnsi="宋体" w:cs="宋体"/>
          <w:bCs/>
          <w:sz w:val="22"/>
          <w:szCs w:val="22"/>
        </w:rPr>
      </w:pPr>
    </w:p>
    <w:p w14:paraId="7909D5C5">
      <w:pPr>
        <w:spacing w:line="360" w:lineRule="auto"/>
        <w:rPr>
          <w:rFonts w:hint="eastAsia" w:ascii="宋体" w:hAnsi="宋体" w:cs="宋体"/>
          <w:bCs/>
          <w:sz w:val="22"/>
          <w:szCs w:val="22"/>
        </w:rPr>
      </w:pPr>
    </w:p>
    <w:p w14:paraId="42F69089">
      <w:pPr>
        <w:spacing w:line="360" w:lineRule="auto"/>
        <w:rPr>
          <w:rFonts w:hint="eastAsia" w:ascii="宋体" w:hAnsi="宋体" w:cs="宋体"/>
          <w:bCs/>
          <w:sz w:val="22"/>
          <w:szCs w:val="22"/>
        </w:rPr>
      </w:pPr>
    </w:p>
    <w:p w14:paraId="035F99E3">
      <w:pPr>
        <w:spacing w:line="360" w:lineRule="auto"/>
        <w:rPr>
          <w:rFonts w:hint="eastAsia" w:ascii="宋体" w:hAnsi="宋体" w:cs="宋体"/>
          <w:bCs/>
          <w:sz w:val="22"/>
          <w:szCs w:val="22"/>
        </w:rPr>
      </w:pPr>
      <w:r>
        <w:rPr>
          <w:rFonts w:hint="eastAsia" w:ascii="宋体" w:hAnsi="宋体" w:cs="宋体"/>
          <w:bCs/>
          <w:sz w:val="22"/>
          <w:szCs w:val="22"/>
        </w:rPr>
        <w:t>甲方（委托方）：</w:t>
      </w:r>
    </w:p>
    <w:p w14:paraId="3AC0F5F1">
      <w:pPr>
        <w:spacing w:line="360" w:lineRule="auto"/>
        <w:rPr>
          <w:rFonts w:hint="eastAsia" w:ascii="宋体" w:hAnsi="宋体" w:cs="宋体"/>
          <w:bCs/>
          <w:sz w:val="22"/>
          <w:szCs w:val="22"/>
        </w:rPr>
      </w:pPr>
    </w:p>
    <w:p w14:paraId="3A961B11">
      <w:pPr>
        <w:spacing w:line="360" w:lineRule="auto"/>
        <w:rPr>
          <w:rFonts w:hint="eastAsia" w:ascii="宋体" w:hAnsi="宋体" w:cs="宋体"/>
          <w:bCs/>
          <w:sz w:val="22"/>
          <w:szCs w:val="22"/>
        </w:rPr>
      </w:pPr>
      <w:r>
        <w:rPr>
          <w:rFonts w:hint="eastAsia" w:ascii="宋体" w:hAnsi="宋体" w:cs="宋体"/>
          <w:bCs/>
          <w:sz w:val="22"/>
          <w:szCs w:val="22"/>
        </w:rPr>
        <w:t>乙方（承揽方）：</w:t>
      </w:r>
    </w:p>
    <w:p w14:paraId="29BD9541">
      <w:pPr>
        <w:spacing w:line="360" w:lineRule="auto"/>
        <w:rPr>
          <w:rFonts w:hint="eastAsia" w:ascii="宋体" w:hAnsi="宋体" w:cs="宋体"/>
          <w:bCs/>
          <w:sz w:val="22"/>
          <w:szCs w:val="22"/>
        </w:rPr>
      </w:pPr>
    </w:p>
    <w:p w14:paraId="27635B04">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6A5DB69F">
      <w:pPr>
        <w:spacing w:line="360" w:lineRule="auto"/>
        <w:ind w:firstLine="440" w:firstLineChars="200"/>
        <w:rPr>
          <w:rFonts w:hint="eastAsia" w:ascii="宋体" w:hAnsi="宋体" w:cs="宋体"/>
          <w:sz w:val="22"/>
          <w:szCs w:val="22"/>
        </w:rPr>
      </w:pPr>
    </w:p>
    <w:p w14:paraId="47A028E3">
      <w:pPr>
        <w:spacing w:line="360" w:lineRule="auto"/>
        <w:rPr>
          <w:rFonts w:hint="eastAsia" w:ascii="宋体" w:hAnsi="宋体" w:cs="宋体"/>
          <w:b/>
          <w:sz w:val="22"/>
          <w:szCs w:val="22"/>
        </w:rPr>
      </w:pPr>
      <w:r>
        <w:rPr>
          <w:rFonts w:hint="eastAsia" w:ascii="宋体" w:hAnsi="宋体" w:cs="宋体"/>
          <w:b/>
          <w:sz w:val="22"/>
          <w:szCs w:val="22"/>
        </w:rPr>
        <w:t>一、设备明细、维修费：</w:t>
      </w:r>
    </w:p>
    <w:p w14:paraId="40D3005B">
      <w:pPr>
        <w:spacing w:line="360" w:lineRule="auto"/>
        <w:rPr>
          <w:rFonts w:hint="default" w:ascii="宋体" w:hAnsi="宋体" w:eastAsia="宋体" w:cs="宋体"/>
          <w:b/>
          <w:sz w:val="22"/>
          <w:szCs w:val="22"/>
          <w:lang w:val="en-US" w:eastAsia="zh-CN"/>
        </w:rPr>
      </w:pPr>
      <w:r>
        <w:rPr>
          <w:rFonts w:hint="eastAsia" w:ascii="宋体" w:hAnsi="宋体" w:cs="宋体"/>
          <w:b/>
          <w:sz w:val="22"/>
          <w:szCs w:val="22"/>
          <w:lang w:val="en-US" w:eastAsia="zh-CN"/>
        </w:rPr>
        <w:t xml:space="preserve">    </w:t>
      </w:r>
    </w:p>
    <w:tbl>
      <w:tblPr>
        <w:tblStyle w:val="49"/>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23"/>
        <w:gridCol w:w="1134"/>
        <w:gridCol w:w="1701"/>
        <w:gridCol w:w="817"/>
      </w:tblGrid>
      <w:tr w14:paraId="1105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35AF6A9A">
            <w:pPr>
              <w:spacing w:line="360" w:lineRule="auto"/>
              <w:jc w:val="center"/>
              <w:rPr>
                <w:rFonts w:hint="eastAsia" w:ascii="宋体" w:hAnsi="宋体" w:cs="宋体"/>
                <w:sz w:val="20"/>
              </w:rPr>
            </w:pPr>
            <w:r>
              <w:rPr>
                <w:rFonts w:hint="eastAsia" w:ascii="宋体" w:hAnsi="宋体" w:cs="宋体"/>
                <w:sz w:val="20"/>
              </w:rPr>
              <w:t>序号</w:t>
            </w:r>
          </w:p>
        </w:tc>
        <w:tc>
          <w:tcPr>
            <w:tcW w:w="1137" w:type="dxa"/>
            <w:vAlign w:val="center"/>
          </w:tcPr>
          <w:p w14:paraId="48F6E836">
            <w:pPr>
              <w:spacing w:line="360" w:lineRule="auto"/>
              <w:jc w:val="center"/>
              <w:rPr>
                <w:rFonts w:hint="eastAsia" w:ascii="宋体" w:hAnsi="宋体" w:cs="宋体"/>
                <w:sz w:val="20"/>
              </w:rPr>
            </w:pPr>
            <w:r>
              <w:rPr>
                <w:rFonts w:hint="eastAsia" w:ascii="宋体" w:hAnsi="宋体" w:cs="宋体"/>
                <w:sz w:val="20"/>
              </w:rPr>
              <w:t>设备名称</w:t>
            </w:r>
          </w:p>
        </w:tc>
        <w:tc>
          <w:tcPr>
            <w:tcW w:w="1199" w:type="dxa"/>
            <w:vAlign w:val="center"/>
          </w:tcPr>
          <w:p w14:paraId="5E8445CF">
            <w:pPr>
              <w:spacing w:line="360" w:lineRule="auto"/>
              <w:jc w:val="center"/>
              <w:rPr>
                <w:rFonts w:hint="eastAsia" w:ascii="宋体" w:hAnsi="宋体" w:cs="宋体"/>
                <w:sz w:val="20"/>
              </w:rPr>
            </w:pPr>
            <w:r>
              <w:rPr>
                <w:rFonts w:hint="eastAsia" w:ascii="宋体" w:hAnsi="宋体" w:cs="宋体"/>
                <w:sz w:val="20"/>
              </w:rPr>
              <w:t>设备型号</w:t>
            </w:r>
          </w:p>
        </w:tc>
        <w:tc>
          <w:tcPr>
            <w:tcW w:w="1523" w:type="dxa"/>
            <w:vAlign w:val="center"/>
          </w:tcPr>
          <w:p w14:paraId="707F9E2D">
            <w:pPr>
              <w:spacing w:line="360" w:lineRule="auto"/>
              <w:jc w:val="center"/>
              <w:rPr>
                <w:rFonts w:hint="eastAsia" w:ascii="宋体" w:hAnsi="宋体" w:cs="宋体"/>
                <w:sz w:val="20"/>
              </w:rPr>
            </w:pPr>
            <w:r>
              <w:rPr>
                <w:rFonts w:hint="eastAsia" w:ascii="宋体" w:hAnsi="宋体" w:cs="宋体"/>
                <w:sz w:val="20"/>
              </w:rPr>
              <w:t>设备资产编号</w:t>
            </w:r>
          </w:p>
        </w:tc>
        <w:tc>
          <w:tcPr>
            <w:tcW w:w="1134" w:type="dxa"/>
            <w:vAlign w:val="center"/>
          </w:tcPr>
          <w:p w14:paraId="15924500">
            <w:pPr>
              <w:spacing w:line="360" w:lineRule="auto"/>
              <w:jc w:val="center"/>
              <w:rPr>
                <w:rFonts w:hint="eastAsia" w:ascii="宋体" w:hAnsi="宋体" w:cs="宋体"/>
                <w:sz w:val="20"/>
              </w:rPr>
            </w:pPr>
            <w:r>
              <w:rPr>
                <w:rFonts w:hint="eastAsia" w:ascii="宋体" w:hAnsi="宋体" w:cs="宋体"/>
                <w:sz w:val="20"/>
              </w:rPr>
              <w:t>数量（台）</w:t>
            </w:r>
          </w:p>
        </w:tc>
        <w:tc>
          <w:tcPr>
            <w:tcW w:w="1701" w:type="dxa"/>
            <w:vAlign w:val="center"/>
          </w:tcPr>
          <w:p w14:paraId="5E1FE5DB">
            <w:pPr>
              <w:spacing w:line="360" w:lineRule="auto"/>
              <w:jc w:val="center"/>
              <w:rPr>
                <w:rFonts w:hint="eastAsia" w:ascii="宋体" w:hAnsi="宋体" w:cs="宋体"/>
                <w:sz w:val="20"/>
              </w:rPr>
            </w:pPr>
            <w:r>
              <w:rPr>
                <w:rFonts w:hint="eastAsia" w:ascii="宋体" w:hAnsi="宋体" w:cs="宋体"/>
                <w:sz w:val="20"/>
              </w:rPr>
              <w:t>维修费（不含税）</w:t>
            </w:r>
          </w:p>
        </w:tc>
        <w:tc>
          <w:tcPr>
            <w:tcW w:w="817" w:type="dxa"/>
            <w:vAlign w:val="center"/>
          </w:tcPr>
          <w:p w14:paraId="69880F3A">
            <w:pPr>
              <w:spacing w:line="360" w:lineRule="auto"/>
              <w:jc w:val="center"/>
              <w:rPr>
                <w:rFonts w:hint="eastAsia" w:ascii="宋体" w:hAnsi="宋体" w:cs="宋体"/>
                <w:sz w:val="20"/>
              </w:rPr>
            </w:pPr>
            <w:r>
              <w:rPr>
                <w:rFonts w:hint="eastAsia" w:ascii="宋体" w:hAnsi="宋体" w:cs="宋体"/>
                <w:sz w:val="20"/>
              </w:rPr>
              <w:t>税率</w:t>
            </w:r>
          </w:p>
        </w:tc>
      </w:tr>
      <w:tr w14:paraId="318D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48" w:type="dxa"/>
            <w:vAlign w:val="center"/>
          </w:tcPr>
          <w:p w14:paraId="18540983">
            <w:pPr>
              <w:spacing w:line="360" w:lineRule="auto"/>
              <w:jc w:val="center"/>
              <w:rPr>
                <w:rFonts w:hint="eastAsia" w:ascii="宋体" w:hAnsi="宋体" w:cs="宋体"/>
                <w:sz w:val="20"/>
              </w:rPr>
            </w:pPr>
            <w:r>
              <w:rPr>
                <w:rFonts w:hint="eastAsia" w:ascii="宋体" w:hAnsi="宋体" w:cs="宋体"/>
                <w:sz w:val="20"/>
              </w:rPr>
              <w:t>1</w:t>
            </w:r>
          </w:p>
        </w:tc>
        <w:tc>
          <w:tcPr>
            <w:tcW w:w="1137" w:type="dxa"/>
            <w:vAlign w:val="center"/>
          </w:tcPr>
          <w:p w14:paraId="0653B3E1">
            <w:pPr>
              <w:spacing w:line="360" w:lineRule="auto"/>
              <w:jc w:val="center"/>
              <w:rPr>
                <w:rFonts w:hint="eastAsia" w:ascii="宋体" w:hAnsi="宋体" w:cs="宋体"/>
                <w:sz w:val="20"/>
              </w:rPr>
            </w:pPr>
          </w:p>
        </w:tc>
        <w:tc>
          <w:tcPr>
            <w:tcW w:w="1199" w:type="dxa"/>
            <w:vAlign w:val="center"/>
          </w:tcPr>
          <w:p w14:paraId="14731BBA">
            <w:pPr>
              <w:spacing w:line="360" w:lineRule="auto"/>
              <w:jc w:val="center"/>
              <w:rPr>
                <w:rFonts w:hint="eastAsia" w:ascii="宋体" w:hAnsi="宋体" w:cs="宋体"/>
                <w:sz w:val="20"/>
              </w:rPr>
            </w:pPr>
          </w:p>
        </w:tc>
        <w:tc>
          <w:tcPr>
            <w:tcW w:w="1523" w:type="dxa"/>
            <w:vAlign w:val="center"/>
          </w:tcPr>
          <w:p w14:paraId="6CDCB90A">
            <w:pPr>
              <w:spacing w:line="360" w:lineRule="auto"/>
              <w:jc w:val="center"/>
              <w:rPr>
                <w:rFonts w:hint="eastAsia" w:ascii="宋体" w:hAnsi="宋体" w:cs="宋体"/>
                <w:sz w:val="20"/>
              </w:rPr>
            </w:pPr>
          </w:p>
        </w:tc>
        <w:tc>
          <w:tcPr>
            <w:tcW w:w="1134" w:type="dxa"/>
            <w:vAlign w:val="center"/>
          </w:tcPr>
          <w:p w14:paraId="12849D6C">
            <w:pPr>
              <w:spacing w:line="360" w:lineRule="auto"/>
              <w:jc w:val="center"/>
              <w:rPr>
                <w:rFonts w:hint="eastAsia" w:ascii="宋体" w:hAnsi="宋体" w:cs="宋体"/>
                <w:sz w:val="20"/>
              </w:rPr>
            </w:pPr>
          </w:p>
        </w:tc>
        <w:tc>
          <w:tcPr>
            <w:tcW w:w="1701" w:type="dxa"/>
            <w:vAlign w:val="center"/>
          </w:tcPr>
          <w:p w14:paraId="72FB8E45">
            <w:pPr>
              <w:spacing w:line="360" w:lineRule="auto"/>
              <w:jc w:val="center"/>
              <w:rPr>
                <w:rFonts w:hint="eastAsia" w:ascii="宋体" w:hAnsi="宋体" w:cs="宋体"/>
                <w:sz w:val="20"/>
              </w:rPr>
            </w:pPr>
          </w:p>
        </w:tc>
        <w:tc>
          <w:tcPr>
            <w:tcW w:w="817" w:type="dxa"/>
            <w:vAlign w:val="center"/>
          </w:tcPr>
          <w:p w14:paraId="5149622A">
            <w:pPr>
              <w:spacing w:line="360" w:lineRule="auto"/>
              <w:jc w:val="center"/>
              <w:rPr>
                <w:rFonts w:hint="eastAsia" w:ascii="宋体" w:hAnsi="宋体" w:cs="宋体"/>
                <w:sz w:val="20"/>
              </w:rPr>
            </w:pPr>
          </w:p>
        </w:tc>
      </w:tr>
      <w:tr w14:paraId="1E7A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13C424B4">
            <w:pPr>
              <w:spacing w:line="360" w:lineRule="auto"/>
              <w:jc w:val="center"/>
              <w:rPr>
                <w:rFonts w:hint="eastAsia" w:ascii="宋体" w:hAnsi="宋体" w:cs="宋体"/>
                <w:sz w:val="20"/>
              </w:rPr>
            </w:pPr>
            <w:r>
              <w:rPr>
                <w:rFonts w:hint="eastAsia" w:ascii="宋体" w:hAnsi="宋体" w:cs="宋体"/>
                <w:sz w:val="20"/>
              </w:rPr>
              <w:t>含税总价</w:t>
            </w:r>
          </w:p>
        </w:tc>
        <w:tc>
          <w:tcPr>
            <w:tcW w:w="7511" w:type="dxa"/>
            <w:gridSpan w:val="6"/>
            <w:vAlign w:val="center"/>
          </w:tcPr>
          <w:p w14:paraId="035AEC15">
            <w:pPr>
              <w:spacing w:line="360" w:lineRule="auto"/>
              <w:rPr>
                <w:rFonts w:hint="eastAsia" w:ascii="宋体" w:hAnsi="宋体" w:cs="宋体"/>
                <w:sz w:val="20"/>
              </w:rPr>
            </w:pPr>
            <w:r>
              <w:rPr>
                <w:rFonts w:hint="eastAsia" w:ascii="宋体" w:hAnsi="宋体" w:cs="宋体"/>
                <w:sz w:val="20"/>
              </w:rPr>
              <w:t>小写：人民币【】</w:t>
            </w:r>
          </w:p>
          <w:p w14:paraId="5018AEAA">
            <w:pPr>
              <w:spacing w:line="360" w:lineRule="auto"/>
              <w:rPr>
                <w:rFonts w:hint="eastAsia" w:ascii="宋体" w:hAnsi="宋体" w:cs="宋体"/>
                <w:sz w:val="20"/>
              </w:rPr>
            </w:pPr>
            <w:r>
              <w:rPr>
                <w:rFonts w:hint="eastAsia" w:ascii="宋体" w:hAnsi="宋体" w:cs="宋体"/>
                <w:sz w:val="20"/>
              </w:rPr>
              <w:t>大写: 【】</w:t>
            </w:r>
          </w:p>
        </w:tc>
      </w:tr>
    </w:tbl>
    <w:p w14:paraId="34D91789">
      <w:pPr>
        <w:spacing w:line="360" w:lineRule="auto"/>
        <w:rPr>
          <w:rFonts w:hint="default" w:ascii="宋体" w:hAnsi="宋体" w:eastAsia="宋体" w:cs="宋体"/>
          <w:b/>
          <w:sz w:val="22"/>
          <w:szCs w:val="22"/>
          <w:lang w:val="en-US" w:eastAsia="zh-CN"/>
        </w:rPr>
      </w:pPr>
    </w:p>
    <w:p w14:paraId="66FA76D2">
      <w:pPr>
        <w:spacing w:line="360" w:lineRule="auto"/>
        <w:rPr>
          <w:rFonts w:hint="eastAsia" w:ascii="宋体" w:hAnsi="宋体" w:cs="宋体"/>
          <w:b/>
          <w:sz w:val="22"/>
          <w:szCs w:val="22"/>
        </w:rPr>
      </w:pPr>
      <w:r>
        <w:rPr>
          <w:rFonts w:hint="eastAsia" w:ascii="宋体" w:hAnsi="宋体" w:cs="宋体"/>
          <w:b/>
          <w:sz w:val="22"/>
          <w:szCs w:val="22"/>
        </w:rPr>
        <w:t>二、维修内容</w:t>
      </w:r>
    </w:p>
    <w:p w14:paraId="2E9408D6">
      <w:pPr>
        <w:spacing w:line="360" w:lineRule="auto"/>
        <w:ind w:firstLine="440" w:firstLineChars="200"/>
        <w:rPr>
          <w:rFonts w:hint="eastAsia" w:ascii="宋体" w:hAnsi="宋体" w:cs="宋体"/>
          <w:sz w:val="22"/>
          <w:szCs w:val="22"/>
        </w:rPr>
      </w:pPr>
      <w:r>
        <w:rPr>
          <w:rFonts w:hint="eastAsia" w:ascii="宋体" w:hAnsi="宋体" w:cs="宋体"/>
          <w:sz w:val="22"/>
          <w:szCs w:val="22"/>
        </w:rPr>
        <w:t>1.1维修方式：按双方签订的技术协议相关内容进行维修。技术协议作为本合同附件。</w:t>
      </w:r>
    </w:p>
    <w:p w14:paraId="333B4F89">
      <w:pPr>
        <w:spacing w:line="360" w:lineRule="auto"/>
        <w:ind w:firstLine="440" w:firstLineChars="200"/>
        <w:rPr>
          <w:rFonts w:hint="eastAsia" w:ascii="宋体" w:hAnsi="宋体" w:cs="宋体"/>
          <w:sz w:val="22"/>
          <w:szCs w:val="22"/>
        </w:rPr>
      </w:pPr>
      <w:r>
        <w:rPr>
          <w:rFonts w:hint="eastAsia" w:ascii="宋体" w:hAnsi="宋体" w:cs="宋体"/>
          <w:sz w:val="22"/>
          <w:szCs w:val="22"/>
        </w:rPr>
        <w:t>1.2维修地点（选择以下其中之一）：</w:t>
      </w:r>
      <w:r>
        <w:rPr>
          <w:rFonts w:hint="eastAsia" w:ascii="宋体" w:hAnsi="宋体" w:cs="宋体"/>
          <w:sz w:val="22"/>
          <w:szCs w:val="22"/>
          <w:u w:val="single"/>
        </w:rPr>
        <w:t xml:space="preserve">           </w:t>
      </w:r>
    </w:p>
    <w:p w14:paraId="223F0B6B">
      <w:pPr>
        <w:spacing w:line="360" w:lineRule="auto"/>
        <w:ind w:firstLine="770" w:firstLineChars="350"/>
        <w:rPr>
          <w:rFonts w:hint="eastAsia" w:ascii="宋体" w:hAnsi="宋体" w:cs="宋体"/>
          <w:sz w:val="22"/>
          <w:szCs w:val="22"/>
        </w:rPr>
      </w:pPr>
      <w:r>
        <w:rPr>
          <w:rFonts w:hint="eastAsia" w:ascii="宋体" w:hAnsi="宋体" w:cs="宋体"/>
          <w:sz w:val="22"/>
          <w:szCs w:val="22"/>
        </w:rPr>
        <w:t xml:space="preserve">1.2.1在甲方处进行维修   </w:t>
      </w:r>
    </w:p>
    <w:p w14:paraId="4A719B30">
      <w:pPr>
        <w:spacing w:line="360" w:lineRule="auto"/>
        <w:ind w:firstLine="770" w:firstLineChars="350"/>
        <w:rPr>
          <w:rFonts w:hint="eastAsia" w:ascii="宋体" w:hAnsi="宋体" w:cs="宋体"/>
          <w:sz w:val="22"/>
          <w:szCs w:val="22"/>
        </w:rPr>
      </w:pPr>
      <w:r>
        <w:rPr>
          <w:rFonts w:hint="eastAsia" w:ascii="宋体" w:hAnsi="宋体" w:cs="宋体"/>
          <w:sz w:val="22"/>
          <w:szCs w:val="22"/>
        </w:rPr>
        <w:t>1.2.2在乙方处进行维修，由乙方负责运输并承担费用。</w:t>
      </w:r>
    </w:p>
    <w:p w14:paraId="3D0B9DE5">
      <w:pPr>
        <w:spacing w:line="360" w:lineRule="auto"/>
        <w:ind w:firstLine="440" w:firstLineChars="200"/>
        <w:rPr>
          <w:rFonts w:hint="eastAsia" w:ascii="宋体" w:hAnsi="宋体" w:cs="宋体"/>
          <w:sz w:val="22"/>
          <w:szCs w:val="22"/>
        </w:rPr>
      </w:pPr>
      <w:r>
        <w:rPr>
          <w:rFonts w:hint="eastAsia" w:ascii="宋体" w:hAnsi="宋体" w:cs="宋体"/>
          <w:sz w:val="22"/>
          <w:szCs w:val="22"/>
        </w:rPr>
        <w:t>1.3维修工期：</w:t>
      </w:r>
      <w:r>
        <w:rPr>
          <w:rFonts w:hint="eastAsia" w:ascii="宋体" w:hAnsi="宋体" w:cs="宋体"/>
          <w:sz w:val="22"/>
          <w:szCs w:val="22"/>
          <w:u w:val="single"/>
        </w:rPr>
        <w:t xml:space="preserve">                </w:t>
      </w:r>
    </w:p>
    <w:p w14:paraId="13F180CA">
      <w:pPr>
        <w:spacing w:line="360" w:lineRule="auto"/>
        <w:ind w:left="433" w:hanging="433" w:hangingChars="196"/>
        <w:rPr>
          <w:rFonts w:hint="eastAsia" w:ascii="宋体" w:hAnsi="宋体" w:cs="宋体"/>
          <w:b/>
          <w:sz w:val="22"/>
          <w:szCs w:val="22"/>
        </w:rPr>
      </w:pPr>
    </w:p>
    <w:p w14:paraId="0AE48985">
      <w:pPr>
        <w:spacing w:line="360" w:lineRule="auto"/>
        <w:ind w:left="433" w:hanging="433" w:hangingChars="196"/>
        <w:rPr>
          <w:rFonts w:hint="eastAsia" w:ascii="宋体" w:hAnsi="宋体" w:cs="宋体"/>
          <w:sz w:val="22"/>
          <w:szCs w:val="22"/>
        </w:rPr>
      </w:pPr>
      <w:r>
        <w:rPr>
          <w:rFonts w:hint="eastAsia" w:ascii="宋体" w:hAnsi="宋体" w:cs="宋体"/>
          <w:b/>
          <w:sz w:val="22"/>
          <w:szCs w:val="22"/>
        </w:rPr>
        <w:t>三、运输要求</w:t>
      </w:r>
    </w:p>
    <w:p w14:paraId="44C19AE3">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1、乙方运输设备应符合如下要求：</w:t>
      </w:r>
    </w:p>
    <w:p w14:paraId="62D13F04">
      <w:pPr>
        <w:spacing w:line="360" w:lineRule="auto"/>
        <w:ind w:firstLine="440" w:firstLineChars="200"/>
        <w:rPr>
          <w:rFonts w:hint="eastAsia" w:ascii="宋体" w:hAnsi="宋体" w:cs="宋体"/>
          <w:sz w:val="22"/>
          <w:szCs w:val="22"/>
        </w:rPr>
      </w:pPr>
      <w:r>
        <w:rPr>
          <w:rFonts w:hint="eastAsia" w:ascii="宋体" w:hAnsi="宋体" w:cs="宋体"/>
          <w:sz w:val="22"/>
          <w:szCs w:val="22"/>
        </w:rPr>
        <w:t>1.1保证所用车辆性能良好，在年审有效期内，司机的行车证、驾驶证合法有效，身体健康、不酗酒、具有丰富的驾驶经验。</w:t>
      </w:r>
    </w:p>
    <w:p w14:paraId="103DF8F9">
      <w:pPr>
        <w:spacing w:line="360" w:lineRule="auto"/>
        <w:ind w:firstLine="440" w:firstLineChars="200"/>
        <w:rPr>
          <w:rFonts w:hint="eastAsia" w:ascii="宋体" w:hAnsi="宋体" w:cs="宋体"/>
          <w:sz w:val="22"/>
          <w:szCs w:val="22"/>
        </w:rPr>
      </w:pPr>
      <w:r>
        <w:rPr>
          <w:rFonts w:hint="eastAsia" w:ascii="宋体" w:hAnsi="宋体" w:cs="宋体"/>
          <w:sz w:val="22"/>
          <w:szCs w:val="22"/>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7CFE561F">
      <w:pPr>
        <w:spacing w:line="360" w:lineRule="auto"/>
        <w:ind w:firstLine="440" w:firstLineChars="200"/>
        <w:rPr>
          <w:rFonts w:hint="eastAsia" w:ascii="宋体" w:hAnsi="宋体" w:cs="宋体"/>
          <w:b/>
          <w:sz w:val="22"/>
          <w:szCs w:val="22"/>
        </w:rPr>
      </w:pPr>
      <w:r>
        <w:rPr>
          <w:rFonts w:hint="eastAsia" w:ascii="宋体" w:hAnsi="宋体" w:cs="宋体"/>
          <w:sz w:val="22"/>
          <w:szCs w:val="22"/>
        </w:rPr>
        <w:t>1.3乙方现场对设备情况予以确认，有异议及时提出，乙方一旦接收，则视为甲方的设备符合乙方确认的维修状态，并适合运输，以后所发现的设备部件缺失等情况由乙方负责补齐。</w:t>
      </w:r>
    </w:p>
    <w:p w14:paraId="3943E3D0">
      <w:pPr>
        <w:spacing w:line="360" w:lineRule="auto"/>
        <w:rPr>
          <w:rFonts w:hint="eastAsia" w:ascii="宋体" w:hAnsi="宋体" w:cs="宋体"/>
          <w:b/>
          <w:sz w:val="22"/>
          <w:szCs w:val="22"/>
        </w:rPr>
      </w:pPr>
    </w:p>
    <w:p w14:paraId="48D6054F">
      <w:pPr>
        <w:spacing w:line="360" w:lineRule="auto"/>
        <w:rPr>
          <w:rFonts w:hint="eastAsia" w:ascii="宋体" w:hAnsi="宋体" w:cs="宋体"/>
          <w:b/>
          <w:color w:val="FF0000"/>
          <w:sz w:val="22"/>
          <w:szCs w:val="22"/>
        </w:rPr>
      </w:pPr>
      <w:r>
        <w:rPr>
          <w:rFonts w:hint="eastAsia" w:ascii="宋体" w:hAnsi="宋体" w:cs="宋体"/>
          <w:b/>
          <w:sz w:val="22"/>
          <w:szCs w:val="22"/>
        </w:rPr>
        <w:t>四、包装标准、包装物的供应与回收：</w:t>
      </w:r>
    </w:p>
    <w:p w14:paraId="5831D33B">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0D58DA41">
      <w:pPr>
        <w:spacing w:line="360" w:lineRule="auto"/>
        <w:ind w:firstLine="440" w:firstLineChars="200"/>
        <w:rPr>
          <w:rFonts w:hint="eastAsia" w:ascii="宋体" w:hAnsi="宋体" w:cs="宋体"/>
          <w:sz w:val="22"/>
          <w:szCs w:val="22"/>
        </w:rPr>
      </w:pPr>
      <w:r>
        <w:rPr>
          <w:rFonts w:hint="eastAsia" w:ascii="宋体" w:hAnsi="宋体" w:cs="宋体"/>
          <w:sz w:val="22"/>
          <w:szCs w:val="22"/>
        </w:rPr>
        <w:t>2、乙方运输设备的包装物上应做出明显标识（如：乙方名称、货物名称等）以便甲方管理。包装物乙方不回收、不收费。</w:t>
      </w:r>
    </w:p>
    <w:p w14:paraId="2C3ED2E5">
      <w:pPr>
        <w:spacing w:line="360" w:lineRule="auto"/>
        <w:rPr>
          <w:rFonts w:hint="eastAsia" w:ascii="宋体" w:hAnsi="宋体" w:cs="宋体"/>
          <w:b/>
          <w:sz w:val="22"/>
          <w:szCs w:val="22"/>
        </w:rPr>
      </w:pPr>
    </w:p>
    <w:p w14:paraId="428A0104">
      <w:pPr>
        <w:spacing w:line="360" w:lineRule="auto"/>
        <w:rPr>
          <w:rFonts w:hint="eastAsia" w:ascii="宋体" w:hAnsi="宋体" w:cs="宋体"/>
          <w:sz w:val="22"/>
          <w:szCs w:val="22"/>
        </w:rPr>
      </w:pPr>
      <w:r>
        <w:rPr>
          <w:rFonts w:hint="eastAsia" w:ascii="宋体" w:hAnsi="宋体" w:cs="宋体"/>
          <w:b/>
          <w:sz w:val="22"/>
          <w:szCs w:val="22"/>
        </w:rPr>
        <w:t>五、验收标准和方法：</w:t>
      </w:r>
    </w:p>
    <w:p w14:paraId="7B4E42C0">
      <w:pPr>
        <w:spacing w:line="360" w:lineRule="auto"/>
        <w:ind w:firstLine="440" w:firstLineChars="200"/>
        <w:rPr>
          <w:rFonts w:hint="eastAsia" w:ascii="宋体" w:hAnsi="宋体" w:cs="宋体"/>
          <w:sz w:val="22"/>
          <w:szCs w:val="22"/>
        </w:rPr>
      </w:pPr>
      <w:r>
        <w:rPr>
          <w:rFonts w:hint="eastAsia" w:ascii="宋体" w:hAnsi="宋体" w:cs="宋体"/>
          <w:sz w:val="22"/>
          <w:szCs w:val="22"/>
        </w:rPr>
        <w:t>按双方签订的技术协议相关内容验收。</w:t>
      </w:r>
    </w:p>
    <w:p w14:paraId="31325ACD">
      <w:pPr>
        <w:spacing w:line="360" w:lineRule="auto"/>
        <w:rPr>
          <w:rFonts w:hint="eastAsia" w:ascii="宋体" w:hAnsi="宋体" w:cs="宋体"/>
          <w:b/>
          <w:sz w:val="22"/>
          <w:szCs w:val="22"/>
        </w:rPr>
      </w:pPr>
    </w:p>
    <w:p w14:paraId="083F3B14">
      <w:pPr>
        <w:spacing w:line="360" w:lineRule="auto"/>
        <w:rPr>
          <w:rFonts w:hint="eastAsia" w:ascii="宋体" w:hAnsi="宋体" w:cs="宋体"/>
          <w:b/>
          <w:sz w:val="22"/>
          <w:szCs w:val="22"/>
        </w:rPr>
      </w:pPr>
      <w:r>
        <w:rPr>
          <w:rFonts w:hint="eastAsia" w:ascii="宋体" w:hAnsi="宋体" w:cs="宋体"/>
          <w:b/>
          <w:sz w:val="22"/>
          <w:szCs w:val="22"/>
        </w:rPr>
        <w:t>六、结算及付款方式：</w:t>
      </w:r>
    </w:p>
    <w:p w14:paraId="104BA255">
      <w:pPr>
        <w:spacing w:line="360" w:lineRule="auto"/>
        <w:ind w:firstLine="440" w:firstLineChars="200"/>
        <w:rPr>
          <w:rFonts w:ascii="宋体" w:hAnsi="宋体" w:cs="宋体"/>
          <w:sz w:val="22"/>
          <w:szCs w:val="22"/>
        </w:rPr>
      </w:pPr>
      <w:r>
        <w:rPr>
          <w:rFonts w:hint="eastAsia" w:ascii="宋体" w:hAnsi="宋体" w:cs="宋体"/>
          <w:sz w:val="22"/>
          <w:szCs w:val="22"/>
        </w:rPr>
        <w:t>1.1合同不含税总价为人民币¥</w:t>
      </w:r>
      <w:r>
        <w:rPr>
          <w:rFonts w:ascii="宋体" w:hAnsi="宋体" w:cs="宋体"/>
          <w:sz w:val="22"/>
          <w:szCs w:val="22"/>
          <w:u w:val="single"/>
        </w:rPr>
        <w:t xml:space="preserve"> </w:t>
      </w:r>
      <w:r>
        <w:rPr>
          <w:rFonts w:hint="eastAsia" w:ascii="宋体" w:hAnsi="宋体" w:cs="宋体"/>
          <w:sz w:val="22"/>
          <w:szCs w:val="22"/>
          <w:u w:val="single"/>
        </w:rPr>
        <w:t xml:space="preserve"> </w:t>
      </w:r>
      <w:r>
        <w:rPr>
          <w:rFonts w:ascii="宋体" w:hAnsi="宋体" w:cs="宋体"/>
          <w:sz w:val="22"/>
          <w:szCs w:val="22"/>
          <w:u w:val="single"/>
        </w:rPr>
        <w:t xml:space="preserve">  </w:t>
      </w:r>
      <w:r>
        <w:rPr>
          <w:rFonts w:hint="eastAsia" w:ascii="宋体" w:hAnsi="宋体" w:cs="宋体"/>
          <w:sz w:val="22"/>
          <w:szCs w:val="22"/>
        </w:rPr>
        <w:t>元（大写：</w:t>
      </w:r>
      <w:r>
        <w:rPr>
          <w:rFonts w:ascii="宋体" w:hAnsi="宋体" w:cs="宋体"/>
          <w:sz w:val="22"/>
          <w:szCs w:val="22"/>
          <w:u w:val="single"/>
        </w:rPr>
        <w:t xml:space="preserve"> </w:t>
      </w:r>
      <w:r>
        <w:rPr>
          <w:rFonts w:hint="eastAsia" w:ascii="宋体" w:hAnsi="宋体" w:cs="宋体"/>
          <w:sz w:val="22"/>
          <w:szCs w:val="22"/>
          <w:u w:val="single"/>
        </w:rPr>
        <w:t xml:space="preserve"> </w:t>
      </w:r>
      <w:r>
        <w:rPr>
          <w:rFonts w:ascii="宋体" w:hAnsi="宋体" w:cs="宋体"/>
          <w:sz w:val="22"/>
          <w:szCs w:val="22"/>
          <w:u w:val="single"/>
        </w:rPr>
        <w:t xml:space="preserve">  </w:t>
      </w:r>
      <w:r>
        <w:rPr>
          <w:rFonts w:hint="eastAsia" w:ascii="宋体" w:hAnsi="宋体" w:cs="宋体"/>
          <w:sz w:val="22"/>
          <w:szCs w:val="22"/>
        </w:rPr>
        <w:t>），增值税税率</w:t>
      </w:r>
      <w:r>
        <w:rPr>
          <w:rFonts w:hint="eastAsia" w:ascii="宋体" w:hAnsi="宋体" w:cs="宋体"/>
          <w:sz w:val="22"/>
          <w:szCs w:val="22"/>
          <w:u w:val="single"/>
        </w:rPr>
        <w:t>【 】</w:t>
      </w:r>
      <w:r>
        <w:rPr>
          <w:rFonts w:hint="eastAsia" w:ascii="宋体" w:hAnsi="宋体" w:cs="宋体"/>
          <w:sz w:val="22"/>
          <w:szCs w:val="22"/>
        </w:rPr>
        <w:t>%，税额</w:t>
      </w:r>
      <w:r>
        <w:rPr>
          <w:rFonts w:ascii="宋体" w:hAnsi="宋体" w:cs="宋体"/>
          <w:sz w:val="22"/>
          <w:szCs w:val="22"/>
          <w:u w:val="single"/>
        </w:rPr>
        <w:t xml:space="preserve">    </w:t>
      </w:r>
      <w:r>
        <w:rPr>
          <w:rFonts w:hint="eastAsia" w:ascii="宋体" w:hAnsi="宋体" w:cs="宋体"/>
          <w:sz w:val="22"/>
          <w:szCs w:val="22"/>
        </w:rPr>
        <w:t>元，含税总价</w:t>
      </w:r>
      <w:r>
        <w:rPr>
          <w:rFonts w:ascii="宋体" w:hAnsi="宋体" w:cs="宋体"/>
          <w:sz w:val="22"/>
          <w:szCs w:val="22"/>
          <w:u w:val="single"/>
        </w:rPr>
        <w:t xml:space="preserve">       </w:t>
      </w:r>
      <w:r>
        <w:rPr>
          <w:rFonts w:hint="eastAsia" w:ascii="宋体" w:hAnsi="宋体" w:cs="宋体"/>
          <w:sz w:val="22"/>
          <w:szCs w:val="22"/>
        </w:rPr>
        <w:t>元人民币（大写：</w:t>
      </w:r>
      <w:r>
        <w:rPr>
          <w:rFonts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3D5F2613">
      <w:pPr>
        <w:spacing w:line="360" w:lineRule="auto"/>
        <w:ind w:firstLine="440" w:firstLineChars="200"/>
        <w:rPr>
          <w:rFonts w:hint="eastAsia" w:ascii="宋体" w:hAnsi="宋体" w:cs="宋体"/>
          <w:sz w:val="22"/>
          <w:szCs w:val="22"/>
        </w:rPr>
      </w:pPr>
      <w:r>
        <w:rPr>
          <w:rFonts w:hint="eastAsia" w:ascii="宋体" w:hAnsi="宋体" w:cs="宋体"/>
          <w:sz w:val="22"/>
          <w:szCs w:val="22"/>
        </w:rPr>
        <w:t>该价格包括但不限于维修费、设备拆解装卸费、运输费、包装费、安装调试费、税费、备品备件、指导培训、保险等全部费用。</w:t>
      </w:r>
    </w:p>
    <w:p w14:paraId="4BC8DE86">
      <w:pPr>
        <w:spacing w:line="360" w:lineRule="auto"/>
        <w:ind w:firstLine="440" w:firstLineChars="200"/>
        <w:rPr>
          <w:rFonts w:hint="eastAsia" w:ascii="宋体" w:hAnsi="宋体" w:cs="宋体"/>
          <w:sz w:val="22"/>
          <w:szCs w:val="22"/>
        </w:rPr>
      </w:pPr>
      <w:r>
        <w:rPr>
          <w:rFonts w:hint="eastAsia" w:ascii="宋体" w:hAnsi="宋体" w:cs="宋体"/>
          <w:sz w:val="22"/>
          <w:szCs w:val="22"/>
        </w:rPr>
        <w:t>1.2付款方式为：</w:t>
      </w:r>
      <w:r>
        <w:rPr>
          <w:rFonts w:hint="eastAsia" w:ascii="宋体" w:hAnsi="宋体" w:cs="宋体"/>
          <w:sz w:val="22"/>
          <w:szCs w:val="22"/>
          <w:u w:val="single"/>
        </w:rPr>
        <w:t xml:space="preserve">          </w:t>
      </w:r>
      <w:r>
        <w:rPr>
          <w:rFonts w:hint="eastAsia" w:ascii="宋体" w:hAnsi="宋体" w:cs="宋体"/>
          <w:sz w:val="22"/>
          <w:szCs w:val="22"/>
        </w:rPr>
        <w:t>。</w:t>
      </w:r>
    </w:p>
    <w:p w14:paraId="5649B9D7">
      <w:pPr>
        <w:spacing w:line="360" w:lineRule="auto"/>
        <w:ind w:firstLine="440" w:firstLineChars="200"/>
        <w:rPr>
          <w:rFonts w:hint="eastAsia" w:ascii="宋体" w:hAnsi="宋体" w:cs="宋体"/>
          <w:sz w:val="22"/>
          <w:szCs w:val="22"/>
        </w:rPr>
      </w:pPr>
      <w:r>
        <w:rPr>
          <w:rFonts w:hint="eastAsia" w:ascii="宋体" w:hAnsi="宋体" w:cs="宋体"/>
          <w:sz w:val="22"/>
          <w:szCs w:val="22"/>
        </w:rPr>
        <w:t>1.3合同价款的支付</w:t>
      </w:r>
    </w:p>
    <w:p w14:paraId="3FC30FA0">
      <w:pPr>
        <w:spacing w:line="360" w:lineRule="auto"/>
        <w:ind w:left="-105" w:leftChars="-50" w:right="-105" w:rightChars="-50" w:firstLine="550" w:firstLineChars="250"/>
        <w:rPr>
          <w:rFonts w:hint="eastAsia" w:ascii="宋体" w:hAnsi="宋体" w:cs="宋体"/>
          <w:sz w:val="22"/>
          <w:szCs w:val="22"/>
          <w:lang w:val="en-US" w:eastAsia="zh-CN"/>
        </w:rPr>
      </w:pPr>
      <w:r>
        <w:rPr>
          <w:rFonts w:hint="eastAsia" w:ascii="宋体" w:hAnsi="宋体" w:cs="宋体"/>
          <w:sz w:val="22"/>
          <w:szCs w:val="22"/>
        </w:rPr>
        <w:t>1.3.1设备维修完毕，经安装、调试最终经甲方验收合格后，甲方出具书面验收单、通知乙方开票，乙方提交金额为合同设备维修价格100%的增值税专用发票（含复印件二份）并附带合同设备维修最终验收报告的原件及其复印件两份，甲方收到乙方提供的增值税专用发票及完整报账材料后，提交报账流程，</w:t>
      </w:r>
      <w:r>
        <w:rPr>
          <w:rFonts w:hint="eastAsia" w:ascii="宋体" w:hAnsi="宋体" w:cs="宋体"/>
          <w:sz w:val="22"/>
          <w:szCs w:val="22"/>
          <w:lang w:val="en-US" w:eastAsia="zh-CN"/>
        </w:rPr>
        <w:t>100%发票上账。</w:t>
      </w:r>
    </w:p>
    <w:p w14:paraId="587725B8">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1.3.2付款条件为发票挂账后</w:t>
      </w:r>
      <w:r>
        <w:rPr>
          <w:rFonts w:hint="eastAsia" w:ascii="宋体" w:hAnsi="宋体" w:cs="宋体"/>
          <w:sz w:val="22"/>
          <w:szCs w:val="22"/>
          <w:lang w:eastAsia="zh-CN"/>
        </w:rPr>
        <w:t>，</w:t>
      </w:r>
      <w:r>
        <w:rPr>
          <w:rFonts w:hint="eastAsia" w:ascii="宋体" w:hAnsi="宋体" w:cs="宋体"/>
          <w:sz w:val="22"/>
          <w:szCs w:val="22"/>
          <w:lang w:val="en-US" w:eastAsia="zh-CN"/>
        </w:rPr>
        <w:t>合同价格的90%验收款</w:t>
      </w:r>
      <w:r>
        <w:rPr>
          <w:rFonts w:hint="eastAsia" w:ascii="宋体" w:hAnsi="宋体" w:cs="宋体"/>
          <w:sz w:val="22"/>
          <w:szCs w:val="22"/>
        </w:rPr>
        <w:t>【</w:t>
      </w:r>
      <w:r>
        <w:rPr>
          <w:rFonts w:hint="eastAsia" w:ascii="宋体" w:hAnsi="宋体" w:cs="宋体"/>
          <w:i/>
          <w:iCs/>
          <w:color w:val="auto"/>
          <w:sz w:val="22"/>
          <w:szCs w:val="22"/>
        </w:rPr>
        <w:t>30天到期</w:t>
      </w:r>
      <w:r>
        <w:rPr>
          <w:rFonts w:hint="eastAsia" w:ascii="宋体" w:hAnsi="宋体" w:cs="宋体"/>
          <w:sz w:val="22"/>
          <w:szCs w:val="22"/>
        </w:rPr>
        <w:t>】</w:t>
      </w:r>
      <w:r>
        <w:rPr>
          <w:rFonts w:hint="eastAsia" w:ascii="宋体" w:hAnsi="宋体" w:cs="宋体"/>
          <w:sz w:val="22"/>
          <w:szCs w:val="22"/>
          <w:lang w:eastAsia="zh-CN"/>
        </w:rPr>
        <w:t>，</w:t>
      </w:r>
      <w:r>
        <w:rPr>
          <w:rFonts w:hint="eastAsia" w:ascii="宋体" w:hAnsi="宋体" w:cs="宋体"/>
          <w:sz w:val="22"/>
          <w:szCs w:val="22"/>
          <w:lang w:val="en-US" w:eastAsia="zh-CN"/>
        </w:rPr>
        <w:t>10%的质保金</w:t>
      </w:r>
      <w:r>
        <w:rPr>
          <w:rFonts w:hint="eastAsia" w:ascii="宋体" w:hAnsi="宋体" w:cs="宋体"/>
          <w:sz w:val="22"/>
          <w:szCs w:val="22"/>
        </w:rPr>
        <w:t>【</w:t>
      </w:r>
      <w:r>
        <w:rPr>
          <w:rFonts w:hint="eastAsia" w:ascii="宋体" w:hAnsi="宋体" w:cs="宋体"/>
          <w:i/>
          <w:iCs/>
          <w:color w:val="auto"/>
          <w:sz w:val="22"/>
          <w:szCs w:val="22"/>
        </w:rPr>
        <w:t>3</w:t>
      </w:r>
      <w:r>
        <w:rPr>
          <w:rFonts w:hint="eastAsia" w:ascii="宋体" w:hAnsi="宋体" w:cs="宋体"/>
          <w:i/>
          <w:iCs/>
          <w:color w:val="auto"/>
          <w:sz w:val="22"/>
          <w:szCs w:val="22"/>
          <w:lang w:val="en-US" w:eastAsia="zh-CN"/>
        </w:rPr>
        <w:t>65</w:t>
      </w:r>
      <w:r>
        <w:rPr>
          <w:rFonts w:hint="eastAsia" w:ascii="宋体" w:hAnsi="宋体" w:cs="宋体"/>
          <w:i/>
          <w:iCs/>
          <w:color w:val="auto"/>
          <w:sz w:val="22"/>
          <w:szCs w:val="22"/>
        </w:rPr>
        <w:t>天到期</w:t>
      </w:r>
      <w:r>
        <w:rPr>
          <w:rFonts w:hint="eastAsia" w:ascii="宋体" w:hAnsi="宋体" w:cs="宋体"/>
          <w:sz w:val="22"/>
          <w:szCs w:val="22"/>
        </w:rPr>
        <w:t>】。质量保证金在本合同约定的质量保证期内不计利息，待设备质量保证期满后，设备运行稳定无故障，甲方提交报账流程，财务审核通过后支付；如有质量问题，质量保证金予以扣除。</w:t>
      </w:r>
    </w:p>
    <w:p w14:paraId="0DE3FDCD">
      <w:pPr>
        <w:spacing w:line="360" w:lineRule="auto"/>
        <w:ind w:left="-105" w:leftChars="-50" w:right="-105" w:rightChars="-50"/>
        <w:rPr>
          <w:rFonts w:hint="eastAsia" w:ascii="宋体" w:hAnsi="宋体" w:cs="宋体"/>
          <w:b/>
          <w:sz w:val="22"/>
          <w:szCs w:val="22"/>
        </w:rPr>
      </w:pPr>
    </w:p>
    <w:p w14:paraId="5D137FC4">
      <w:pPr>
        <w:spacing w:line="360" w:lineRule="auto"/>
        <w:ind w:left="-105" w:leftChars="-50" w:right="-105" w:rightChars="-50"/>
        <w:rPr>
          <w:rFonts w:hint="eastAsia" w:ascii="宋体" w:hAnsi="宋体" w:cs="宋体"/>
          <w:b/>
          <w:bCs/>
          <w:sz w:val="22"/>
          <w:szCs w:val="22"/>
        </w:rPr>
      </w:pPr>
      <w:r>
        <w:rPr>
          <w:rFonts w:hint="eastAsia" w:ascii="宋体" w:hAnsi="宋体" w:cs="宋体"/>
          <w:b/>
          <w:sz w:val="22"/>
          <w:szCs w:val="22"/>
        </w:rPr>
        <w:t>七、</w:t>
      </w:r>
      <w:r>
        <w:rPr>
          <w:rFonts w:hint="eastAsia" w:ascii="宋体" w:hAnsi="宋体" w:cs="宋体"/>
          <w:b/>
          <w:bCs/>
          <w:sz w:val="22"/>
          <w:szCs w:val="22"/>
        </w:rPr>
        <w:t>质量保证期及质量保证金</w:t>
      </w:r>
    </w:p>
    <w:p w14:paraId="3836538D">
      <w:pPr>
        <w:spacing w:line="360" w:lineRule="auto"/>
        <w:ind w:firstLine="440" w:firstLineChars="200"/>
        <w:rPr>
          <w:rFonts w:hint="eastAsia" w:ascii="宋体" w:hAnsi="宋体" w:cs="宋体"/>
          <w:sz w:val="22"/>
          <w:szCs w:val="22"/>
        </w:rPr>
      </w:pPr>
      <w:r>
        <w:rPr>
          <w:rFonts w:hint="eastAsia" w:ascii="宋体" w:hAnsi="宋体" w:cs="宋体"/>
          <w:sz w:val="22"/>
          <w:szCs w:val="22"/>
        </w:rPr>
        <w:t>1、质量保证期限为最终验收报告签署之日（以签署日期最晚者为准）起</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12</w:t>
      </w:r>
      <w:r>
        <w:rPr>
          <w:rFonts w:hint="eastAsia" w:ascii="宋体" w:hAnsi="宋体" w:cs="宋体"/>
          <w:sz w:val="22"/>
          <w:szCs w:val="22"/>
          <w:u w:val="single"/>
        </w:rPr>
        <w:t xml:space="preserve">  </w:t>
      </w:r>
      <w:r>
        <w:rPr>
          <w:rFonts w:hint="eastAsia" w:ascii="宋体" w:hAnsi="宋体" w:cs="宋体"/>
          <w:sz w:val="22"/>
          <w:szCs w:val="22"/>
        </w:rPr>
        <w:t>个月。</w:t>
      </w:r>
    </w:p>
    <w:p w14:paraId="121F2748">
      <w:pPr>
        <w:spacing w:line="360" w:lineRule="auto"/>
        <w:ind w:firstLine="440" w:firstLineChars="200"/>
        <w:rPr>
          <w:rFonts w:hint="eastAsia" w:ascii="宋体" w:hAnsi="宋体" w:cs="宋体"/>
          <w:sz w:val="22"/>
          <w:szCs w:val="22"/>
        </w:rPr>
      </w:pPr>
      <w:r>
        <w:rPr>
          <w:rFonts w:hint="eastAsia" w:ascii="宋体" w:hAnsi="宋体" w:cs="宋体"/>
          <w:sz w:val="22"/>
          <w:szCs w:val="22"/>
        </w:rPr>
        <w:t>2、若在质量保证期内该设备出现质量问题，乙方须应根据甲方的要求在</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2</w:t>
      </w:r>
      <w:r>
        <w:rPr>
          <w:rFonts w:hint="eastAsia" w:ascii="宋体" w:hAnsi="宋体" w:cs="宋体"/>
          <w:sz w:val="22"/>
          <w:szCs w:val="22"/>
          <w:u w:val="single"/>
        </w:rPr>
        <w:t xml:space="preserve">   </w:t>
      </w:r>
      <w:r>
        <w:rPr>
          <w:rFonts w:hint="eastAsia" w:ascii="宋体" w:hAnsi="宋体" w:cs="宋体"/>
          <w:sz w:val="22"/>
          <w:szCs w:val="22"/>
        </w:rPr>
        <w:t>小时内答复或</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24</w:t>
      </w:r>
      <w:r>
        <w:rPr>
          <w:rFonts w:hint="eastAsia" w:ascii="宋体" w:hAnsi="宋体" w:cs="宋体"/>
          <w:sz w:val="22"/>
          <w:szCs w:val="22"/>
          <w:u w:val="single"/>
        </w:rPr>
        <w:t xml:space="preserve">   </w:t>
      </w:r>
      <w:r>
        <w:rPr>
          <w:rFonts w:hint="eastAsia" w:ascii="宋体" w:hAnsi="宋体" w:cs="宋体"/>
          <w:sz w:val="22"/>
          <w:szCs w:val="22"/>
        </w:rPr>
        <w:t>小时内派员现场服务，费用由乙方承担。甲方有权从质量保证金中扣除相应费用，若质量保证金不足以补偿甲方因此所受到的损失，乙方须向甲方赔偿差额部分。质量保证期在重新维修验收合格后延长半年。</w:t>
      </w:r>
    </w:p>
    <w:p w14:paraId="4E6E4091">
      <w:pPr>
        <w:spacing w:line="360" w:lineRule="auto"/>
        <w:ind w:firstLine="440" w:firstLineChars="200"/>
        <w:rPr>
          <w:rFonts w:hint="eastAsia" w:ascii="宋体" w:hAnsi="宋体" w:cs="宋体"/>
          <w:sz w:val="22"/>
          <w:szCs w:val="22"/>
        </w:rPr>
      </w:pPr>
      <w:r>
        <w:rPr>
          <w:rFonts w:hint="eastAsia" w:ascii="宋体" w:hAnsi="宋体" w:cs="宋体"/>
          <w:sz w:val="22"/>
          <w:szCs w:val="22"/>
        </w:rPr>
        <w:t>3、质量保证期届满后，如甲方需要乙方提供技术服务，乙方应在2小时内进行答复，如需到现场解决问题的，乙方应24小时内派服务人员到达甲方现场提供服务。</w:t>
      </w:r>
    </w:p>
    <w:p w14:paraId="22586066">
      <w:pPr>
        <w:spacing w:line="360" w:lineRule="auto"/>
        <w:ind w:left="-105" w:leftChars="-50" w:right="-105" w:rightChars="-50" w:firstLine="221" w:firstLineChars="100"/>
        <w:rPr>
          <w:rFonts w:hint="eastAsia" w:ascii="宋体" w:hAnsi="宋体" w:cs="宋体"/>
          <w:b/>
          <w:sz w:val="22"/>
          <w:szCs w:val="22"/>
        </w:rPr>
      </w:pPr>
    </w:p>
    <w:p w14:paraId="28EC78C8">
      <w:pPr>
        <w:spacing w:line="360" w:lineRule="auto"/>
        <w:ind w:right="-105" w:rightChars="-50"/>
        <w:rPr>
          <w:rFonts w:hint="eastAsia" w:ascii="宋体" w:hAnsi="宋体" w:cs="宋体"/>
          <w:b/>
          <w:sz w:val="22"/>
          <w:szCs w:val="22"/>
        </w:rPr>
      </w:pPr>
      <w:r>
        <w:rPr>
          <w:rFonts w:hint="eastAsia" w:ascii="宋体" w:hAnsi="宋体" w:cs="宋体"/>
          <w:b/>
          <w:sz w:val="22"/>
          <w:szCs w:val="22"/>
        </w:rPr>
        <w:t>八、保密条款</w:t>
      </w:r>
    </w:p>
    <w:p w14:paraId="4676A87D">
      <w:pPr>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332DBB87">
      <w:pPr>
        <w:spacing w:line="360" w:lineRule="auto"/>
        <w:rPr>
          <w:rFonts w:hint="eastAsia" w:ascii="宋体" w:hAnsi="宋体" w:cs="宋体"/>
          <w:b/>
          <w:sz w:val="22"/>
          <w:szCs w:val="22"/>
        </w:rPr>
      </w:pPr>
    </w:p>
    <w:p w14:paraId="722BEEF3">
      <w:pPr>
        <w:spacing w:line="360" w:lineRule="auto"/>
        <w:rPr>
          <w:rFonts w:hint="eastAsia" w:ascii="宋体" w:hAnsi="宋体" w:cs="宋体"/>
          <w:b/>
          <w:sz w:val="22"/>
          <w:szCs w:val="22"/>
        </w:rPr>
      </w:pPr>
      <w:r>
        <w:rPr>
          <w:rFonts w:hint="eastAsia" w:ascii="宋体" w:hAnsi="宋体" w:cs="宋体"/>
          <w:b/>
          <w:sz w:val="22"/>
          <w:szCs w:val="22"/>
        </w:rPr>
        <w:t>九、其它约定</w:t>
      </w:r>
    </w:p>
    <w:p w14:paraId="52103B1A">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6C60E77E">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2、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60E1622D">
      <w:pPr>
        <w:spacing w:line="360" w:lineRule="auto"/>
        <w:ind w:firstLine="440" w:firstLineChars="200"/>
        <w:rPr>
          <w:rFonts w:hint="eastAsia" w:ascii="宋体" w:hAnsi="宋体" w:cs="宋体"/>
          <w:sz w:val="22"/>
          <w:szCs w:val="22"/>
        </w:rPr>
      </w:pPr>
      <w:r>
        <w:rPr>
          <w:rFonts w:hint="eastAsia" w:ascii="宋体" w:hAnsi="宋体" w:cs="宋体"/>
          <w:sz w:val="22"/>
          <w:szCs w:val="22"/>
        </w:rPr>
        <w:t>3、设备调试期间，乙方应保持甲方现场的清洁，负责清理工作，并服从甲方的组织协调。</w:t>
      </w:r>
    </w:p>
    <w:p w14:paraId="0C4C59C3">
      <w:pPr>
        <w:spacing w:line="360" w:lineRule="auto"/>
        <w:ind w:firstLine="440" w:firstLineChars="200"/>
        <w:rPr>
          <w:rFonts w:hint="eastAsia" w:ascii="宋体" w:hAnsi="宋体" w:cs="宋体"/>
          <w:sz w:val="22"/>
          <w:szCs w:val="22"/>
        </w:rPr>
      </w:pPr>
      <w:r>
        <w:rPr>
          <w:rFonts w:hint="eastAsia" w:ascii="宋体" w:hAnsi="宋体" w:cs="宋体"/>
          <w:sz w:val="22"/>
          <w:szCs w:val="22"/>
        </w:rPr>
        <w:t>4、设备从拆解、运输、维修至设备安装调试完成期间所发生的设备毁损风险及责任全部由乙方承担。</w:t>
      </w:r>
    </w:p>
    <w:p w14:paraId="0CED2F5F">
      <w:pPr>
        <w:spacing w:line="360" w:lineRule="auto"/>
        <w:ind w:firstLine="440" w:firstLineChars="200"/>
        <w:rPr>
          <w:rFonts w:hint="eastAsia" w:ascii="宋体" w:hAnsi="宋体" w:cs="宋体"/>
          <w:sz w:val="22"/>
          <w:szCs w:val="22"/>
        </w:rPr>
      </w:pPr>
      <w:r>
        <w:rPr>
          <w:rFonts w:hint="eastAsia" w:ascii="宋体" w:hAnsi="宋体" w:cs="宋体"/>
          <w:sz w:val="22"/>
          <w:szCs w:val="22"/>
        </w:rPr>
        <w:t>5、乙方确认本合同中的地址为其可以接收到函件的有效送达地址，如有变更应在三日内以书面形式告知甲方。否则，甲方依本合同中的乙方地址寄发函件即视为送达。</w:t>
      </w:r>
    </w:p>
    <w:p w14:paraId="42ABC56F">
      <w:pPr>
        <w:spacing w:line="360" w:lineRule="auto"/>
        <w:rPr>
          <w:rFonts w:hint="eastAsia" w:ascii="宋体" w:hAnsi="宋体" w:cs="宋体"/>
          <w:b/>
          <w:sz w:val="22"/>
          <w:szCs w:val="22"/>
        </w:rPr>
      </w:pPr>
    </w:p>
    <w:p w14:paraId="035ED924">
      <w:pPr>
        <w:spacing w:line="360" w:lineRule="auto"/>
        <w:rPr>
          <w:rFonts w:hint="eastAsia" w:ascii="宋体" w:hAnsi="宋体" w:cs="宋体"/>
          <w:b/>
          <w:sz w:val="22"/>
          <w:szCs w:val="22"/>
        </w:rPr>
      </w:pPr>
      <w:r>
        <w:rPr>
          <w:rFonts w:hint="eastAsia" w:ascii="宋体" w:hAnsi="宋体" w:cs="宋体"/>
          <w:b/>
          <w:sz w:val="22"/>
          <w:szCs w:val="22"/>
        </w:rPr>
        <w:t>十、违约责任</w:t>
      </w:r>
    </w:p>
    <w:p w14:paraId="1B6B34F5">
      <w:pPr>
        <w:spacing w:line="360" w:lineRule="auto"/>
        <w:ind w:firstLine="440" w:firstLineChars="200"/>
        <w:rPr>
          <w:rFonts w:hint="eastAsia" w:ascii="宋体" w:hAnsi="宋体" w:cs="宋体"/>
          <w:sz w:val="22"/>
          <w:szCs w:val="22"/>
        </w:rPr>
      </w:pPr>
      <w:r>
        <w:rPr>
          <w:rFonts w:hint="eastAsia" w:ascii="宋体" w:hAnsi="宋体" w:cs="宋体"/>
          <w:sz w:val="22"/>
          <w:szCs w:val="22"/>
        </w:rPr>
        <w:t>乙方未按合同的约定完成修理工作的，甲方有权按照以下一种或多种方式要求乙方赔偿：</w:t>
      </w:r>
    </w:p>
    <w:p w14:paraId="3C767C50">
      <w:pPr>
        <w:spacing w:line="360" w:lineRule="auto"/>
        <w:ind w:firstLine="440" w:firstLineChars="200"/>
        <w:rPr>
          <w:rFonts w:hint="eastAsia" w:ascii="宋体" w:hAnsi="宋体" w:cs="宋体"/>
          <w:sz w:val="22"/>
          <w:szCs w:val="22"/>
        </w:rPr>
      </w:pPr>
      <w:r>
        <w:rPr>
          <w:rFonts w:hint="eastAsia" w:ascii="宋体" w:hAnsi="宋体" w:cs="宋体"/>
          <w:sz w:val="22"/>
          <w:szCs w:val="22"/>
        </w:rPr>
        <w:t>1、乙方逾期交付工作成果的，每逾期一天，应当向甲方支付合同总价款</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0.5</w:t>
      </w:r>
      <w:r>
        <w:rPr>
          <w:rFonts w:hint="eastAsia" w:ascii="宋体" w:hAnsi="宋体" w:cs="宋体"/>
          <w:sz w:val="22"/>
          <w:szCs w:val="22"/>
          <w:u w:val="single"/>
        </w:rPr>
        <w:t xml:space="preserve">  </w:t>
      </w:r>
      <w:r>
        <w:rPr>
          <w:rFonts w:hint="eastAsia" w:ascii="宋体" w:hAnsi="宋体" w:cs="宋体"/>
          <w:sz w:val="22"/>
          <w:szCs w:val="22"/>
        </w:rPr>
        <w:t>%的违约金。当违约金超过合同总金额的</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5</w:t>
      </w:r>
      <w:r>
        <w:rPr>
          <w:rFonts w:hint="eastAsia" w:ascii="宋体" w:hAnsi="宋体" w:cs="宋体"/>
          <w:sz w:val="22"/>
          <w:szCs w:val="22"/>
          <w:u w:val="single"/>
        </w:rPr>
        <w:t xml:space="preserve">   </w:t>
      </w:r>
      <w:r>
        <w:rPr>
          <w:rFonts w:hint="eastAsia" w:ascii="宋体" w:hAnsi="宋体" w:cs="宋体"/>
          <w:sz w:val="22"/>
          <w:szCs w:val="22"/>
        </w:rPr>
        <w:t>%时，甲方有权解除本合同，且乙方应当向甲方支付上述违约金，并赔偿由此给甲方造成的一切损失和费用。</w:t>
      </w:r>
    </w:p>
    <w:p w14:paraId="262AD8A4">
      <w:pPr>
        <w:spacing w:line="360" w:lineRule="auto"/>
        <w:ind w:firstLine="440" w:firstLineChars="200"/>
        <w:rPr>
          <w:rFonts w:hint="eastAsia" w:ascii="宋体" w:hAnsi="宋体" w:cs="宋体"/>
          <w:sz w:val="22"/>
          <w:szCs w:val="22"/>
        </w:rPr>
      </w:pPr>
      <w:r>
        <w:rPr>
          <w:rFonts w:hint="eastAsia" w:ascii="宋体" w:hAnsi="宋体" w:cs="宋体"/>
          <w:sz w:val="22"/>
          <w:szCs w:val="22"/>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4F5875BF">
      <w:pPr>
        <w:spacing w:line="360" w:lineRule="auto"/>
        <w:ind w:firstLine="440" w:firstLineChars="200"/>
        <w:rPr>
          <w:rFonts w:hint="eastAsia" w:ascii="宋体" w:hAnsi="宋体" w:cs="宋体"/>
          <w:sz w:val="22"/>
          <w:szCs w:val="22"/>
        </w:rPr>
      </w:pPr>
      <w:r>
        <w:rPr>
          <w:rFonts w:hint="eastAsia" w:ascii="宋体" w:hAnsi="宋体" w:cs="宋体"/>
          <w:sz w:val="22"/>
          <w:szCs w:val="22"/>
        </w:rPr>
        <w:t>3、擅自调换甲方认可的修理零部件，甲方有权拒收，乙方应赔偿甲方因此造成的损失。如甲方要求重新修理，应当按甲方要求办理，并承担逾期交付的责任。</w:t>
      </w:r>
    </w:p>
    <w:p w14:paraId="70EC5508">
      <w:pPr>
        <w:spacing w:line="360" w:lineRule="auto"/>
        <w:ind w:firstLine="440" w:firstLineChars="200"/>
        <w:rPr>
          <w:rFonts w:hint="eastAsia" w:ascii="宋体" w:hAnsi="宋体" w:cs="宋体"/>
          <w:sz w:val="22"/>
          <w:szCs w:val="22"/>
        </w:rPr>
      </w:pPr>
      <w:r>
        <w:rPr>
          <w:rFonts w:hint="eastAsia" w:ascii="宋体" w:hAnsi="宋体" w:cs="宋体"/>
          <w:sz w:val="22"/>
          <w:szCs w:val="22"/>
        </w:rPr>
        <w:t>4、乙方擅自使用有缺陷的零件、部件、设备进行维修，乙方应承担一切费用和风险并负担甲方遭受的一切损失，同时乙方应相应延长被更换设备的质量保证期，自重新维修验收合格后【</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12</w:t>
      </w:r>
      <w:r>
        <w:rPr>
          <w:rFonts w:hint="eastAsia" w:ascii="宋体" w:hAnsi="宋体" w:cs="宋体"/>
          <w:sz w:val="22"/>
          <w:szCs w:val="22"/>
          <w:u w:val="single"/>
        </w:rPr>
        <w:t xml:space="preserve">  </w:t>
      </w:r>
      <w:r>
        <w:rPr>
          <w:rFonts w:hint="eastAsia" w:ascii="宋体" w:hAnsi="宋体" w:cs="宋体"/>
          <w:sz w:val="22"/>
          <w:szCs w:val="22"/>
        </w:rPr>
        <w:t>】个月。</w:t>
      </w:r>
    </w:p>
    <w:p w14:paraId="0EEFE97C">
      <w:pPr>
        <w:spacing w:line="360" w:lineRule="auto"/>
        <w:ind w:firstLine="440" w:firstLineChars="200"/>
        <w:rPr>
          <w:rFonts w:ascii="宋体" w:hAnsi="宋体" w:cs="宋体"/>
          <w:sz w:val="22"/>
          <w:szCs w:val="22"/>
        </w:rPr>
      </w:pPr>
      <w:r>
        <w:rPr>
          <w:rFonts w:hint="eastAsia" w:ascii="宋体" w:hAnsi="宋体" w:cs="宋体"/>
          <w:sz w:val="22"/>
          <w:szCs w:val="22"/>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35C50235">
      <w:pPr>
        <w:spacing w:line="360" w:lineRule="auto"/>
        <w:ind w:firstLine="440" w:firstLineChars="200"/>
        <w:rPr>
          <w:rFonts w:hint="eastAsia" w:ascii="宋体" w:hAnsi="宋体" w:cs="宋体"/>
          <w:sz w:val="22"/>
          <w:szCs w:val="22"/>
        </w:rPr>
      </w:pPr>
      <w:r>
        <w:rPr>
          <w:rFonts w:hint="eastAsia" w:ascii="宋体" w:hAnsi="宋体" w:cs="宋体"/>
          <w:sz w:val="22"/>
          <w:szCs w:val="22"/>
        </w:rPr>
        <w:t>6、因发票违规给甲方造成的增值税、所得税等损失，由乙方承担相关责任，包括但不限于税款、滞纳金、罚款及其它相关损失。</w:t>
      </w:r>
    </w:p>
    <w:p w14:paraId="5D0F570E">
      <w:pPr>
        <w:spacing w:line="360" w:lineRule="auto"/>
        <w:ind w:firstLine="440" w:firstLineChars="200"/>
        <w:rPr>
          <w:rFonts w:hint="eastAsia" w:ascii="宋体" w:hAnsi="宋体" w:cs="宋体"/>
          <w:sz w:val="22"/>
          <w:szCs w:val="22"/>
        </w:rPr>
      </w:pPr>
      <w:r>
        <w:rPr>
          <w:rFonts w:hint="eastAsia" w:ascii="宋体" w:hAnsi="宋体" w:cs="宋体"/>
          <w:sz w:val="22"/>
          <w:szCs w:val="22"/>
        </w:rPr>
        <w:t>7、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23D9CC08">
      <w:pPr>
        <w:spacing w:line="360" w:lineRule="auto"/>
        <w:ind w:firstLine="440" w:firstLineChars="200"/>
        <w:rPr>
          <w:rFonts w:hint="eastAsia" w:ascii="宋体" w:hAnsi="宋体" w:cs="宋体"/>
          <w:sz w:val="22"/>
          <w:szCs w:val="22"/>
        </w:rPr>
      </w:pPr>
      <w:r>
        <w:rPr>
          <w:rFonts w:hint="eastAsia" w:ascii="宋体" w:hAnsi="宋体" w:cs="宋体"/>
          <w:sz w:val="22"/>
          <w:szCs w:val="22"/>
        </w:rPr>
        <w:t>8、如果乙方违反本合同其他约定（包括本合同及所有附件），应赔偿因此给甲方造成的一切损失。</w:t>
      </w:r>
    </w:p>
    <w:p w14:paraId="3B8C86F8">
      <w:pPr>
        <w:spacing w:line="360" w:lineRule="auto"/>
        <w:ind w:firstLine="440" w:firstLineChars="200"/>
        <w:rPr>
          <w:rFonts w:hint="eastAsia" w:ascii="宋体" w:hAnsi="宋体" w:cs="宋体"/>
          <w:sz w:val="22"/>
          <w:szCs w:val="22"/>
        </w:rPr>
      </w:pPr>
    </w:p>
    <w:p w14:paraId="5A8823F6">
      <w:pPr>
        <w:spacing w:line="360" w:lineRule="auto"/>
        <w:rPr>
          <w:rFonts w:hint="eastAsia" w:ascii="宋体" w:hAnsi="宋体" w:cs="宋体"/>
          <w:b/>
          <w:sz w:val="22"/>
          <w:szCs w:val="22"/>
        </w:rPr>
      </w:pPr>
      <w:r>
        <w:rPr>
          <w:rFonts w:hint="eastAsia" w:ascii="宋体" w:hAnsi="宋体" w:cs="宋体"/>
          <w:b/>
          <w:sz w:val="22"/>
          <w:szCs w:val="22"/>
        </w:rPr>
        <w:t>十一、纠纷的处理</w:t>
      </w:r>
    </w:p>
    <w:p w14:paraId="79B405CA">
      <w:pPr>
        <w:spacing w:line="360" w:lineRule="auto"/>
        <w:ind w:firstLine="550" w:firstLineChars="250"/>
        <w:rPr>
          <w:rFonts w:hint="eastAsia" w:ascii="宋体" w:hAnsi="宋体" w:cs="宋体"/>
          <w:sz w:val="22"/>
          <w:szCs w:val="22"/>
        </w:rPr>
      </w:pPr>
      <w:r>
        <w:rPr>
          <w:rFonts w:hint="eastAsia" w:ascii="宋体" w:hAnsi="宋体" w:cs="宋体"/>
          <w:sz w:val="22"/>
          <w:szCs w:val="22"/>
        </w:rPr>
        <w:t>解决合同纠纷的方式：双方协商解决，如双方协商解决不成，向甲方所在地人民法院提起诉讼。</w:t>
      </w:r>
    </w:p>
    <w:p w14:paraId="6FBBD414">
      <w:pPr>
        <w:spacing w:line="360" w:lineRule="auto"/>
        <w:rPr>
          <w:rFonts w:hint="eastAsia" w:ascii="宋体" w:hAnsi="宋体" w:cs="宋体"/>
          <w:b/>
          <w:sz w:val="22"/>
          <w:szCs w:val="22"/>
        </w:rPr>
      </w:pPr>
    </w:p>
    <w:p w14:paraId="39C9564D">
      <w:pPr>
        <w:spacing w:line="360" w:lineRule="auto"/>
        <w:rPr>
          <w:rFonts w:hint="eastAsia" w:ascii="宋体" w:hAnsi="宋体" w:cs="宋体"/>
          <w:b/>
          <w:sz w:val="22"/>
          <w:szCs w:val="22"/>
        </w:rPr>
      </w:pPr>
      <w:r>
        <w:rPr>
          <w:rFonts w:hint="eastAsia" w:ascii="宋体" w:hAnsi="宋体" w:cs="宋体"/>
          <w:b/>
          <w:sz w:val="22"/>
          <w:szCs w:val="22"/>
        </w:rPr>
        <w:t>十二、附件</w:t>
      </w:r>
    </w:p>
    <w:p w14:paraId="72C36896">
      <w:pPr>
        <w:spacing w:line="360" w:lineRule="auto"/>
        <w:ind w:firstLine="440" w:firstLineChars="200"/>
        <w:rPr>
          <w:rFonts w:hint="eastAsia" w:ascii="宋体" w:hAnsi="宋体" w:cs="宋体"/>
          <w:sz w:val="22"/>
          <w:szCs w:val="22"/>
        </w:rPr>
      </w:pPr>
      <w:r>
        <w:rPr>
          <w:rFonts w:hint="eastAsia" w:ascii="宋体" w:hAnsi="宋体" w:cs="宋体"/>
          <w:sz w:val="22"/>
          <w:szCs w:val="22"/>
        </w:rPr>
        <w:t>1、双方签订的技术协议作为本合同的附件，具有与合同相同的法律效力。</w:t>
      </w:r>
    </w:p>
    <w:p w14:paraId="5A03D36C">
      <w:pPr>
        <w:spacing w:line="360" w:lineRule="auto"/>
        <w:ind w:firstLine="440" w:firstLineChars="200"/>
        <w:rPr>
          <w:rFonts w:hint="eastAsia" w:ascii="宋体" w:hAnsi="宋体" w:cs="宋体"/>
          <w:sz w:val="22"/>
          <w:szCs w:val="22"/>
        </w:rPr>
      </w:pPr>
      <w:r>
        <w:rPr>
          <w:rFonts w:hint="eastAsia" w:ascii="宋体" w:hAnsi="宋体" w:cs="宋体"/>
          <w:sz w:val="22"/>
          <w:szCs w:val="22"/>
        </w:rPr>
        <w:t>2、合同未尽事宜，须经双方共同协商，做出补充协议，补充协议与本合同具有同等效力。本合同附件均为本合同的组成部分，具有同等的法律效力。</w:t>
      </w:r>
    </w:p>
    <w:p w14:paraId="2085DFA6">
      <w:pPr>
        <w:spacing w:line="360" w:lineRule="auto"/>
        <w:ind w:firstLine="440" w:firstLineChars="200"/>
        <w:rPr>
          <w:rFonts w:hint="eastAsia" w:ascii="宋体" w:hAnsi="宋体" w:cs="宋体"/>
          <w:sz w:val="22"/>
          <w:szCs w:val="22"/>
        </w:rPr>
      </w:pPr>
      <w:r>
        <w:rPr>
          <w:rFonts w:hint="eastAsia" w:ascii="宋体" w:hAnsi="宋体" w:cs="宋体"/>
          <w:sz w:val="22"/>
          <w:szCs w:val="22"/>
        </w:rPr>
        <w:t>3、本合同自双方签署之日起生效。本合同一式四份，甲方三份，乙方一份。</w:t>
      </w:r>
    </w:p>
    <w:p w14:paraId="5135979F">
      <w:pPr>
        <w:spacing w:line="360" w:lineRule="auto"/>
        <w:ind w:firstLine="422" w:firstLineChars="200"/>
        <w:rPr>
          <w:rFonts w:hint="eastAsia" w:ascii="宋体" w:hAnsi="宋体" w:cs="宋体"/>
          <w:b/>
          <w:bCs/>
          <w:szCs w:val="21"/>
        </w:rPr>
      </w:pPr>
      <w:r>
        <w:rPr>
          <w:rFonts w:hint="eastAsia" w:ascii="宋体" w:hAnsi="宋体" w:cs="宋体"/>
          <w:b/>
          <w:bCs/>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4B4F3CBA">
      <w:pPr>
        <w:spacing w:line="360" w:lineRule="auto"/>
        <w:ind w:firstLine="422" w:firstLineChars="200"/>
        <w:rPr>
          <w:rFonts w:hint="eastAsia" w:ascii="宋体" w:hAnsi="宋体" w:cs="宋体"/>
          <w:b/>
          <w:bCs/>
          <w:szCs w:val="21"/>
        </w:rPr>
      </w:pPr>
      <w:r>
        <w:rPr>
          <w:rFonts w:hint="eastAsia" w:ascii="宋体" w:hAnsi="宋体" w:cs="宋体"/>
          <w:b/>
          <w:bCs/>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1B1C9C6D">
      <w:pPr>
        <w:widowControl/>
        <w:adjustRightInd w:val="0"/>
        <w:snapToGrid w:val="0"/>
        <w:spacing w:line="360" w:lineRule="auto"/>
        <w:jc w:val="left"/>
        <w:rPr>
          <w:rFonts w:hint="eastAsia" w:ascii="宋体" w:hAnsi="宋体"/>
          <w:snapToGrid w:val="0"/>
          <w:kern w:val="0"/>
          <w:sz w:val="22"/>
          <w:szCs w:val="22"/>
          <w:lang w:eastAsia="zh-Hans"/>
        </w:rPr>
      </w:pPr>
    </w:p>
    <w:p w14:paraId="685215E6">
      <w:pPr>
        <w:widowControl/>
        <w:adjustRightInd w:val="0"/>
        <w:snapToGrid w:val="0"/>
        <w:spacing w:line="360" w:lineRule="auto"/>
        <w:jc w:val="left"/>
        <w:rPr>
          <w:rFonts w:hint="eastAsia" w:ascii="宋体" w:hAnsi="宋体"/>
          <w:snapToGrid w:val="0"/>
          <w:kern w:val="0"/>
          <w:sz w:val="22"/>
          <w:szCs w:val="22"/>
          <w:lang w:eastAsia="zh-Hans"/>
        </w:rPr>
      </w:pPr>
    </w:p>
    <w:p w14:paraId="52A383C8">
      <w:pPr>
        <w:widowControl/>
        <w:adjustRightInd w:val="0"/>
        <w:snapToGrid w:val="0"/>
        <w:spacing w:line="360" w:lineRule="auto"/>
        <w:jc w:val="left"/>
        <w:rPr>
          <w:rFonts w:hint="eastAsia" w:ascii="宋体" w:hAnsi="宋体"/>
          <w:snapToGrid w:val="0"/>
          <w:kern w:val="0"/>
          <w:sz w:val="22"/>
          <w:szCs w:val="22"/>
          <w:lang w:eastAsia="zh-Hans"/>
        </w:rPr>
      </w:pPr>
    </w:p>
    <w:p w14:paraId="4A6E26BD">
      <w:pPr>
        <w:widowControl/>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7632681">
      <w:pPr>
        <w:widowControl/>
        <w:adjustRightInd w:val="0"/>
        <w:snapToGrid w:val="0"/>
        <w:spacing w:line="360" w:lineRule="auto"/>
        <w:jc w:val="left"/>
        <w:rPr>
          <w:rFonts w:ascii="宋体" w:hAnsi="宋体"/>
          <w:snapToGrid w:val="0"/>
          <w:color w:val="000000"/>
          <w:kern w:val="0"/>
          <w:sz w:val="22"/>
          <w:szCs w:val="22"/>
          <w:lang w:eastAsia="zh-Hans"/>
        </w:rPr>
      </w:pPr>
    </w:p>
    <w:p w14:paraId="204269CE">
      <w:pPr>
        <w:widowControl/>
        <w:adjustRightInd w:val="0"/>
        <w:snapToGrid w:val="0"/>
        <w:spacing w:line="360" w:lineRule="auto"/>
        <w:jc w:val="left"/>
        <w:rPr>
          <w:rFonts w:ascii="宋体" w:hAnsi="宋体"/>
          <w:snapToGrid w:val="0"/>
          <w:color w:val="000000"/>
          <w:kern w:val="0"/>
          <w:sz w:val="22"/>
          <w:szCs w:val="22"/>
          <w:lang w:eastAsia="zh-Hans"/>
        </w:rPr>
      </w:pPr>
    </w:p>
    <w:p w14:paraId="19542D63">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202668DA">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543D4CEC">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291AC123">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04AF1AE6">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2547D7D0">
      <w:pPr>
        <w:widowControl/>
        <w:adjustRightInd w:val="0"/>
        <w:snapToGrid w:val="0"/>
        <w:spacing w:line="360" w:lineRule="auto"/>
        <w:jc w:val="left"/>
        <w:rPr>
          <w:rFonts w:hint="eastAsia" w:ascii="宋体" w:hAnsi="宋体"/>
          <w:snapToGrid w:val="0"/>
          <w:kern w:val="0"/>
          <w:sz w:val="22"/>
          <w:szCs w:val="22"/>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6A541D47">
      <w:pPr>
        <w:keepNext/>
        <w:keepLines/>
        <w:jc w:val="both"/>
        <w:outlineLvl w:val="0"/>
        <w:rPr>
          <w:rFonts w:hint="eastAsia" w:ascii="Calibri" w:hAnsi="Calibri" w:cs="Times New Roman"/>
          <w:b/>
          <w:bCs/>
          <w:kern w:val="44"/>
          <w:sz w:val="44"/>
          <w:szCs w:val="44"/>
          <w:highlight w:val="none"/>
          <w:lang w:val="en-US" w:eastAsia="zh-CN"/>
        </w:rPr>
      </w:pPr>
    </w:p>
    <w:p w14:paraId="11609AF9">
      <w:pPr>
        <w:pStyle w:val="2"/>
        <w:rPr>
          <w:rFonts w:hint="eastAsia" w:ascii="Calibri" w:hAnsi="Calibri" w:cs="Times New Roman"/>
          <w:b/>
          <w:bCs/>
          <w:kern w:val="44"/>
          <w:sz w:val="44"/>
          <w:szCs w:val="44"/>
          <w:highlight w:val="none"/>
          <w:lang w:val="en-US" w:eastAsia="zh-CN"/>
        </w:rPr>
      </w:pPr>
    </w:p>
    <w:p w14:paraId="4B65C3E8">
      <w:pPr>
        <w:pStyle w:val="3"/>
        <w:rPr>
          <w:rFonts w:hint="eastAsia"/>
          <w:lang w:val="en-US" w:eastAsia="zh-CN"/>
        </w:rPr>
      </w:pPr>
    </w:p>
    <w:p w14:paraId="122671E4">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第四部分 </w:t>
      </w:r>
      <w:r>
        <w:rPr>
          <w:rFonts w:hint="eastAsia" w:ascii="Calibri" w:hAnsi="Calibri" w:eastAsia="宋体" w:cs="Times New Roman"/>
          <w:b/>
          <w:bCs/>
          <w:kern w:val="44"/>
          <w:sz w:val="44"/>
          <w:szCs w:val="44"/>
          <w:highlight w:val="none"/>
        </w:rPr>
        <w:t>投标文件附件</w:t>
      </w:r>
    </w:p>
    <w:p w14:paraId="2100AB38">
      <w:pPr>
        <w:keepNext/>
        <w:keepLines/>
        <w:rPr>
          <w:rFonts w:ascii="Times New Roman" w:hAnsi="Times New Roman" w:eastAsia="宋体" w:cs="Times New Roman"/>
          <w:b/>
          <w:bCs/>
          <w:color w:val="000000"/>
          <w:sz w:val="24"/>
          <w:szCs w:val="24"/>
          <w:highlight w:val="none"/>
        </w:rPr>
      </w:pPr>
    </w:p>
    <w:p w14:paraId="4D5BCFE0">
      <w:pPr>
        <w:pStyle w:val="25"/>
        <w:rPr>
          <w:rFonts w:ascii="Times New Roman" w:hAnsi="Times New Roman" w:eastAsia="宋体" w:cs="Times New Roman"/>
          <w:b/>
          <w:bCs/>
          <w:color w:val="000000"/>
          <w:sz w:val="24"/>
          <w:szCs w:val="24"/>
          <w:highlight w:val="none"/>
        </w:rPr>
      </w:pPr>
    </w:p>
    <w:p w14:paraId="50156E9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3B6EEC3A">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2756624A">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332D3FE5">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10D61DB8">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6DF6AD90">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55FF542B">
      <w:pPr>
        <w:keepNext/>
        <w:keepLines/>
        <w:outlineLvl w:val="9"/>
        <w:rPr>
          <w:rFonts w:hint="eastAsia" w:asciiTheme="minorEastAsia" w:hAnsiTheme="minorEastAsia" w:eastAsiaTheme="minorEastAsia" w:cstheme="minorEastAsia"/>
          <w:b/>
          <w:sz w:val="24"/>
          <w:szCs w:val="24"/>
        </w:rPr>
      </w:pPr>
    </w:p>
    <w:p w14:paraId="68C7AED2">
      <w:pPr>
        <w:keepNext/>
        <w:keepLines/>
        <w:outlineLvl w:val="9"/>
        <w:rPr>
          <w:rFonts w:hint="eastAsia" w:asciiTheme="minorEastAsia" w:hAnsiTheme="minorEastAsia" w:eastAsiaTheme="minorEastAsia" w:cstheme="minorEastAsia"/>
          <w:b/>
          <w:sz w:val="24"/>
          <w:szCs w:val="24"/>
        </w:rPr>
      </w:pPr>
    </w:p>
    <w:p w14:paraId="7AB2825B">
      <w:pPr>
        <w:keepNext/>
        <w:keepLines/>
        <w:outlineLvl w:val="9"/>
        <w:rPr>
          <w:rFonts w:hint="eastAsia" w:asciiTheme="minorEastAsia" w:hAnsiTheme="minorEastAsia" w:eastAsiaTheme="minorEastAsia" w:cstheme="minorEastAsia"/>
          <w:b/>
          <w:sz w:val="24"/>
          <w:szCs w:val="24"/>
        </w:rPr>
      </w:pPr>
    </w:p>
    <w:p w14:paraId="3D8CDE75">
      <w:pPr>
        <w:keepNext/>
        <w:keepLines/>
        <w:outlineLvl w:val="9"/>
        <w:rPr>
          <w:rFonts w:hint="eastAsia" w:asciiTheme="minorEastAsia" w:hAnsiTheme="minorEastAsia" w:eastAsiaTheme="minorEastAsia" w:cstheme="minorEastAsia"/>
          <w:b/>
          <w:sz w:val="24"/>
          <w:szCs w:val="24"/>
        </w:rPr>
      </w:pPr>
    </w:p>
    <w:p w14:paraId="22397407">
      <w:pPr>
        <w:keepNext/>
        <w:keepLines/>
        <w:outlineLvl w:val="9"/>
        <w:rPr>
          <w:rFonts w:hint="eastAsia" w:asciiTheme="minorEastAsia" w:hAnsiTheme="minorEastAsia" w:eastAsiaTheme="minorEastAsia" w:cstheme="minorEastAsia"/>
          <w:b/>
          <w:sz w:val="24"/>
          <w:szCs w:val="24"/>
        </w:rPr>
      </w:pPr>
    </w:p>
    <w:p w14:paraId="171E488E">
      <w:pPr>
        <w:keepNext/>
        <w:keepLines/>
        <w:outlineLvl w:val="9"/>
        <w:rPr>
          <w:rFonts w:hint="eastAsia" w:asciiTheme="minorEastAsia" w:hAnsiTheme="minorEastAsia" w:eastAsiaTheme="minorEastAsia" w:cstheme="minorEastAsia"/>
          <w:b/>
          <w:sz w:val="24"/>
          <w:szCs w:val="24"/>
        </w:rPr>
      </w:pPr>
    </w:p>
    <w:p w14:paraId="14537B75">
      <w:pPr>
        <w:keepNext/>
        <w:keepLines/>
        <w:outlineLvl w:val="9"/>
        <w:rPr>
          <w:rFonts w:hint="eastAsia" w:asciiTheme="minorEastAsia" w:hAnsiTheme="minorEastAsia" w:eastAsiaTheme="minorEastAsia" w:cstheme="minorEastAsia"/>
          <w:b/>
          <w:sz w:val="24"/>
          <w:szCs w:val="24"/>
        </w:rPr>
      </w:pPr>
    </w:p>
    <w:p w14:paraId="6A08306A">
      <w:pPr>
        <w:keepNext/>
        <w:keepLines/>
        <w:outlineLvl w:val="9"/>
        <w:rPr>
          <w:rFonts w:hint="eastAsia" w:asciiTheme="minorEastAsia" w:hAnsiTheme="minorEastAsia" w:eastAsiaTheme="minorEastAsia" w:cstheme="minorEastAsia"/>
          <w:b/>
          <w:sz w:val="24"/>
          <w:szCs w:val="24"/>
        </w:rPr>
      </w:pPr>
    </w:p>
    <w:p w14:paraId="22C0DA1C">
      <w:pPr>
        <w:keepNext/>
        <w:keepLines/>
        <w:outlineLvl w:val="9"/>
        <w:rPr>
          <w:rFonts w:hint="eastAsia" w:asciiTheme="minorEastAsia" w:hAnsiTheme="minorEastAsia" w:eastAsiaTheme="minorEastAsia" w:cstheme="minorEastAsia"/>
          <w:b/>
          <w:sz w:val="24"/>
          <w:szCs w:val="24"/>
        </w:rPr>
      </w:pPr>
    </w:p>
    <w:p w14:paraId="70E0D0FF">
      <w:pPr>
        <w:keepNext/>
        <w:keepLines/>
        <w:outlineLvl w:val="9"/>
        <w:rPr>
          <w:rFonts w:hint="eastAsia" w:asciiTheme="minorEastAsia" w:hAnsiTheme="minorEastAsia" w:eastAsiaTheme="minorEastAsia" w:cstheme="minorEastAsia"/>
          <w:b/>
          <w:sz w:val="24"/>
          <w:szCs w:val="24"/>
        </w:rPr>
      </w:pPr>
    </w:p>
    <w:p w14:paraId="303D32F4">
      <w:pPr>
        <w:keepNext/>
        <w:keepLines/>
        <w:outlineLvl w:val="9"/>
        <w:rPr>
          <w:rFonts w:hint="eastAsia" w:asciiTheme="minorEastAsia" w:hAnsiTheme="minorEastAsia" w:eastAsiaTheme="minorEastAsia" w:cstheme="minorEastAsia"/>
          <w:b/>
          <w:sz w:val="24"/>
          <w:szCs w:val="24"/>
        </w:rPr>
      </w:pPr>
    </w:p>
    <w:p w14:paraId="3FB19E15">
      <w:pPr>
        <w:keepNext/>
        <w:keepLines/>
        <w:outlineLvl w:val="9"/>
        <w:rPr>
          <w:rFonts w:hint="eastAsia" w:asciiTheme="minorEastAsia" w:hAnsiTheme="minorEastAsia" w:eastAsiaTheme="minorEastAsia" w:cstheme="minorEastAsia"/>
          <w:b/>
          <w:sz w:val="24"/>
          <w:szCs w:val="24"/>
        </w:rPr>
      </w:pPr>
    </w:p>
    <w:p w14:paraId="690D4658">
      <w:pPr>
        <w:keepNext/>
        <w:keepLines/>
        <w:outlineLvl w:val="9"/>
        <w:rPr>
          <w:rFonts w:hint="eastAsia" w:asciiTheme="minorEastAsia" w:hAnsiTheme="minorEastAsia" w:eastAsiaTheme="minorEastAsia" w:cstheme="minorEastAsia"/>
          <w:b/>
          <w:sz w:val="24"/>
          <w:szCs w:val="24"/>
        </w:rPr>
      </w:pPr>
    </w:p>
    <w:p w14:paraId="2B106045">
      <w:pPr>
        <w:keepNext/>
        <w:keepLines/>
        <w:outlineLvl w:val="9"/>
        <w:rPr>
          <w:rFonts w:hint="eastAsia" w:asciiTheme="minorEastAsia" w:hAnsiTheme="minorEastAsia" w:eastAsiaTheme="minorEastAsia" w:cstheme="minorEastAsia"/>
          <w:b/>
          <w:sz w:val="24"/>
          <w:szCs w:val="24"/>
        </w:rPr>
      </w:pPr>
    </w:p>
    <w:p w14:paraId="01C83CEE">
      <w:pPr>
        <w:keepNext/>
        <w:keepLines/>
        <w:outlineLvl w:val="9"/>
        <w:rPr>
          <w:rFonts w:hint="eastAsia" w:asciiTheme="minorEastAsia" w:hAnsiTheme="minorEastAsia" w:eastAsiaTheme="minorEastAsia" w:cstheme="minorEastAsia"/>
          <w:b/>
          <w:sz w:val="24"/>
          <w:szCs w:val="24"/>
        </w:rPr>
      </w:pPr>
    </w:p>
    <w:p w14:paraId="3D1A784E">
      <w:pPr>
        <w:keepNext/>
        <w:keepLines/>
        <w:outlineLvl w:val="9"/>
        <w:rPr>
          <w:rFonts w:hint="eastAsia" w:asciiTheme="minorEastAsia" w:hAnsiTheme="minorEastAsia" w:eastAsiaTheme="minorEastAsia" w:cstheme="minorEastAsia"/>
          <w:b/>
          <w:sz w:val="24"/>
          <w:szCs w:val="24"/>
        </w:rPr>
      </w:pPr>
    </w:p>
    <w:p w14:paraId="72386CC0">
      <w:pPr>
        <w:keepNext/>
        <w:keepLines/>
        <w:outlineLvl w:val="9"/>
        <w:rPr>
          <w:rFonts w:hint="eastAsia" w:asciiTheme="minorEastAsia" w:hAnsiTheme="minorEastAsia" w:eastAsiaTheme="minorEastAsia" w:cstheme="minorEastAsia"/>
          <w:b/>
          <w:sz w:val="24"/>
          <w:szCs w:val="24"/>
        </w:rPr>
      </w:pPr>
    </w:p>
    <w:p w14:paraId="1A7A59B8">
      <w:pPr>
        <w:keepNext/>
        <w:keepLines/>
        <w:outlineLvl w:val="9"/>
        <w:rPr>
          <w:rFonts w:hint="eastAsia" w:asciiTheme="minorEastAsia" w:hAnsiTheme="minorEastAsia" w:eastAsiaTheme="minorEastAsia" w:cstheme="minorEastAsia"/>
          <w:b/>
          <w:sz w:val="24"/>
          <w:szCs w:val="24"/>
        </w:rPr>
      </w:pPr>
    </w:p>
    <w:p w14:paraId="667597C0">
      <w:pPr>
        <w:keepNext/>
        <w:keepLines/>
        <w:outlineLvl w:val="9"/>
        <w:rPr>
          <w:rFonts w:hint="eastAsia" w:asciiTheme="minorEastAsia" w:hAnsiTheme="minorEastAsia" w:eastAsiaTheme="minorEastAsia" w:cstheme="minorEastAsia"/>
          <w:b/>
          <w:sz w:val="24"/>
          <w:szCs w:val="24"/>
        </w:rPr>
      </w:pPr>
    </w:p>
    <w:p w14:paraId="15208FCC">
      <w:pPr>
        <w:keepNext/>
        <w:keepLines/>
        <w:outlineLvl w:val="9"/>
        <w:rPr>
          <w:rFonts w:hint="eastAsia" w:asciiTheme="minorEastAsia" w:hAnsiTheme="minorEastAsia" w:eastAsiaTheme="minorEastAsia" w:cstheme="minorEastAsia"/>
          <w:b/>
          <w:sz w:val="24"/>
          <w:szCs w:val="24"/>
        </w:rPr>
      </w:pPr>
    </w:p>
    <w:p w14:paraId="42BC1845">
      <w:pPr>
        <w:keepNext/>
        <w:keepLines/>
        <w:outlineLvl w:val="9"/>
        <w:rPr>
          <w:rFonts w:hint="eastAsia" w:asciiTheme="minorEastAsia" w:hAnsiTheme="minorEastAsia" w:eastAsiaTheme="minorEastAsia" w:cstheme="minorEastAsia"/>
          <w:b/>
          <w:sz w:val="24"/>
          <w:szCs w:val="24"/>
        </w:rPr>
      </w:pPr>
    </w:p>
    <w:p w14:paraId="69F45A1C">
      <w:pPr>
        <w:keepNext/>
        <w:keepLines/>
        <w:outlineLvl w:val="9"/>
        <w:rPr>
          <w:rFonts w:hint="eastAsia" w:asciiTheme="minorEastAsia" w:hAnsiTheme="minorEastAsia" w:eastAsiaTheme="minorEastAsia" w:cstheme="minorEastAsia"/>
          <w:b/>
          <w:sz w:val="24"/>
          <w:szCs w:val="24"/>
        </w:rPr>
      </w:pPr>
    </w:p>
    <w:p w14:paraId="1A10C391">
      <w:pPr>
        <w:keepNext/>
        <w:keepLines/>
        <w:outlineLvl w:val="9"/>
        <w:rPr>
          <w:rFonts w:hint="eastAsia" w:asciiTheme="minorEastAsia" w:hAnsiTheme="minorEastAsia" w:eastAsiaTheme="minorEastAsia" w:cstheme="minorEastAsia"/>
          <w:b/>
          <w:sz w:val="24"/>
          <w:szCs w:val="24"/>
        </w:rPr>
      </w:pPr>
    </w:p>
    <w:p w14:paraId="0E5B8AC8">
      <w:pPr>
        <w:keepNext/>
        <w:keepLines/>
        <w:outlineLvl w:val="9"/>
        <w:rPr>
          <w:rFonts w:hint="eastAsia" w:asciiTheme="minorEastAsia" w:hAnsiTheme="minorEastAsia" w:eastAsiaTheme="minorEastAsia" w:cstheme="minorEastAsia"/>
          <w:b/>
          <w:sz w:val="24"/>
          <w:szCs w:val="24"/>
        </w:rPr>
      </w:pPr>
    </w:p>
    <w:p w14:paraId="41873065">
      <w:pPr>
        <w:keepNext/>
        <w:keepLines/>
        <w:outlineLvl w:val="9"/>
        <w:rPr>
          <w:rFonts w:hint="eastAsia" w:asciiTheme="minorEastAsia" w:hAnsiTheme="minorEastAsia" w:eastAsiaTheme="minorEastAsia" w:cstheme="minorEastAsia"/>
          <w:b/>
          <w:sz w:val="24"/>
          <w:szCs w:val="24"/>
        </w:rPr>
      </w:pPr>
    </w:p>
    <w:p w14:paraId="0544F72E">
      <w:pPr>
        <w:keepNext/>
        <w:keepLines/>
        <w:outlineLvl w:val="9"/>
        <w:rPr>
          <w:rFonts w:hint="eastAsia" w:asciiTheme="minorEastAsia" w:hAnsiTheme="minorEastAsia" w:eastAsiaTheme="minorEastAsia" w:cstheme="minorEastAsia"/>
          <w:b/>
          <w:sz w:val="24"/>
          <w:szCs w:val="24"/>
        </w:rPr>
      </w:pPr>
    </w:p>
    <w:p w14:paraId="04BB0685">
      <w:pPr>
        <w:keepNext/>
        <w:keepLines/>
        <w:outlineLvl w:val="9"/>
        <w:rPr>
          <w:rFonts w:hint="eastAsia" w:asciiTheme="minorEastAsia" w:hAnsiTheme="minorEastAsia" w:eastAsiaTheme="minorEastAsia" w:cstheme="minorEastAsia"/>
          <w:b/>
          <w:sz w:val="24"/>
          <w:szCs w:val="24"/>
        </w:rPr>
      </w:pPr>
    </w:p>
    <w:p w14:paraId="30F0D364">
      <w:pPr>
        <w:spacing w:line="360" w:lineRule="auto"/>
        <w:outlineLvl w:val="9"/>
        <w:rPr>
          <w:rFonts w:hint="eastAsia" w:ascii="仿宋" w:hAnsi="仿宋" w:eastAsia="仿宋"/>
          <w:b/>
          <w:bCs/>
          <w:sz w:val="28"/>
        </w:rPr>
      </w:pPr>
    </w:p>
    <w:p w14:paraId="376D415D">
      <w:pPr>
        <w:rPr>
          <w:rFonts w:hint="eastAsia" w:ascii="仿宋" w:hAnsi="仿宋" w:eastAsia="仿宋"/>
          <w:b/>
          <w:bCs/>
          <w:sz w:val="28"/>
        </w:rPr>
      </w:pPr>
      <w:r>
        <w:rPr>
          <w:rFonts w:hint="eastAsia" w:ascii="仿宋" w:hAnsi="仿宋" w:eastAsia="仿宋"/>
          <w:b/>
          <w:bCs/>
          <w:sz w:val="28"/>
        </w:rPr>
        <w:br w:type="page"/>
      </w:r>
    </w:p>
    <w:p w14:paraId="556D8675">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4" w:name="_Toc639004"/>
      <w:bookmarkStart w:id="15" w:name="_Toc25811"/>
      <w:bookmarkStart w:id="16" w:name="_Toc212369550"/>
      <w:bookmarkStart w:id="17" w:name="_Toc353881012"/>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
      <w:bookmarkEnd w:id="15"/>
      <w:bookmarkEnd w:id="16"/>
      <w:bookmarkEnd w:id="17"/>
    </w:p>
    <w:p w14:paraId="2C6C49F6">
      <w:pPr>
        <w:rPr>
          <w:rFonts w:ascii="宋体" w:hAnsi="宋体"/>
        </w:rPr>
      </w:pPr>
      <w:r>
        <w:rPr>
          <w:rFonts w:hint="eastAsia" w:ascii="宋体" w:hAnsi="宋体"/>
          <w:sz w:val="24"/>
          <w:szCs w:val="24"/>
        </w:rPr>
        <w:t>项目名称：</w:t>
      </w:r>
      <w:r>
        <w:rPr>
          <w:rFonts w:ascii="宋体" w:hAnsi="宋体"/>
        </w:rPr>
        <w:t xml:space="preserve"> </w:t>
      </w:r>
    </w:p>
    <w:p w14:paraId="424EAA5F">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3E03FBD">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7A46B3F4">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732F14A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22DA509F">
      <w:pPr>
        <w:rPr>
          <w:rFonts w:ascii="宋体" w:hAnsi="宋体"/>
          <w:sz w:val="24"/>
          <w:szCs w:val="24"/>
        </w:rPr>
      </w:pPr>
      <w:r>
        <w:rPr>
          <w:rFonts w:hint="eastAsia" w:ascii="宋体" w:hAnsi="宋体"/>
          <w:sz w:val="24"/>
          <w:szCs w:val="24"/>
        </w:rPr>
        <w:t>据此，签字代表宣布同意如下：</w:t>
      </w:r>
    </w:p>
    <w:p w14:paraId="18174EE9">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auto"/>
          <w:sz w:val="24"/>
          <w:szCs w:val="24"/>
        </w:rPr>
        <w:t>（含税）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33AFAFDD">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087105C1">
      <w:pPr>
        <w:ind w:left="435"/>
        <w:rPr>
          <w:rFonts w:ascii="宋体" w:hAnsi="宋体"/>
          <w:sz w:val="24"/>
          <w:szCs w:val="24"/>
        </w:rPr>
      </w:pPr>
      <w:r>
        <w:rPr>
          <w:rFonts w:hint="eastAsia" w:ascii="宋体" w:hAnsi="宋体"/>
          <w:sz w:val="24"/>
          <w:szCs w:val="24"/>
        </w:rPr>
        <w:t>2.投标人将按招标文件的规定履行合同责任和义务。</w:t>
      </w:r>
    </w:p>
    <w:p w14:paraId="79FA1983">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1E5205EA">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1552995A">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11E23B12">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4D9C923C">
      <w:pPr>
        <w:ind w:left="435"/>
        <w:rPr>
          <w:rFonts w:ascii="宋体" w:hAnsi="宋体"/>
          <w:sz w:val="24"/>
          <w:szCs w:val="24"/>
        </w:rPr>
      </w:pPr>
      <w:r>
        <w:rPr>
          <w:rFonts w:hint="eastAsia" w:ascii="宋体" w:hAnsi="宋体"/>
          <w:sz w:val="24"/>
          <w:szCs w:val="24"/>
        </w:rPr>
        <w:t>7.与本投标有关的一切正式往来通讯请寄：</w:t>
      </w:r>
    </w:p>
    <w:p w14:paraId="7CB99AF8">
      <w:pPr>
        <w:ind w:left="795"/>
        <w:rPr>
          <w:rFonts w:ascii="宋体" w:hAnsi="宋体"/>
          <w:sz w:val="24"/>
          <w:szCs w:val="24"/>
        </w:rPr>
      </w:pPr>
      <w:r>
        <w:rPr>
          <w:rFonts w:hint="eastAsia" w:ascii="宋体" w:hAnsi="宋体"/>
          <w:sz w:val="24"/>
          <w:szCs w:val="24"/>
        </w:rPr>
        <w:t>地址：                                   邮编：</w:t>
      </w:r>
    </w:p>
    <w:p w14:paraId="0181FF8B">
      <w:pPr>
        <w:ind w:left="795"/>
        <w:rPr>
          <w:rFonts w:ascii="宋体" w:hAnsi="宋体"/>
          <w:sz w:val="24"/>
          <w:szCs w:val="24"/>
        </w:rPr>
      </w:pPr>
      <w:r>
        <w:rPr>
          <w:rFonts w:hint="eastAsia" w:ascii="宋体" w:hAnsi="宋体"/>
          <w:sz w:val="24"/>
          <w:szCs w:val="24"/>
        </w:rPr>
        <w:t>电话：                                   传真：</w:t>
      </w:r>
    </w:p>
    <w:p w14:paraId="5E43F34E">
      <w:pPr>
        <w:ind w:left="795"/>
        <w:rPr>
          <w:sz w:val="24"/>
          <w:szCs w:val="24"/>
        </w:rPr>
      </w:pPr>
    </w:p>
    <w:p w14:paraId="11D74FB8">
      <w:pPr>
        <w:ind w:left="795"/>
        <w:rPr>
          <w:sz w:val="24"/>
          <w:szCs w:val="24"/>
        </w:rPr>
      </w:pPr>
    </w:p>
    <w:p w14:paraId="039A569F">
      <w:pPr>
        <w:pStyle w:val="235"/>
        <w:rPr>
          <w:sz w:val="24"/>
          <w:szCs w:val="24"/>
        </w:rPr>
      </w:pPr>
    </w:p>
    <w:p w14:paraId="6CC442A3">
      <w:pPr>
        <w:pStyle w:val="235"/>
        <w:rPr>
          <w:sz w:val="24"/>
          <w:szCs w:val="24"/>
        </w:rPr>
      </w:pPr>
    </w:p>
    <w:p w14:paraId="18B28A83">
      <w:pPr>
        <w:spacing w:line="480" w:lineRule="auto"/>
        <w:ind w:left="795"/>
        <w:rPr>
          <w:sz w:val="24"/>
          <w:szCs w:val="24"/>
        </w:rPr>
      </w:pPr>
      <w:r>
        <w:rPr>
          <w:rFonts w:hint="eastAsia"/>
          <w:sz w:val="24"/>
          <w:szCs w:val="24"/>
        </w:rPr>
        <w:t>投标人授权代表签字：                 职务：                 日期：</w:t>
      </w:r>
    </w:p>
    <w:p w14:paraId="32AC3BD1">
      <w:pPr>
        <w:spacing w:line="480" w:lineRule="auto"/>
        <w:ind w:left="795"/>
        <w:rPr>
          <w:sz w:val="24"/>
          <w:szCs w:val="24"/>
        </w:rPr>
      </w:pPr>
      <w:r>
        <w:rPr>
          <w:rFonts w:hint="eastAsia"/>
          <w:sz w:val="24"/>
          <w:szCs w:val="24"/>
        </w:rPr>
        <w:t>投标人名称（及公章）：</w:t>
      </w:r>
    </w:p>
    <w:p w14:paraId="58EEDA1C">
      <w:pPr>
        <w:spacing w:line="480" w:lineRule="auto"/>
        <w:ind w:left="795"/>
        <w:rPr>
          <w:sz w:val="24"/>
          <w:szCs w:val="24"/>
        </w:rPr>
      </w:pPr>
      <w:r>
        <w:rPr>
          <w:rFonts w:hint="eastAsia"/>
          <w:sz w:val="24"/>
          <w:szCs w:val="24"/>
        </w:rPr>
        <w:t>日期：        年       月       日</w:t>
      </w:r>
    </w:p>
    <w:p w14:paraId="044F9AA9">
      <w:pPr>
        <w:rPr>
          <w:rFonts w:ascii="黑体" w:hAnsi="Calibri" w:eastAsia="黑体" w:cs="Times New Roman"/>
          <w:color w:val="000000"/>
          <w:sz w:val="24"/>
          <w:szCs w:val="24"/>
        </w:rPr>
      </w:pPr>
    </w:p>
    <w:p w14:paraId="55AFCD61">
      <w:pPr>
        <w:pStyle w:val="25"/>
        <w:rPr>
          <w:rFonts w:ascii="黑体" w:hAnsi="Calibri" w:eastAsia="黑体" w:cs="Times New Roman"/>
          <w:color w:val="000000"/>
          <w:sz w:val="24"/>
          <w:szCs w:val="24"/>
        </w:rPr>
      </w:pPr>
    </w:p>
    <w:p w14:paraId="12E35403">
      <w:pPr>
        <w:pStyle w:val="25"/>
        <w:rPr>
          <w:rFonts w:ascii="黑体" w:hAnsi="Calibri" w:eastAsia="黑体" w:cs="Times New Roman"/>
          <w:color w:val="000000"/>
          <w:sz w:val="24"/>
          <w:szCs w:val="24"/>
        </w:rPr>
      </w:pPr>
    </w:p>
    <w:p w14:paraId="2F76680D">
      <w:pPr>
        <w:pStyle w:val="25"/>
        <w:rPr>
          <w:rFonts w:ascii="黑体" w:hAnsi="Calibri" w:eastAsia="黑体" w:cs="Times New Roman"/>
          <w:color w:val="000000"/>
          <w:sz w:val="24"/>
          <w:szCs w:val="24"/>
        </w:rPr>
      </w:pPr>
    </w:p>
    <w:p w14:paraId="24209071">
      <w:pPr>
        <w:pStyle w:val="25"/>
        <w:rPr>
          <w:rFonts w:ascii="黑体" w:hAnsi="Calibri" w:eastAsia="黑体" w:cs="Times New Roman"/>
          <w:color w:val="000000"/>
          <w:sz w:val="24"/>
          <w:szCs w:val="24"/>
        </w:rPr>
      </w:pPr>
    </w:p>
    <w:p w14:paraId="317E28DC">
      <w:pPr>
        <w:rPr>
          <w:rFonts w:ascii="黑体" w:hAnsi="Calibri" w:eastAsia="黑体" w:cs="Times New Roman"/>
          <w:color w:val="000000"/>
          <w:sz w:val="24"/>
          <w:szCs w:val="24"/>
        </w:rPr>
      </w:pPr>
    </w:p>
    <w:p w14:paraId="3DEEF72E">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63D1876C">
      <w:pPr>
        <w:adjustRightInd w:val="0"/>
        <w:snapToGrid w:val="0"/>
        <w:spacing w:before="93" w:beforeLines="30" w:line="240" w:lineRule="exact"/>
        <w:jc w:val="center"/>
        <w:rPr>
          <w:rFonts w:ascii="宋体" w:hAnsi="Calibri" w:eastAsia="宋体" w:cs="Times New Roman"/>
          <w:sz w:val="24"/>
          <w:szCs w:val="20"/>
        </w:rPr>
      </w:pPr>
    </w:p>
    <w:p w14:paraId="559F24C7">
      <w:pPr>
        <w:rPr>
          <w:rFonts w:ascii="宋体" w:hAnsi="宋体"/>
        </w:rPr>
      </w:pPr>
      <w:r>
        <w:rPr>
          <w:rFonts w:hint="eastAsia" w:ascii="宋体" w:hAnsi="宋体"/>
        </w:rPr>
        <w:t>项目名称：</w:t>
      </w:r>
      <w:r>
        <w:rPr>
          <w:rFonts w:ascii="宋体" w:hAnsi="宋体"/>
        </w:rPr>
        <w:t xml:space="preserve"> </w:t>
      </w:r>
    </w:p>
    <w:p w14:paraId="281BB00D">
      <w:pPr>
        <w:rPr>
          <w:rFonts w:ascii="宋体" w:hAnsi="宋体"/>
          <w:szCs w:val="21"/>
        </w:rPr>
      </w:pPr>
      <w:r>
        <w:rPr>
          <w:rFonts w:hint="eastAsia" w:ascii="宋体" w:hAnsi="宋体"/>
          <w:szCs w:val="21"/>
        </w:rPr>
        <w:t>日期：  年   月   日</w:t>
      </w:r>
    </w:p>
    <w:p w14:paraId="49EE1463">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1AC8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EFAAAB8">
            <w:pPr>
              <w:jc w:val="center"/>
              <w:rPr>
                <w:sz w:val="28"/>
              </w:rPr>
            </w:pPr>
            <w:r>
              <w:rPr>
                <w:rFonts w:hint="eastAsia"/>
                <w:sz w:val="28"/>
              </w:rPr>
              <w:t>序号</w:t>
            </w:r>
          </w:p>
        </w:tc>
        <w:tc>
          <w:tcPr>
            <w:tcW w:w="6520" w:type="dxa"/>
            <w:vAlign w:val="center"/>
          </w:tcPr>
          <w:p w14:paraId="4F1C90D5">
            <w:pPr>
              <w:jc w:val="center"/>
              <w:rPr>
                <w:sz w:val="28"/>
              </w:rPr>
            </w:pPr>
            <w:r>
              <w:rPr>
                <w:rFonts w:hint="eastAsia"/>
                <w:sz w:val="28"/>
              </w:rPr>
              <w:t>主要内容</w:t>
            </w:r>
          </w:p>
        </w:tc>
        <w:tc>
          <w:tcPr>
            <w:tcW w:w="1276" w:type="dxa"/>
            <w:vAlign w:val="center"/>
          </w:tcPr>
          <w:p w14:paraId="0789FCDF">
            <w:pPr>
              <w:jc w:val="center"/>
              <w:rPr>
                <w:sz w:val="28"/>
              </w:rPr>
            </w:pPr>
            <w:r>
              <w:rPr>
                <w:rFonts w:hint="eastAsia"/>
                <w:sz w:val="28"/>
              </w:rPr>
              <w:t>索引</w:t>
            </w:r>
          </w:p>
        </w:tc>
      </w:tr>
      <w:tr w14:paraId="5D6D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6378F9">
            <w:pPr>
              <w:jc w:val="center"/>
            </w:pPr>
          </w:p>
        </w:tc>
        <w:tc>
          <w:tcPr>
            <w:tcW w:w="6520" w:type="dxa"/>
            <w:vAlign w:val="center"/>
          </w:tcPr>
          <w:p w14:paraId="6FD6EBFE">
            <w:pPr>
              <w:jc w:val="center"/>
            </w:pPr>
          </w:p>
        </w:tc>
        <w:tc>
          <w:tcPr>
            <w:tcW w:w="1276" w:type="dxa"/>
            <w:vAlign w:val="center"/>
          </w:tcPr>
          <w:p w14:paraId="63041764">
            <w:pPr>
              <w:jc w:val="center"/>
            </w:pPr>
          </w:p>
        </w:tc>
      </w:tr>
      <w:tr w14:paraId="1243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03EF49E">
            <w:pPr>
              <w:jc w:val="center"/>
            </w:pPr>
          </w:p>
        </w:tc>
        <w:tc>
          <w:tcPr>
            <w:tcW w:w="6520" w:type="dxa"/>
            <w:vAlign w:val="center"/>
          </w:tcPr>
          <w:p w14:paraId="48329DA9">
            <w:pPr>
              <w:jc w:val="center"/>
            </w:pPr>
          </w:p>
        </w:tc>
        <w:tc>
          <w:tcPr>
            <w:tcW w:w="1276" w:type="dxa"/>
            <w:vAlign w:val="center"/>
          </w:tcPr>
          <w:p w14:paraId="3EC38408">
            <w:pPr>
              <w:jc w:val="center"/>
            </w:pPr>
          </w:p>
        </w:tc>
      </w:tr>
      <w:tr w14:paraId="7EA12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A177FE">
            <w:pPr>
              <w:jc w:val="center"/>
            </w:pPr>
          </w:p>
        </w:tc>
        <w:tc>
          <w:tcPr>
            <w:tcW w:w="6520" w:type="dxa"/>
            <w:vAlign w:val="center"/>
          </w:tcPr>
          <w:p w14:paraId="0ECEAD9C">
            <w:pPr>
              <w:jc w:val="center"/>
            </w:pPr>
          </w:p>
        </w:tc>
        <w:tc>
          <w:tcPr>
            <w:tcW w:w="1276" w:type="dxa"/>
            <w:vAlign w:val="center"/>
          </w:tcPr>
          <w:p w14:paraId="2DC061E8">
            <w:pPr>
              <w:jc w:val="center"/>
            </w:pPr>
          </w:p>
        </w:tc>
      </w:tr>
      <w:tr w14:paraId="64CC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A88B1F6">
            <w:pPr>
              <w:jc w:val="center"/>
            </w:pPr>
          </w:p>
        </w:tc>
        <w:tc>
          <w:tcPr>
            <w:tcW w:w="6520" w:type="dxa"/>
            <w:vAlign w:val="center"/>
          </w:tcPr>
          <w:p w14:paraId="55E04948">
            <w:pPr>
              <w:jc w:val="center"/>
            </w:pPr>
          </w:p>
        </w:tc>
        <w:tc>
          <w:tcPr>
            <w:tcW w:w="1276" w:type="dxa"/>
            <w:vAlign w:val="center"/>
          </w:tcPr>
          <w:p w14:paraId="5DD19810">
            <w:pPr>
              <w:jc w:val="center"/>
            </w:pPr>
          </w:p>
        </w:tc>
      </w:tr>
      <w:tr w14:paraId="7299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A13BA4B">
            <w:pPr>
              <w:jc w:val="center"/>
            </w:pPr>
          </w:p>
        </w:tc>
        <w:tc>
          <w:tcPr>
            <w:tcW w:w="6520" w:type="dxa"/>
            <w:vAlign w:val="center"/>
          </w:tcPr>
          <w:p w14:paraId="5A489EB2">
            <w:pPr>
              <w:jc w:val="center"/>
            </w:pPr>
          </w:p>
        </w:tc>
        <w:tc>
          <w:tcPr>
            <w:tcW w:w="1276" w:type="dxa"/>
            <w:vAlign w:val="center"/>
          </w:tcPr>
          <w:p w14:paraId="2099E39B">
            <w:pPr>
              <w:jc w:val="center"/>
            </w:pPr>
          </w:p>
        </w:tc>
      </w:tr>
      <w:tr w14:paraId="52485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CDC5DA4">
            <w:pPr>
              <w:jc w:val="center"/>
            </w:pPr>
          </w:p>
        </w:tc>
        <w:tc>
          <w:tcPr>
            <w:tcW w:w="6520" w:type="dxa"/>
            <w:vAlign w:val="center"/>
          </w:tcPr>
          <w:p w14:paraId="39024BE3">
            <w:pPr>
              <w:jc w:val="center"/>
            </w:pPr>
          </w:p>
        </w:tc>
        <w:tc>
          <w:tcPr>
            <w:tcW w:w="1276" w:type="dxa"/>
            <w:vAlign w:val="center"/>
          </w:tcPr>
          <w:p w14:paraId="08B47420">
            <w:pPr>
              <w:jc w:val="center"/>
            </w:pPr>
          </w:p>
        </w:tc>
      </w:tr>
      <w:tr w14:paraId="3251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48536681">
            <w:pPr>
              <w:jc w:val="center"/>
            </w:pPr>
          </w:p>
        </w:tc>
        <w:tc>
          <w:tcPr>
            <w:tcW w:w="6520" w:type="dxa"/>
            <w:vAlign w:val="center"/>
          </w:tcPr>
          <w:p w14:paraId="0A68DFB6">
            <w:pPr>
              <w:jc w:val="center"/>
            </w:pPr>
          </w:p>
        </w:tc>
        <w:tc>
          <w:tcPr>
            <w:tcW w:w="1276" w:type="dxa"/>
            <w:vAlign w:val="center"/>
          </w:tcPr>
          <w:p w14:paraId="269D815E">
            <w:pPr>
              <w:jc w:val="center"/>
            </w:pPr>
          </w:p>
        </w:tc>
      </w:tr>
      <w:tr w14:paraId="1F1E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653F59E">
            <w:pPr>
              <w:jc w:val="center"/>
            </w:pPr>
          </w:p>
        </w:tc>
        <w:tc>
          <w:tcPr>
            <w:tcW w:w="6520" w:type="dxa"/>
            <w:vAlign w:val="center"/>
          </w:tcPr>
          <w:p w14:paraId="10EE1567">
            <w:pPr>
              <w:jc w:val="center"/>
            </w:pPr>
          </w:p>
        </w:tc>
        <w:tc>
          <w:tcPr>
            <w:tcW w:w="1276" w:type="dxa"/>
            <w:vAlign w:val="center"/>
          </w:tcPr>
          <w:p w14:paraId="735631C4">
            <w:pPr>
              <w:jc w:val="center"/>
            </w:pPr>
          </w:p>
        </w:tc>
      </w:tr>
      <w:tr w14:paraId="4E13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955D621">
            <w:pPr>
              <w:jc w:val="center"/>
            </w:pPr>
          </w:p>
        </w:tc>
        <w:tc>
          <w:tcPr>
            <w:tcW w:w="6520" w:type="dxa"/>
            <w:vAlign w:val="center"/>
          </w:tcPr>
          <w:p w14:paraId="3C4E3779">
            <w:pPr>
              <w:jc w:val="center"/>
            </w:pPr>
          </w:p>
        </w:tc>
        <w:tc>
          <w:tcPr>
            <w:tcW w:w="1276" w:type="dxa"/>
            <w:vAlign w:val="center"/>
          </w:tcPr>
          <w:p w14:paraId="07FBF371">
            <w:pPr>
              <w:jc w:val="center"/>
            </w:pPr>
          </w:p>
        </w:tc>
      </w:tr>
      <w:tr w14:paraId="61B9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0C45F9A">
            <w:pPr>
              <w:jc w:val="center"/>
            </w:pPr>
          </w:p>
        </w:tc>
        <w:tc>
          <w:tcPr>
            <w:tcW w:w="6520" w:type="dxa"/>
            <w:vAlign w:val="center"/>
          </w:tcPr>
          <w:p w14:paraId="37F4C2E6">
            <w:pPr>
              <w:jc w:val="center"/>
            </w:pPr>
          </w:p>
        </w:tc>
        <w:tc>
          <w:tcPr>
            <w:tcW w:w="1276" w:type="dxa"/>
            <w:vAlign w:val="center"/>
          </w:tcPr>
          <w:p w14:paraId="3D858D0C">
            <w:pPr>
              <w:jc w:val="center"/>
            </w:pPr>
          </w:p>
        </w:tc>
      </w:tr>
      <w:tr w14:paraId="4BCF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8D6D6DB">
            <w:pPr>
              <w:jc w:val="center"/>
            </w:pPr>
          </w:p>
        </w:tc>
        <w:tc>
          <w:tcPr>
            <w:tcW w:w="6520" w:type="dxa"/>
            <w:vAlign w:val="center"/>
          </w:tcPr>
          <w:p w14:paraId="03982EE7">
            <w:pPr>
              <w:jc w:val="center"/>
            </w:pPr>
          </w:p>
        </w:tc>
        <w:tc>
          <w:tcPr>
            <w:tcW w:w="1276" w:type="dxa"/>
            <w:vAlign w:val="center"/>
          </w:tcPr>
          <w:p w14:paraId="32C61BE9">
            <w:pPr>
              <w:jc w:val="center"/>
            </w:pPr>
          </w:p>
        </w:tc>
      </w:tr>
      <w:tr w14:paraId="7984F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1B8492D">
            <w:pPr>
              <w:jc w:val="center"/>
            </w:pPr>
          </w:p>
        </w:tc>
        <w:tc>
          <w:tcPr>
            <w:tcW w:w="6520" w:type="dxa"/>
            <w:vAlign w:val="center"/>
          </w:tcPr>
          <w:p w14:paraId="300E8A0F">
            <w:pPr>
              <w:jc w:val="center"/>
            </w:pPr>
          </w:p>
        </w:tc>
        <w:tc>
          <w:tcPr>
            <w:tcW w:w="1276" w:type="dxa"/>
            <w:vAlign w:val="center"/>
          </w:tcPr>
          <w:p w14:paraId="3DBB0D48">
            <w:pPr>
              <w:jc w:val="center"/>
            </w:pPr>
          </w:p>
        </w:tc>
      </w:tr>
    </w:tbl>
    <w:p w14:paraId="106A523E">
      <w:pPr>
        <w:rPr>
          <w:rFonts w:ascii="宋体" w:hAnsi="宋体"/>
          <w:sz w:val="24"/>
          <w:szCs w:val="24"/>
        </w:rPr>
      </w:pPr>
      <w:r>
        <w:rPr>
          <w:rFonts w:hint="eastAsia" w:ascii="宋体" w:hAnsi="宋体"/>
          <w:sz w:val="24"/>
          <w:szCs w:val="24"/>
        </w:rPr>
        <w:t>投标人名称（盖章）：              法定代表人或授权代表签字：</w:t>
      </w:r>
    </w:p>
    <w:p w14:paraId="08D91FA4">
      <w:pPr>
        <w:rPr>
          <w:rFonts w:ascii="宋体" w:hAnsi="宋体"/>
          <w:sz w:val="24"/>
        </w:rPr>
      </w:pPr>
    </w:p>
    <w:p w14:paraId="6226A6C5">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68236D12">
      <w:pPr>
        <w:ind w:firstLine="480"/>
        <w:rPr>
          <w:rFonts w:ascii="宋体" w:hAnsi="宋体"/>
          <w:sz w:val="24"/>
        </w:rPr>
      </w:pPr>
      <w:r>
        <w:rPr>
          <w:rFonts w:hint="eastAsia" w:ascii="宋体" w:hAnsi="宋体"/>
          <w:sz w:val="24"/>
        </w:rPr>
        <w:t>2．“索引”一栏填写该主要内容对应于投标文件的“条款号/页号”。</w:t>
      </w:r>
    </w:p>
    <w:p w14:paraId="348A77AE">
      <w:pPr>
        <w:rPr>
          <w:rFonts w:ascii="Calibri" w:hAnsi="Calibri" w:eastAsia="黑体" w:cs="Times New Roman"/>
          <w:b/>
          <w:bCs/>
          <w:color w:val="000000"/>
          <w:sz w:val="28"/>
          <w:szCs w:val="20"/>
        </w:rPr>
      </w:pPr>
    </w:p>
    <w:p w14:paraId="4875BB14">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5601B7BF">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57A10596">
      <w:pPr>
        <w:rPr>
          <w:rFonts w:ascii="宋体" w:hAnsi="宋体"/>
        </w:rPr>
      </w:pPr>
      <w:r>
        <w:rPr>
          <w:rFonts w:hint="eastAsia" w:ascii="宋体" w:hAnsi="宋体"/>
        </w:rPr>
        <w:t>项目名称：</w:t>
      </w:r>
      <w:r>
        <w:rPr>
          <w:rFonts w:ascii="宋体" w:hAnsi="宋体"/>
        </w:rPr>
        <w:t xml:space="preserve"> </w:t>
      </w:r>
    </w:p>
    <w:p w14:paraId="70F38EAC">
      <w:pPr>
        <w:rPr>
          <w:rFonts w:ascii="宋体" w:hAnsi="宋体"/>
          <w:szCs w:val="21"/>
        </w:rPr>
      </w:pPr>
      <w:r>
        <w:rPr>
          <w:rFonts w:hint="eastAsia" w:ascii="宋体" w:hAnsi="宋体"/>
          <w:szCs w:val="21"/>
        </w:rPr>
        <w:t>日期：  年   月   日</w:t>
      </w:r>
    </w:p>
    <w:p w14:paraId="1E160B9D">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14:paraId="1FDEBD5E">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6A1CA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14:paraId="5ACB7A91">
            <w:pPr>
              <w:rPr>
                <w:rFonts w:ascii="宋体" w:hAnsi="宋体" w:cs="宋体"/>
                <w:color w:val="000000"/>
                <w:sz w:val="24"/>
                <w:szCs w:val="24"/>
              </w:rPr>
            </w:pPr>
          </w:p>
        </w:tc>
      </w:tr>
      <w:tr w14:paraId="60B020D9">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0B0DA1D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14:paraId="59A19817">
            <w:pPr>
              <w:widowControl/>
              <w:textAlignment w:val="center"/>
              <w:rPr>
                <w:rFonts w:ascii="宋体"/>
                <w:bCs/>
                <w:sz w:val="24"/>
                <w:highlight w:val="none"/>
              </w:rPr>
            </w:pPr>
            <w:r>
              <w:rPr>
                <w:rFonts w:hint="eastAsia" w:ascii="宋体" w:hAnsi="宋体" w:cs="宋体"/>
                <w:color w:val="000000"/>
                <w:kern w:val="0"/>
                <w:sz w:val="24"/>
                <w:szCs w:val="24"/>
                <w:highlight w:val="none"/>
                <w:lang w:bidi="ar"/>
              </w:rPr>
              <w:t>大写：</w:t>
            </w:r>
            <w:r>
              <w:rPr>
                <w:rFonts w:hint="eastAsia" w:ascii="宋体" w:hAnsi="宋体" w:cs="宋体"/>
                <w:color w:val="000000"/>
                <w:kern w:val="0"/>
                <w:sz w:val="24"/>
                <w:szCs w:val="24"/>
                <w:highlight w:val="none"/>
                <w:u w:val="single"/>
                <w:lang w:bidi="ar"/>
              </w:rPr>
              <w:t xml:space="preserve">        </w:t>
            </w:r>
            <w:r>
              <w:rPr>
                <w:rFonts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u w:val="single"/>
                <w:lang w:bidi="ar"/>
              </w:rPr>
              <w:t xml:space="preserve"> </w:t>
            </w:r>
            <w:r>
              <w:rPr>
                <w:rFonts w:hint="eastAsia" w:ascii="宋体"/>
                <w:bCs/>
                <w:sz w:val="24"/>
                <w:highlight w:val="none"/>
              </w:rPr>
              <w:t>（万元，未税）；</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（税率）；价税合计：</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（万元）</w:t>
            </w:r>
          </w:p>
          <w:p w14:paraId="17B70BD5">
            <w:pPr>
              <w:widowControl/>
              <w:textAlignment w:val="center"/>
            </w:pPr>
            <w:r>
              <w:rPr>
                <w:rFonts w:hint="eastAsia" w:ascii="宋体"/>
                <w:bCs/>
                <w:sz w:val="24"/>
                <w:highlight w:val="none"/>
              </w:rPr>
              <w:t>小写：</w:t>
            </w:r>
            <w:r>
              <w:rPr>
                <w:rFonts w:hint="eastAsia" w:ascii="宋体" w:hAnsi="宋体" w:cs="宋体"/>
                <w:color w:val="000000"/>
                <w:kern w:val="0"/>
                <w:sz w:val="24"/>
                <w:szCs w:val="24"/>
                <w:highlight w:val="none"/>
                <w:u w:val="single"/>
                <w:lang w:bidi="ar"/>
              </w:rPr>
              <w:t xml:space="preserve">             </w:t>
            </w:r>
            <w:r>
              <w:rPr>
                <w:rFonts w:hint="eastAsia" w:ascii="宋体"/>
                <w:bCs/>
                <w:sz w:val="24"/>
                <w:highlight w:val="none"/>
              </w:rPr>
              <w:t>（万元，未税）；</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（税率）；价税合计：</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（万元）</w:t>
            </w:r>
          </w:p>
        </w:tc>
      </w:tr>
      <w:tr w14:paraId="74BD3F32">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6E7C2596">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4061" w:type="pct"/>
            <w:tcBorders>
              <w:top w:val="nil"/>
              <w:left w:val="nil"/>
              <w:bottom w:val="single" w:color="000000" w:sz="8" w:space="0"/>
              <w:right w:val="single" w:color="000000" w:sz="8" w:space="0"/>
            </w:tcBorders>
            <w:shd w:val="clear" w:color="auto" w:fill="auto"/>
            <w:noWrap/>
            <w:vAlign w:val="center"/>
          </w:tcPr>
          <w:p w14:paraId="3094CCDC">
            <w:pPr>
              <w:widowControl/>
              <w:textAlignment w:val="center"/>
              <w:rPr>
                <w:rFonts w:ascii="宋体" w:hAnsi="宋体" w:cs="宋体"/>
                <w:color w:val="000000"/>
                <w:sz w:val="24"/>
                <w:szCs w:val="24"/>
              </w:rPr>
            </w:pPr>
          </w:p>
        </w:tc>
      </w:tr>
      <w:tr w14:paraId="78544C43">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060F19F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2E196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236"/>
                <w:rFonts w:hint="default"/>
                <w:lang w:bidi="ar"/>
              </w:rPr>
              <w:t xml:space="preserve">    </w:t>
            </w:r>
            <w:r>
              <w:rPr>
                <w:rStyle w:val="237"/>
                <w:rFonts w:hint="default"/>
                <w:lang w:bidi="ar"/>
              </w:rPr>
              <w:t>月。</w:t>
            </w:r>
          </w:p>
        </w:tc>
      </w:tr>
      <w:tr w14:paraId="328029DD">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883F06">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899046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1E2A05">
            <w:pPr>
              <w:rPr>
                <w:rFonts w:ascii="宋体" w:hAnsi="宋体" w:cs="宋体"/>
                <w:color w:val="000000"/>
                <w:sz w:val="22"/>
                <w:szCs w:val="22"/>
              </w:rPr>
            </w:pPr>
          </w:p>
        </w:tc>
      </w:tr>
    </w:tbl>
    <w:p w14:paraId="6A0251F9">
      <w:pPr>
        <w:pStyle w:val="2"/>
        <w:spacing w:line="460" w:lineRule="exact"/>
        <w:rPr>
          <w:rFonts w:ascii="宋体" w:hAnsi="宋体"/>
          <w:b/>
          <w:bCs/>
        </w:rPr>
      </w:pPr>
    </w:p>
    <w:p w14:paraId="41DD28F4">
      <w:pPr>
        <w:pStyle w:val="2"/>
        <w:spacing w:line="460" w:lineRule="exact"/>
        <w:rPr>
          <w:rFonts w:ascii="宋体" w:hAnsi="宋体"/>
        </w:rPr>
      </w:pPr>
      <w:r>
        <w:rPr>
          <w:rFonts w:hint="eastAsia" w:ascii="宋体" w:hAnsi="宋体"/>
          <w:b/>
          <w:bCs/>
        </w:rPr>
        <w:t>注：</w:t>
      </w:r>
    </w:p>
    <w:p w14:paraId="4EDFB4CB">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65F22F0C">
      <w:pPr>
        <w:spacing w:line="360" w:lineRule="auto"/>
        <w:rPr>
          <w:rFonts w:ascii="宋体" w:hAnsi="宋体"/>
          <w:b/>
          <w:bCs/>
        </w:rPr>
      </w:pPr>
      <w:r>
        <w:rPr>
          <w:rFonts w:hint="eastAsia" w:ascii="宋体" w:hAnsi="宋体"/>
          <w:b/>
          <w:bCs/>
        </w:rPr>
        <w:t>2、本表除附在投标文件中外，还应一式贰份单独密封，以便唱标。</w:t>
      </w:r>
    </w:p>
    <w:p w14:paraId="72AF824E">
      <w:pPr>
        <w:spacing w:line="360" w:lineRule="auto"/>
        <w:rPr>
          <w:rFonts w:ascii="宋体" w:hAnsi="宋体"/>
          <w:sz w:val="24"/>
        </w:rPr>
      </w:pPr>
      <w:r>
        <w:rPr>
          <w:rFonts w:hint="eastAsia" w:ascii="宋体" w:hAnsi="宋体"/>
          <w:sz w:val="24"/>
        </w:rPr>
        <w:t>投标人：（盖章）</w:t>
      </w:r>
    </w:p>
    <w:p w14:paraId="62076007">
      <w:pPr>
        <w:spacing w:line="360" w:lineRule="auto"/>
        <w:rPr>
          <w:rFonts w:ascii="宋体" w:hAnsi="宋体"/>
          <w:sz w:val="24"/>
        </w:rPr>
      </w:pPr>
      <w:r>
        <w:rPr>
          <w:rFonts w:hint="eastAsia" w:ascii="宋体" w:hAnsi="宋体"/>
          <w:sz w:val="24"/>
        </w:rPr>
        <w:t>法定代表人（授权代表）：（签字）</w:t>
      </w:r>
    </w:p>
    <w:p w14:paraId="1FD19D29">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3C7494FB">
      <w:pPr>
        <w:outlineLvl w:val="1"/>
        <w:rPr>
          <w:rFonts w:ascii="宋体" w:hAnsi="宋体" w:cs="宋体"/>
          <w:b/>
          <w:bCs/>
          <w:color w:val="auto"/>
        </w:rPr>
      </w:pPr>
      <w:bookmarkStart w:id="18" w:name="_Toc639008"/>
      <w:bookmarkStart w:id="19" w:name="_Toc26556"/>
      <w:bookmarkStart w:id="20" w:name="_Toc353881017"/>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8"/>
      <w:bookmarkEnd w:id="19"/>
      <w:bookmarkEnd w:id="20"/>
    </w:p>
    <w:p w14:paraId="3C76740F">
      <w:pPr>
        <w:pStyle w:val="229"/>
        <w:ind w:firstLine="0" w:firstLineChars="0"/>
        <w:jc w:val="left"/>
        <w:rPr>
          <w:rFonts w:cs="宋体"/>
        </w:rPr>
      </w:pPr>
      <w:r>
        <w:rPr>
          <w:rFonts w:hint="eastAsia" w:cs="宋体"/>
        </w:rPr>
        <w:t>项目名称：</w:t>
      </w:r>
    </w:p>
    <w:p w14:paraId="673A06C3">
      <w:pPr>
        <w:pStyle w:val="229"/>
        <w:ind w:firstLine="0" w:firstLineChars="0"/>
        <w:jc w:val="left"/>
        <w:rPr>
          <w:rFonts w:cs="宋体"/>
        </w:rPr>
      </w:pPr>
      <w:r>
        <w:rPr>
          <w:rFonts w:hint="eastAsia" w:cs="宋体"/>
        </w:rPr>
        <w:t>招标编号：</w:t>
      </w:r>
    </w:p>
    <w:tbl>
      <w:tblPr>
        <w:tblStyle w:val="49"/>
        <w:tblW w:w="8708"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3"/>
        <w:gridCol w:w="1615"/>
        <w:gridCol w:w="1827"/>
        <w:gridCol w:w="904"/>
        <w:gridCol w:w="724"/>
        <w:gridCol w:w="753"/>
        <w:gridCol w:w="671"/>
        <w:gridCol w:w="1641"/>
      </w:tblGrid>
      <w:tr w14:paraId="4B010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3460D2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预算分项明细</w:t>
            </w:r>
          </w:p>
        </w:tc>
      </w:tr>
      <w:tr w14:paraId="26A74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25D262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一、材料部分</w:t>
            </w:r>
          </w:p>
        </w:tc>
      </w:tr>
      <w:tr w14:paraId="38E8C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802C">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5C4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C0F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F76B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80D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52A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2AD8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156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19D80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08B3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9A1AD">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防火岩棉板</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E67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s50</w:t>
            </w:r>
          </w:p>
        </w:tc>
        <w:tc>
          <w:tcPr>
            <w:tcW w:w="904" w:type="dxa"/>
            <w:tcBorders>
              <w:top w:val="nil"/>
              <w:left w:val="nil"/>
              <w:bottom w:val="single" w:color="000000" w:sz="4" w:space="0"/>
              <w:right w:val="nil"/>
            </w:tcBorders>
            <w:shd w:val="clear" w:color="auto" w:fill="auto"/>
            <w:vAlign w:val="center"/>
          </w:tcPr>
          <w:p w14:paraId="12B6CFE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天宇</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266F">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D8EAD">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80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F00E">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8FD3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平</w:t>
            </w:r>
          </w:p>
        </w:tc>
      </w:tr>
      <w:tr w14:paraId="26C00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88A5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2</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50B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包角</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3234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s1.5</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4EB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自制</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64E2">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FD9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80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19E8">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D49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米</w:t>
            </w:r>
          </w:p>
        </w:tc>
      </w:tr>
      <w:tr w14:paraId="59E36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4028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3</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63DD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一级动火防火材料</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CA564">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防火布、型钢、灭火器，封闭围栏，彩钢网</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D8B72">
            <w:pPr>
              <w:jc w:val="center"/>
              <w:rPr>
                <w:rFonts w:hint="eastAsia" w:ascii="等线" w:hAnsi="等线" w:eastAsia="等线" w:cs="等线"/>
                <w:b/>
                <w:bCs/>
                <w:i w:val="0"/>
                <w:iCs w:val="0"/>
                <w:color w:val="000000"/>
                <w:sz w:val="22"/>
                <w:szCs w:val="22"/>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6D63F">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F09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4E92">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DF4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批</w:t>
            </w:r>
          </w:p>
        </w:tc>
      </w:tr>
      <w:tr w14:paraId="4D107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313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4</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7E80D">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检修门</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ED6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1200*700</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754D4">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自制</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B91E">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49A7">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7E1B">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CAAB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套</w:t>
            </w:r>
          </w:p>
        </w:tc>
      </w:tr>
      <w:tr w14:paraId="563E7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D47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5</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C06F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脚手架</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FCAC">
            <w:pPr>
              <w:jc w:val="center"/>
              <w:rPr>
                <w:rFonts w:hint="eastAsia" w:ascii="等线" w:hAnsi="等线" w:eastAsia="等线" w:cs="等线"/>
                <w:b/>
                <w:bCs/>
                <w:i w:val="0"/>
                <w:iCs w:val="0"/>
                <w:color w:val="000000"/>
                <w:sz w:val="22"/>
                <w:szCs w:val="22"/>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242C1">
            <w:pPr>
              <w:jc w:val="center"/>
              <w:rPr>
                <w:rFonts w:hint="eastAsia" w:ascii="等线" w:hAnsi="等线" w:eastAsia="等线" w:cs="等线"/>
                <w:b/>
                <w:bCs/>
                <w:i w:val="0"/>
                <w:iCs w:val="0"/>
                <w:color w:val="000000"/>
                <w:sz w:val="22"/>
                <w:szCs w:val="22"/>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D0C4">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6D3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B8F44">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097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套</w:t>
            </w:r>
          </w:p>
        </w:tc>
      </w:tr>
      <w:tr w14:paraId="1E5C4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996BD">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6</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CED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辅材</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97C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切割机，葫芦，焊接，耗材等</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20D8">
            <w:pPr>
              <w:jc w:val="center"/>
              <w:rPr>
                <w:rFonts w:hint="eastAsia" w:ascii="等线" w:hAnsi="等线" w:eastAsia="等线" w:cs="等线"/>
                <w:b/>
                <w:bCs/>
                <w:i w:val="0"/>
                <w:iCs w:val="0"/>
                <w:color w:val="000000"/>
                <w:sz w:val="22"/>
                <w:szCs w:val="22"/>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A3F3">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92E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B5477">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2AB2D">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批</w:t>
            </w:r>
          </w:p>
        </w:tc>
      </w:tr>
      <w:tr w14:paraId="1F519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173C68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9CD8">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10F1">
            <w:pPr>
              <w:jc w:val="center"/>
              <w:rPr>
                <w:rFonts w:hint="eastAsia" w:ascii="等线" w:hAnsi="等线" w:eastAsia="等线" w:cs="等线"/>
                <w:b/>
                <w:bCs/>
                <w:i w:val="0"/>
                <w:iCs w:val="0"/>
                <w:color w:val="000000"/>
                <w:sz w:val="22"/>
                <w:szCs w:val="22"/>
                <w:u w:val="none"/>
              </w:rPr>
            </w:pPr>
          </w:p>
        </w:tc>
      </w:tr>
      <w:tr w14:paraId="5BA78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87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E728CF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二、人工技术服务部分</w:t>
            </w:r>
          </w:p>
        </w:tc>
      </w:tr>
      <w:tr w14:paraId="36A4B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0B6F28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其他费用</w:t>
            </w:r>
          </w:p>
        </w:tc>
      </w:tr>
      <w:tr w14:paraId="0B77F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98914">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D3E3B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明细</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FC3AC">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4971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AC57">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0404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01A1B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574" w:type="dxa"/>
            <w:tcBorders>
              <w:top w:val="single" w:color="000000" w:sz="4" w:space="0"/>
              <w:left w:val="single" w:color="000000" w:sz="4" w:space="0"/>
              <w:bottom w:val="single" w:color="000000" w:sz="4" w:space="0"/>
              <w:right w:val="nil"/>
            </w:tcBorders>
            <w:shd w:val="clear" w:color="auto" w:fill="auto"/>
            <w:vAlign w:val="center"/>
          </w:tcPr>
          <w:p w14:paraId="7336036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313BE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差旅费 （往返机票或高铁等费交通费用）</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4EE1">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B0D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D0AAB">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8578">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人/次（建议：项目经理1人，拆装8人，安全员2人）</w:t>
            </w:r>
          </w:p>
        </w:tc>
      </w:tr>
      <w:tr w14:paraId="12C45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574" w:type="dxa"/>
            <w:tcBorders>
              <w:top w:val="single" w:color="000000" w:sz="4" w:space="0"/>
              <w:left w:val="single" w:color="000000" w:sz="4" w:space="0"/>
              <w:bottom w:val="single" w:color="000000" w:sz="4" w:space="0"/>
              <w:right w:val="nil"/>
            </w:tcBorders>
            <w:shd w:val="clear" w:color="auto" w:fill="auto"/>
            <w:vAlign w:val="center"/>
          </w:tcPr>
          <w:p w14:paraId="331B94E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EA2D14">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安装及调试费用</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A627">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D50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110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5524">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E1E3">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含食宿、路工（现场一级动火安全防护布置安装1,天，拆除2天，安装4天，调试2天，安全防护拆除现场恢复1天）</w:t>
            </w:r>
          </w:p>
        </w:tc>
      </w:tr>
      <w:tr w14:paraId="096DA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nil"/>
            </w:tcBorders>
            <w:shd w:val="clear" w:color="auto" w:fill="auto"/>
            <w:vAlign w:val="center"/>
          </w:tcPr>
          <w:p w14:paraId="431BD1F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BCB84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运输费</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3A33">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7507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916A">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99EC">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次</w:t>
            </w:r>
          </w:p>
        </w:tc>
      </w:tr>
      <w:tr w14:paraId="130FB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4" w:type="dxa"/>
            <w:tcBorders>
              <w:top w:val="single" w:color="000000" w:sz="4" w:space="0"/>
              <w:left w:val="single" w:color="000000" w:sz="4" w:space="0"/>
              <w:bottom w:val="single" w:color="000000" w:sz="4" w:space="0"/>
              <w:right w:val="nil"/>
            </w:tcBorders>
            <w:shd w:val="clear" w:color="auto" w:fill="auto"/>
            <w:vAlign w:val="center"/>
          </w:tcPr>
          <w:p w14:paraId="599D22A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3531E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管理费</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8ACD">
            <w:pPr>
              <w:jc w:val="center"/>
              <w:rPr>
                <w:rFonts w:hint="eastAsia" w:ascii="等线" w:hAnsi="等线" w:eastAsia="等线" w:cs="等线"/>
                <w:b/>
                <w:bCs/>
                <w:i w:val="0"/>
                <w:iCs w:val="0"/>
                <w:color w:val="000000"/>
                <w:sz w:val="22"/>
                <w:szCs w:val="22"/>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2885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901F">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0609">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项</w:t>
            </w:r>
          </w:p>
        </w:tc>
      </w:tr>
      <w:tr w14:paraId="68653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63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2BEBE0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0CCB">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70B0">
            <w:pPr>
              <w:jc w:val="center"/>
              <w:rPr>
                <w:rFonts w:hint="eastAsia" w:ascii="等线" w:hAnsi="等线" w:eastAsia="等线" w:cs="等线"/>
                <w:b/>
                <w:bCs/>
                <w:i w:val="0"/>
                <w:iCs w:val="0"/>
                <w:color w:val="000000"/>
                <w:sz w:val="22"/>
                <w:szCs w:val="22"/>
                <w:u w:val="none"/>
              </w:rPr>
            </w:pPr>
          </w:p>
        </w:tc>
      </w:tr>
      <w:tr w14:paraId="4D636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9B174E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611E0">
            <w:pPr>
              <w:jc w:val="center"/>
              <w:rPr>
                <w:rFonts w:hint="eastAsia" w:ascii="等线" w:hAnsi="等线" w:eastAsia="等线" w:cs="等线"/>
                <w:b/>
                <w:bCs/>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ADA0E">
            <w:pPr>
              <w:jc w:val="center"/>
              <w:rPr>
                <w:rFonts w:hint="eastAsia" w:ascii="等线" w:hAnsi="等线" w:eastAsia="等线" w:cs="等线"/>
                <w:b/>
                <w:bCs/>
                <w:i w:val="0"/>
                <w:iCs w:val="0"/>
                <w:color w:val="000000"/>
                <w:sz w:val="22"/>
                <w:szCs w:val="22"/>
                <w:u w:val="none"/>
              </w:rPr>
            </w:pPr>
          </w:p>
        </w:tc>
      </w:tr>
    </w:tbl>
    <w:p w14:paraId="1A7A3349">
      <w:pPr>
        <w:pStyle w:val="229"/>
        <w:ind w:left="0" w:leftChars="0" w:firstLine="0" w:firstLineChars="0"/>
        <w:rPr>
          <w:rFonts w:hint="eastAsia" w:cs="宋体"/>
          <w:sz w:val="22"/>
          <w:szCs w:val="22"/>
        </w:rPr>
      </w:pPr>
    </w:p>
    <w:p w14:paraId="1AA0A8BA">
      <w:pPr>
        <w:pStyle w:val="229"/>
        <w:ind w:firstLine="3960" w:firstLineChars="1800"/>
        <w:rPr>
          <w:rFonts w:cs="宋体"/>
        </w:rPr>
      </w:pPr>
      <w:r>
        <w:rPr>
          <w:rFonts w:hint="eastAsia" w:cs="宋体"/>
          <w:sz w:val="22"/>
          <w:szCs w:val="22"/>
        </w:rPr>
        <w:t>注：该表计价应与附件《开标一览表》中报价相符。</w:t>
      </w:r>
    </w:p>
    <w:p w14:paraId="6926F100">
      <w:pPr>
        <w:pStyle w:val="229"/>
        <w:ind w:firstLine="0" w:firstLineChars="0"/>
        <w:rPr>
          <w:rFonts w:hint="eastAsia" w:cs="宋体"/>
        </w:rPr>
      </w:pPr>
    </w:p>
    <w:p w14:paraId="38104358">
      <w:pPr>
        <w:pStyle w:val="229"/>
        <w:ind w:firstLine="0" w:firstLineChars="0"/>
        <w:rPr>
          <w:rFonts w:cs="宋体"/>
        </w:rPr>
      </w:pPr>
      <w:r>
        <w:rPr>
          <w:rFonts w:hint="eastAsia" w:cs="宋体"/>
        </w:rPr>
        <w:t>注：1、选购件不包括在本报价表内，应另附纸分项单报。</w:t>
      </w:r>
    </w:p>
    <w:p w14:paraId="2D6AEEC0">
      <w:pPr>
        <w:pStyle w:val="229"/>
        <w:ind w:left="420" w:firstLine="480"/>
        <w:rPr>
          <w:rFonts w:cs="宋体"/>
        </w:rPr>
      </w:pPr>
      <w:r>
        <w:rPr>
          <w:rFonts w:hint="eastAsia" w:cs="宋体"/>
        </w:rPr>
        <w:t>2、如上表中的有关费用投标人免费提供，请注明“免费”字样。</w:t>
      </w:r>
    </w:p>
    <w:p w14:paraId="24894195">
      <w:pPr>
        <w:pStyle w:val="229"/>
        <w:ind w:left="420" w:firstLine="480"/>
        <w:rPr>
          <w:rFonts w:hint="eastAsia" w:cs="宋体"/>
        </w:rPr>
      </w:pPr>
      <w:r>
        <w:rPr>
          <w:rFonts w:hint="eastAsia" w:cs="宋体"/>
        </w:rPr>
        <w:t>3、合计等于各分项金额之和，各分项价格为不含税价格。</w:t>
      </w:r>
    </w:p>
    <w:p w14:paraId="1411391B">
      <w:pPr>
        <w:pStyle w:val="229"/>
        <w:ind w:left="420" w:firstLine="480"/>
        <w:rPr>
          <w:rFonts w:ascii="宋体" w:hAnsi="宋体" w:cs="宋体"/>
        </w:rPr>
      </w:pPr>
      <w:r>
        <w:rPr>
          <w:rFonts w:hint="eastAsia" w:cs="宋体"/>
          <w:lang w:val="en-US" w:eastAsia="zh-CN"/>
        </w:rPr>
        <w:t>4、可根据实际明细需求，增加表格行数。</w:t>
      </w:r>
      <w:r>
        <w:rPr>
          <w:rFonts w:hint="eastAsia" w:ascii="宋体" w:hAnsi="宋体" w:cs="宋体"/>
        </w:rPr>
        <w:t>投标人：（盖章）</w:t>
      </w:r>
    </w:p>
    <w:p w14:paraId="446BE319">
      <w:pPr>
        <w:spacing w:line="360" w:lineRule="auto"/>
        <w:rPr>
          <w:rFonts w:eastAsia="黑体"/>
          <w:b/>
          <w:bCs/>
          <w:sz w:val="28"/>
        </w:rPr>
      </w:pPr>
      <w:r>
        <w:rPr>
          <w:rFonts w:hint="eastAsia" w:ascii="宋体" w:hAnsi="宋体" w:cs="宋体"/>
        </w:rPr>
        <w:t xml:space="preserve">法定代表人（委托代理人）： （签字）               日  期：  </w:t>
      </w:r>
      <w:r>
        <w:rPr>
          <w:rFonts w:ascii="宋体" w:hAnsi="宋体" w:cs="宋体"/>
        </w:rPr>
        <w:t xml:space="preserve">  </w:t>
      </w:r>
      <w:r>
        <w:rPr>
          <w:rFonts w:hint="eastAsia" w:ascii="宋体" w:hAnsi="宋体" w:cs="宋体"/>
        </w:rPr>
        <w:t xml:space="preserve"> 年 </w:t>
      </w:r>
      <w:r>
        <w:rPr>
          <w:rFonts w:ascii="宋体" w:hAnsi="宋体" w:cs="宋体"/>
        </w:rPr>
        <w:t xml:space="preserve">    </w:t>
      </w:r>
      <w:r>
        <w:rPr>
          <w:rFonts w:hint="eastAsia" w:ascii="宋体" w:hAnsi="宋体" w:cs="宋体"/>
        </w:rPr>
        <w:t xml:space="preserve"> 月</w:t>
      </w:r>
    </w:p>
    <w:p w14:paraId="76BFB5B6"/>
    <w:p w14:paraId="1EDA60DE">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7C89D2E8">
      <w:pPr>
        <w:outlineLvl w:val="1"/>
        <w:rPr>
          <w:rFonts w:hint="default" w:eastAsia="黑体"/>
          <w:b/>
          <w:bCs/>
          <w:sz w:val="28"/>
          <w:lang w:val="en-US" w:eastAsia="zh-CN"/>
        </w:rPr>
      </w:pPr>
      <w:r>
        <w:rPr>
          <w:rFonts w:hint="eastAsia" w:eastAsia="黑体"/>
          <w:b/>
          <w:bCs/>
          <w:sz w:val="28"/>
          <w:lang w:val="en-US" w:eastAsia="zh-CN"/>
        </w:rPr>
        <w:t>附件 承诺函</w:t>
      </w:r>
    </w:p>
    <w:p w14:paraId="5A154C96">
      <w:pPr>
        <w:rPr>
          <w:rFonts w:ascii="宋体" w:hAnsi="宋体"/>
        </w:rPr>
      </w:pPr>
      <w:r>
        <w:rPr>
          <w:rFonts w:hint="eastAsia" w:ascii="宋体" w:hAnsi="宋体"/>
        </w:rPr>
        <w:t>项目名称：</w:t>
      </w:r>
      <w:r>
        <w:rPr>
          <w:rFonts w:ascii="宋体" w:hAnsi="宋体"/>
        </w:rPr>
        <w:t xml:space="preserve"> </w:t>
      </w:r>
    </w:p>
    <w:p w14:paraId="7A6C8671">
      <w:pPr>
        <w:rPr>
          <w:rFonts w:ascii="宋体" w:hAnsi="宋体"/>
          <w:szCs w:val="21"/>
        </w:rPr>
      </w:pPr>
      <w:r>
        <w:rPr>
          <w:rFonts w:hint="eastAsia" w:ascii="宋体" w:hAnsi="宋体"/>
          <w:szCs w:val="21"/>
        </w:rPr>
        <w:t>日期：  年   月   日</w:t>
      </w:r>
    </w:p>
    <w:p w14:paraId="3A9DAC02">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FC60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5B490ED2">
            <w:pPr>
              <w:rPr>
                <w:rFonts w:ascii="仿宋_GB2312" w:hAnsi="宋体" w:eastAsia="仿宋_GB2312"/>
                <w:sz w:val="24"/>
              </w:rPr>
            </w:pPr>
            <w:r>
              <w:rPr>
                <w:rFonts w:hint="eastAsia" w:ascii="仿宋_GB2312" w:hAnsi="宋体" w:eastAsia="仿宋_GB2312"/>
                <w:sz w:val="24"/>
              </w:rPr>
              <w:t>投标人承诺：</w:t>
            </w:r>
          </w:p>
          <w:p w14:paraId="51C61B63">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024F0FF3">
            <w:pPr>
              <w:rPr>
                <w:rFonts w:ascii="仿宋_GB2312" w:hAnsi="宋体" w:eastAsia="仿宋_GB2312"/>
                <w:sz w:val="24"/>
              </w:rPr>
            </w:pPr>
          </w:p>
        </w:tc>
      </w:tr>
    </w:tbl>
    <w:p w14:paraId="6A7C9840">
      <w:pPr>
        <w:rPr>
          <w:rFonts w:ascii="仿宋_GB2312" w:hAnsi="宋体" w:eastAsia="仿宋_GB2312"/>
          <w:sz w:val="24"/>
        </w:rPr>
      </w:pPr>
    </w:p>
    <w:p w14:paraId="7B6F5F52">
      <w:pPr>
        <w:rPr>
          <w:rFonts w:ascii="仿宋_GB2312" w:hAnsi="宋体" w:eastAsia="仿宋_GB2312"/>
          <w:sz w:val="24"/>
        </w:rPr>
      </w:pPr>
    </w:p>
    <w:p w14:paraId="09238F27">
      <w:pPr>
        <w:rPr>
          <w:rFonts w:ascii="仿宋_GB2312" w:hAnsi="宋体" w:eastAsia="仿宋_GB2312"/>
          <w:sz w:val="24"/>
        </w:rPr>
      </w:pPr>
    </w:p>
    <w:p w14:paraId="3DB2B806">
      <w:pPr>
        <w:rPr>
          <w:rFonts w:ascii="仿宋_GB2312" w:hAnsi="宋体" w:eastAsia="仿宋_GB2312"/>
          <w:sz w:val="24"/>
        </w:rPr>
      </w:pPr>
    </w:p>
    <w:p w14:paraId="41DC0852">
      <w:pPr>
        <w:rPr>
          <w:rFonts w:ascii="仿宋_GB2312" w:hAnsi="宋体" w:eastAsia="仿宋_GB2312"/>
          <w:sz w:val="24"/>
        </w:rPr>
      </w:pPr>
    </w:p>
    <w:p w14:paraId="20A8A0CE">
      <w:pPr>
        <w:rPr>
          <w:rFonts w:ascii="仿宋_GB2312" w:hAnsi="宋体" w:eastAsia="仿宋_GB2312"/>
          <w:sz w:val="24"/>
        </w:rPr>
      </w:pPr>
    </w:p>
    <w:p w14:paraId="479D3722">
      <w:pPr>
        <w:rPr>
          <w:rFonts w:ascii="仿宋_GB2312" w:hAnsi="宋体" w:eastAsia="仿宋_GB2312"/>
          <w:sz w:val="24"/>
        </w:rPr>
      </w:pPr>
    </w:p>
    <w:p w14:paraId="131F4D5E">
      <w:pPr>
        <w:rPr>
          <w:rFonts w:ascii="仿宋_GB2312" w:hAnsi="宋体" w:eastAsia="仿宋_GB2312"/>
          <w:sz w:val="24"/>
        </w:rPr>
      </w:pPr>
    </w:p>
    <w:p w14:paraId="1B493727">
      <w:pPr>
        <w:rPr>
          <w:rFonts w:ascii="仿宋_GB2312" w:hAnsi="宋体" w:eastAsia="仿宋_GB2312"/>
          <w:sz w:val="24"/>
        </w:rPr>
      </w:pPr>
    </w:p>
    <w:p w14:paraId="32F000E9">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6CEDD17">
      <w:pPr>
        <w:outlineLvl w:val="1"/>
        <w:rPr>
          <w:rFonts w:hint="default" w:eastAsia="黑体"/>
          <w:b/>
          <w:bCs/>
          <w:sz w:val="28"/>
          <w:lang w:val="en-US" w:eastAsia="zh-CN"/>
        </w:rPr>
      </w:pPr>
      <w:r>
        <w:rPr>
          <w:rFonts w:eastAsia="黑体"/>
          <w:b/>
          <w:bCs/>
          <w:sz w:val="28"/>
        </w:rPr>
        <w:br w:type="page"/>
      </w:r>
      <w:bookmarkStart w:id="21"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50316A82">
      <w:r>
        <w:rPr>
          <w:rFonts w:hint="eastAsia" w:ascii="宋体" w:hAnsi="宋体"/>
        </w:rPr>
        <w:t>项目名称：</w:t>
      </w:r>
      <w:r>
        <w:t xml:space="preserve"> </w:t>
      </w:r>
    </w:p>
    <w:p w14:paraId="63DBD03F"/>
    <w:p w14:paraId="67CE5CA3">
      <w:pPr>
        <w:rPr>
          <w:rFonts w:ascii="宋体" w:hAnsi="宋体"/>
          <w:szCs w:val="21"/>
        </w:rPr>
      </w:pPr>
      <w:r>
        <w:rPr>
          <w:rFonts w:hint="eastAsia" w:ascii="宋体" w:hAnsi="宋体"/>
          <w:szCs w:val="21"/>
        </w:rPr>
        <w:t>日期：  年   月   日</w:t>
      </w:r>
    </w:p>
    <w:p w14:paraId="2C1787D1">
      <w:pPr>
        <w:jc w:val="center"/>
        <w:rPr>
          <w:rFonts w:eastAsia="黑体"/>
          <w:b/>
          <w:bCs/>
          <w:sz w:val="28"/>
        </w:rPr>
      </w:pPr>
    </w:p>
    <w:p w14:paraId="28E3E760">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72B4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B405008">
            <w:pPr>
              <w:jc w:val="center"/>
              <w:rPr>
                <w:rFonts w:ascii="宋体" w:hAnsi="宋体"/>
                <w:sz w:val="24"/>
              </w:rPr>
            </w:pPr>
            <w:r>
              <w:rPr>
                <w:rFonts w:hint="eastAsia" w:ascii="宋体" w:hAnsi="宋体"/>
                <w:sz w:val="24"/>
              </w:rPr>
              <w:t>序号</w:t>
            </w:r>
          </w:p>
        </w:tc>
        <w:tc>
          <w:tcPr>
            <w:tcW w:w="4140" w:type="dxa"/>
            <w:gridSpan w:val="2"/>
            <w:vAlign w:val="center"/>
          </w:tcPr>
          <w:p w14:paraId="3CAFB2CE">
            <w:pPr>
              <w:jc w:val="center"/>
              <w:rPr>
                <w:rFonts w:ascii="宋体" w:hAnsi="宋体"/>
                <w:sz w:val="24"/>
              </w:rPr>
            </w:pPr>
            <w:r>
              <w:rPr>
                <w:rFonts w:hint="eastAsia" w:ascii="宋体" w:hAnsi="宋体"/>
                <w:sz w:val="24"/>
              </w:rPr>
              <w:t>招标文件条款</w:t>
            </w:r>
          </w:p>
        </w:tc>
        <w:tc>
          <w:tcPr>
            <w:tcW w:w="3554" w:type="dxa"/>
            <w:vMerge w:val="restart"/>
            <w:vAlign w:val="center"/>
          </w:tcPr>
          <w:p w14:paraId="1C2FF595">
            <w:pPr>
              <w:jc w:val="center"/>
              <w:rPr>
                <w:rFonts w:ascii="宋体" w:hAnsi="宋体"/>
                <w:sz w:val="24"/>
              </w:rPr>
            </w:pPr>
            <w:r>
              <w:rPr>
                <w:rFonts w:hint="eastAsia" w:ascii="宋体" w:hAnsi="宋体"/>
                <w:sz w:val="24"/>
              </w:rPr>
              <w:t>偏离内容</w:t>
            </w:r>
          </w:p>
        </w:tc>
      </w:tr>
      <w:tr w14:paraId="61BF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F121222">
            <w:pPr>
              <w:rPr>
                <w:rFonts w:ascii="宋体" w:hAnsi="宋体"/>
                <w:sz w:val="24"/>
              </w:rPr>
            </w:pPr>
          </w:p>
        </w:tc>
        <w:tc>
          <w:tcPr>
            <w:tcW w:w="1080" w:type="dxa"/>
            <w:vAlign w:val="center"/>
          </w:tcPr>
          <w:p w14:paraId="6D0AB06E">
            <w:pPr>
              <w:jc w:val="center"/>
              <w:rPr>
                <w:rFonts w:ascii="宋体" w:hAnsi="宋体"/>
                <w:sz w:val="24"/>
              </w:rPr>
            </w:pPr>
            <w:r>
              <w:rPr>
                <w:rFonts w:hint="eastAsia" w:ascii="宋体" w:hAnsi="宋体"/>
                <w:sz w:val="24"/>
              </w:rPr>
              <w:t>条款号</w:t>
            </w:r>
          </w:p>
        </w:tc>
        <w:tc>
          <w:tcPr>
            <w:tcW w:w="3060" w:type="dxa"/>
            <w:vAlign w:val="center"/>
          </w:tcPr>
          <w:p w14:paraId="1E13E0E0">
            <w:pPr>
              <w:jc w:val="center"/>
              <w:rPr>
                <w:rFonts w:ascii="宋体" w:hAnsi="宋体"/>
                <w:sz w:val="24"/>
              </w:rPr>
            </w:pPr>
            <w:r>
              <w:rPr>
                <w:rFonts w:hint="eastAsia" w:ascii="宋体" w:hAnsi="宋体"/>
                <w:sz w:val="24"/>
              </w:rPr>
              <w:t>条款要求</w:t>
            </w:r>
          </w:p>
        </w:tc>
        <w:tc>
          <w:tcPr>
            <w:tcW w:w="3554" w:type="dxa"/>
            <w:vMerge w:val="continue"/>
            <w:vAlign w:val="center"/>
          </w:tcPr>
          <w:p w14:paraId="0470BA51">
            <w:pPr>
              <w:jc w:val="center"/>
              <w:rPr>
                <w:rFonts w:ascii="宋体" w:hAnsi="宋体"/>
                <w:sz w:val="24"/>
              </w:rPr>
            </w:pPr>
          </w:p>
        </w:tc>
      </w:tr>
      <w:tr w14:paraId="6377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0DF48B7">
            <w:pPr>
              <w:jc w:val="center"/>
              <w:rPr>
                <w:rFonts w:ascii="宋体" w:hAnsi="宋体"/>
                <w:sz w:val="24"/>
              </w:rPr>
            </w:pPr>
            <w:r>
              <w:rPr>
                <w:rFonts w:hint="eastAsia" w:ascii="宋体" w:hAnsi="宋体"/>
                <w:sz w:val="24"/>
              </w:rPr>
              <w:t>1</w:t>
            </w:r>
          </w:p>
        </w:tc>
        <w:tc>
          <w:tcPr>
            <w:tcW w:w="1080" w:type="dxa"/>
            <w:vAlign w:val="center"/>
          </w:tcPr>
          <w:p w14:paraId="5BE34C9D">
            <w:pPr>
              <w:rPr>
                <w:rFonts w:ascii="宋体" w:hAnsi="宋体"/>
                <w:sz w:val="24"/>
              </w:rPr>
            </w:pPr>
          </w:p>
        </w:tc>
        <w:tc>
          <w:tcPr>
            <w:tcW w:w="3060" w:type="dxa"/>
            <w:vAlign w:val="center"/>
          </w:tcPr>
          <w:p w14:paraId="05A2BE50">
            <w:pPr>
              <w:rPr>
                <w:rFonts w:ascii="宋体" w:hAnsi="宋体"/>
                <w:sz w:val="24"/>
              </w:rPr>
            </w:pPr>
          </w:p>
        </w:tc>
        <w:tc>
          <w:tcPr>
            <w:tcW w:w="3554" w:type="dxa"/>
            <w:vAlign w:val="center"/>
          </w:tcPr>
          <w:p w14:paraId="29972C4F">
            <w:pPr>
              <w:rPr>
                <w:rFonts w:ascii="宋体" w:hAnsi="宋体"/>
                <w:sz w:val="24"/>
              </w:rPr>
            </w:pPr>
          </w:p>
        </w:tc>
      </w:tr>
      <w:tr w14:paraId="4232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7E95AE9">
            <w:pPr>
              <w:jc w:val="center"/>
              <w:rPr>
                <w:rFonts w:ascii="宋体" w:hAnsi="宋体"/>
                <w:sz w:val="24"/>
              </w:rPr>
            </w:pPr>
            <w:r>
              <w:rPr>
                <w:rFonts w:hint="eastAsia" w:ascii="宋体" w:hAnsi="宋体"/>
                <w:sz w:val="24"/>
              </w:rPr>
              <w:t>2</w:t>
            </w:r>
          </w:p>
        </w:tc>
        <w:tc>
          <w:tcPr>
            <w:tcW w:w="1080" w:type="dxa"/>
            <w:vAlign w:val="center"/>
          </w:tcPr>
          <w:p w14:paraId="1FDA26BD">
            <w:pPr>
              <w:rPr>
                <w:rFonts w:ascii="宋体" w:hAnsi="宋体"/>
                <w:sz w:val="24"/>
              </w:rPr>
            </w:pPr>
          </w:p>
        </w:tc>
        <w:tc>
          <w:tcPr>
            <w:tcW w:w="3060" w:type="dxa"/>
            <w:vAlign w:val="center"/>
          </w:tcPr>
          <w:p w14:paraId="4B09765F">
            <w:pPr>
              <w:rPr>
                <w:rFonts w:ascii="宋体" w:hAnsi="宋体"/>
                <w:sz w:val="24"/>
              </w:rPr>
            </w:pPr>
          </w:p>
        </w:tc>
        <w:tc>
          <w:tcPr>
            <w:tcW w:w="3554" w:type="dxa"/>
            <w:vAlign w:val="center"/>
          </w:tcPr>
          <w:p w14:paraId="53A9C0B6">
            <w:pPr>
              <w:rPr>
                <w:rFonts w:ascii="宋体" w:hAnsi="宋体"/>
                <w:sz w:val="24"/>
              </w:rPr>
            </w:pPr>
          </w:p>
        </w:tc>
      </w:tr>
      <w:tr w14:paraId="2E5F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EFCBB49">
            <w:pPr>
              <w:jc w:val="center"/>
              <w:rPr>
                <w:rFonts w:ascii="宋体" w:hAnsi="宋体"/>
                <w:sz w:val="24"/>
              </w:rPr>
            </w:pPr>
            <w:r>
              <w:rPr>
                <w:rFonts w:hint="eastAsia" w:ascii="宋体" w:hAnsi="宋体"/>
                <w:sz w:val="24"/>
              </w:rPr>
              <w:t>3</w:t>
            </w:r>
          </w:p>
        </w:tc>
        <w:tc>
          <w:tcPr>
            <w:tcW w:w="1080" w:type="dxa"/>
            <w:vAlign w:val="center"/>
          </w:tcPr>
          <w:p w14:paraId="51B631E3">
            <w:pPr>
              <w:rPr>
                <w:rFonts w:ascii="宋体" w:hAnsi="宋体"/>
                <w:sz w:val="24"/>
              </w:rPr>
            </w:pPr>
          </w:p>
        </w:tc>
        <w:tc>
          <w:tcPr>
            <w:tcW w:w="3060" w:type="dxa"/>
            <w:vAlign w:val="center"/>
          </w:tcPr>
          <w:p w14:paraId="57E9DD5A">
            <w:pPr>
              <w:rPr>
                <w:rFonts w:ascii="宋体" w:hAnsi="宋体"/>
                <w:sz w:val="24"/>
              </w:rPr>
            </w:pPr>
          </w:p>
        </w:tc>
        <w:tc>
          <w:tcPr>
            <w:tcW w:w="3554" w:type="dxa"/>
            <w:vAlign w:val="center"/>
          </w:tcPr>
          <w:p w14:paraId="36670A3A">
            <w:pPr>
              <w:rPr>
                <w:rFonts w:ascii="宋体" w:hAnsi="宋体"/>
                <w:sz w:val="24"/>
              </w:rPr>
            </w:pPr>
          </w:p>
        </w:tc>
      </w:tr>
      <w:tr w14:paraId="463A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18B69AD">
            <w:pPr>
              <w:jc w:val="center"/>
              <w:rPr>
                <w:rFonts w:ascii="宋体" w:hAnsi="宋体"/>
                <w:sz w:val="24"/>
              </w:rPr>
            </w:pPr>
            <w:r>
              <w:rPr>
                <w:rFonts w:hint="eastAsia" w:ascii="宋体" w:hAnsi="宋体"/>
                <w:sz w:val="24"/>
              </w:rPr>
              <w:t>4</w:t>
            </w:r>
          </w:p>
        </w:tc>
        <w:tc>
          <w:tcPr>
            <w:tcW w:w="1080" w:type="dxa"/>
            <w:vAlign w:val="center"/>
          </w:tcPr>
          <w:p w14:paraId="532D1798">
            <w:pPr>
              <w:rPr>
                <w:rFonts w:ascii="宋体" w:hAnsi="宋体"/>
                <w:sz w:val="24"/>
              </w:rPr>
            </w:pPr>
          </w:p>
        </w:tc>
        <w:tc>
          <w:tcPr>
            <w:tcW w:w="3060" w:type="dxa"/>
            <w:vAlign w:val="center"/>
          </w:tcPr>
          <w:p w14:paraId="190A8AEF">
            <w:pPr>
              <w:rPr>
                <w:rFonts w:ascii="宋体" w:hAnsi="宋体"/>
                <w:sz w:val="24"/>
              </w:rPr>
            </w:pPr>
          </w:p>
        </w:tc>
        <w:tc>
          <w:tcPr>
            <w:tcW w:w="3554" w:type="dxa"/>
            <w:vAlign w:val="center"/>
          </w:tcPr>
          <w:p w14:paraId="0D7FCB15">
            <w:pPr>
              <w:rPr>
                <w:rFonts w:ascii="宋体" w:hAnsi="宋体"/>
                <w:sz w:val="24"/>
              </w:rPr>
            </w:pPr>
          </w:p>
        </w:tc>
      </w:tr>
      <w:tr w14:paraId="558F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1C3EE8A">
            <w:pPr>
              <w:jc w:val="center"/>
              <w:rPr>
                <w:rFonts w:ascii="宋体" w:hAnsi="宋体"/>
                <w:sz w:val="24"/>
              </w:rPr>
            </w:pPr>
            <w:r>
              <w:rPr>
                <w:rFonts w:hint="eastAsia" w:ascii="宋体" w:hAnsi="宋体"/>
                <w:sz w:val="24"/>
              </w:rPr>
              <w:t>5</w:t>
            </w:r>
          </w:p>
        </w:tc>
        <w:tc>
          <w:tcPr>
            <w:tcW w:w="1080" w:type="dxa"/>
            <w:vAlign w:val="center"/>
          </w:tcPr>
          <w:p w14:paraId="34C97B11">
            <w:pPr>
              <w:rPr>
                <w:rFonts w:ascii="宋体" w:hAnsi="宋体"/>
                <w:sz w:val="24"/>
              </w:rPr>
            </w:pPr>
          </w:p>
        </w:tc>
        <w:tc>
          <w:tcPr>
            <w:tcW w:w="3060" w:type="dxa"/>
            <w:vAlign w:val="center"/>
          </w:tcPr>
          <w:p w14:paraId="3F038861">
            <w:pPr>
              <w:rPr>
                <w:rFonts w:ascii="宋体" w:hAnsi="宋体"/>
                <w:sz w:val="24"/>
              </w:rPr>
            </w:pPr>
          </w:p>
        </w:tc>
        <w:tc>
          <w:tcPr>
            <w:tcW w:w="3554" w:type="dxa"/>
            <w:vAlign w:val="center"/>
          </w:tcPr>
          <w:p w14:paraId="1218F575">
            <w:pPr>
              <w:rPr>
                <w:rFonts w:ascii="宋体" w:hAnsi="宋体"/>
                <w:sz w:val="24"/>
              </w:rPr>
            </w:pPr>
          </w:p>
        </w:tc>
      </w:tr>
      <w:tr w14:paraId="4EE2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C5451DE">
            <w:pPr>
              <w:jc w:val="center"/>
              <w:rPr>
                <w:rFonts w:ascii="宋体" w:hAnsi="宋体"/>
                <w:sz w:val="24"/>
              </w:rPr>
            </w:pPr>
            <w:r>
              <w:rPr>
                <w:rFonts w:hint="eastAsia" w:ascii="宋体" w:hAnsi="宋体"/>
                <w:sz w:val="24"/>
              </w:rPr>
              <w:t>6</w:t>
            </w:r>
          </w:p>
        </w:tc>
        <w:tc>
          <w:tcPr>
            <w:tcW w:w="1080" w:type="dxa"/>
            <w:vAlign w:val="center"/>
          </w:tcPr>
          <w:p w14:paraId="3415776E">
            <w:pPr>
              <w:rPr>
                <w:rFonts w:ascii="宋体" w:hAnsi="宋体"/>
                <w:sz w:val="24"/>
              </w:rPr>
            </w:pPr>
          </w:p>
        </w:tc>
        <w:tc>
          <w:tcPr>
            <w:tcW w:w="3060" w:type="dxa"/>
            <w:vAlign w:val="center"/>
          </w:tcPr>
          <w:p w14:paraId="07C489C3">
            <w:pPr>
              <w:rPr>
                <w:rFonts w:ascii="宋体" w:hAnsi="宋体"/>
                <w:sz w:val="24"/>
              </w:rPr>
            </w:pPr>
          </w:p>
        </w:tc>
        <w:tc>
          <w:tcPr>
            <w:tcW w:w="3554" w:type="dxa"/>
            <w:vAlign w:val="center"/>
          </w:tcPr>
          <w:p w14:paraId="7A490D3A">
            <w:pPr>
              <w:rPr>
                <w:rFonts w:ascii="宋体" w:hAnsi="宋体"/>
                <w:sz w:val="24"/>
              </w:rPr>
            </w:pPr>
          </w:p>
        </w:tc>
      </w:tr>
      <w:tr w14:paraId="2446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CB90A0">
            <w:pPr>
              <w:jc w:val="center"/>
              <w:rPr>
                <w:rFonts w:ascii="宋体" w:hAnsi="宋体"/>
                <w:sz w:val="24"/>
              </w:rPr>
            </w:pPr>
            <w:r>
              <w:rPr>
                <w:rFonts w:hint="eastAsia" w:ascii="宋体" w:hAnsi="宋体"/>
                <w:sz w:val="24"/>
              </w:rPr>
              <w:t>7</w:t>
            </w:r>
          </w:p>
        </w:tc>
        <w:tc>
          <w:tcPr>
            <w:tcW w:w="1080" w:type="dxa"/>
            <w:vAlign w:val="center"/>
          </w:tcPr>
          <w:p w14:paraId="46EEAF06">
            <w:pPr>
              <w:rPr>
                <w:rFonts w:ascii="宋体" w:hAnsi="宋体"/>
                <w:sz w:val="24"/>
              </w:rPr>
            </w:pPr>
          </w:p>
        </w:tc>
        <w:tc>
          <w:tcPr>
            <w:tcW w:w="3060" w:type="dxa"/>
            <w:vAlign w:val="center"/>
          </w:tcPr>
          <w:p w14:paraId="61BDA836">
            <w:pPr>
              <w:rPr>
                <w:rFonts w:ascii="宋体" w:hAnsi="宋体"/>
                <w:sz w:val="24"/>
              </w:rPr>
            </w:pPr>
          </w:p>
        </w:tc>
        <w:tc>
          <w:tcPr>
            <w:tcW w:w="3554" w:type="dxa"/>
            <w:vAlign w:val="center"/>
          </w:tcPr>
          <w:p w14:paraId="41F5A457">
            <w:pPr>
              <w:rPr>
                <w:rFonts w:ascii="宋体" w:hAnsi="宋体"/>
                <w:sz w:val="24"/>
              </w:rPr>
            </w:pPr>
          </w:p>
        </w:tc>
      </w:tr>
      <w:tr w14:paraId="41DC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8D44184">
            <w:pPr>
              <w:jc w:val="center"/>
              <w:rPr>
                <w:rFonts w:ascii="宋体" w:hAnsi="宋体"/>
                <w:sz w:val="24"/>
              </w:rPr>
            </w:pPr>
            <w:r>
              <w:rPr>
                <w:rFonts w:hint="eastAsia" w:ascii="宋体" w:hAnsi="宋体"/>
                <w:sz w:val="24"/>
              </w:rPr>
              <w:t>8</w:t>
            </w:r>
          </w:p>
        </w:tc>
        <w:tc>
          <w:tcPr>
            <w:tcW w:w="1080" w:type="dxa"/>
            <w:vAlign w:val="center"/>
          </w:tcPr>
          <w:p w14:paraId="6280274F">
            <w:pPr>
              <w:rPr>
                <w:rFonts w:ascii="宋体" w:hAnsi="宋体"/>
                <w:sz w:val="24"/>
              </w:rPr>
            </w:pPr>
          </w:p>
        </w:tc>
        <w:tc>
          <w:tcPr>
            <w:tcW w:w="3060" w:type="dxa"/>
            <w:vAlign w:val="center"/>
          </w:tcPr>
          <w:p w14:paraId="248AEE8C">
            <w:pPr>
              <w:rPr>
                <w:rFonts w:ascii="宋体" w:hAnsi="宋体"/>
                <w:sz w:val="24"/>
              </w:rPr>
            </w:pPr>
          </w:p>
        </w:tc>
        <w:tc>
          <w:tcPr>
            <w:tcW w:w="3554" w:type="dxa"/>
            <w:vAlign w:val="center"/>
          </w:tcPr>
          <w:p w14:paraId="6C10C29C">
            <w:pPr>
              <w:rPr>
                <w:rFonts w:ascii="宋体" w:hAnsi="宋体"/>
                <w:sz w:val="24"/>
              </w:rPr>
            </w:pPr>
          </w:p>
        </w:tc>
      </w:tr>
      <w:tr w14:paraId="0F30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C1D8991">
            <w:pPr>
              <w:jc w:val="center"/>
              <w:rPr>
                <w:rFonts w:ascii="宋体" w:hAnsi="宋体"/>
                <w:sz w:val="24"/>
              </w:rPr>
            </w:pPr>
            <w:r>
              <w:rPr>
                <w:rFonts w:hint="eastAsia" w:ascii="宋体" w:hAnsi="宋体"/>
                <w:sz w:val="24"/>
              </w:rPr>
              <w:t>9</w:t>
            </w:r>
          </w:p>
        </w:tc>
        <w:tc>
          <w:tcPr>
            <w:tcW w:w="1080" w:type="dxa"/>
            <w:vAlign w:val="center"/>
          </w:tcPr>
          <w:p w14:paraId="68F85D75">
            <w:pPr>
              <w:rPr>
                <w:rFonts w:ascii="宋体" w:hAnsi="宋体"/>
                <w:sz w:val="24"/>
              </w:rPr>
            </w:pPr>
          </w:p>
        </w:tc>
        <w:tc>
          <w:tcPr>
            <w:tcW w:w="3060" w:type="dxa"/>
            <w:vAlign w:val="center"/>
          </w:tcPr>
          <w:p w14:paraId="64AA98F9">
            <w:pPr>
              <w:rPr>
                <w:rFonts w:ascii="宋体" w:hAnsi="宋体"/>
                <w:sz w:val="24"/>
              </w:rPr>
            </w:pPr>
          </w:p>
        </w:tc>
        <w:tc>
          <w:tcPr>
            <w:tcW w:w="3554" w:type="dxa"/>
            <w:vAlign w:val="center"/>
          </w:tcPr>
          <w:p w14:paraId="480F0AE1">
            <w:pPr>
              <w:rPr>
                <w:rFonts w:ascii="宋体" w:hAnsi="宋体"/>
                <w:sz w:val="24"/>
              </w:rPr>
            </w:pPr>
          </w:p>
        </w:tc>
      </w:tr>
      <w:tr w14:paraId="2EDD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FD24E45">
            <w:pPr>
              <w:jc w:val="center"/>
              <w:rPr>
                <w:rFonts w:ascii="宋体" w:hAnsi="宋体"/>
                <w:sz w:val="24"/>
              </w:rPr>
            </w:pPr>
            <w:r>
              <w:rPr>
                <w:rFonts w:hint="eastAsia" w:ascii="宋体" w:hAnsi="宋体"/>
                <w:sz w:val="24"/>
              </w:rPr>
              <w:t>10</w:t>
            </w:r>
          </w:p>
        </w:tc>
        <w:tc>
          <w:tcPr>
            <w:tcW w:w="1080" w:type="dxa"/>
            <w:vAlign w:val="center"/>
          </w:tcPr>
          <w:p w14:paraId="34B034C9">
            <w:pPr>
              <w:rPr>
                <w:rFonts w:ascii="宋体" w:hAnsi="宋体"/>
                <w:sz w:val="24"/>
              </w:rPr>
            </w:pPr>
          </w:p>
        </w:tc>
        <w:tc>
          <w:tcPr>
            <w:tcW w:w="3060" w:type="dxa"/>
            <w:vAlign w:val="center"/>
          </w:tcPr>
          <w:p w14:paraId="22434241">
            <w:pPr>
              <w:rPr>
                <w:rFonts w:ascii="宋体" w:hAnsi="宋体"/>
                <w:sz w:val="24"/>
              </w:rPr>
            </w:pPr>
          </w:p>
        </w:tc>
        <w:tc>
          <w:tcPr>
            <w:tcW w:w="3554" w:type="dxa"/>
            <w:vAlign w:val="center"/>
          </w:tcPr>
          <w:p w14:paraId="4DE98EE2">
            <w:pPr>
              <w:rPr>
                <w:rFonts w:ascii="宋体" w:hAnsi="宋体"/>
                <w:sz w:val="24"/>
              </w:rPr>
            </w:pPr>
          </w:p>
        </w:tc>
      </w:tr>
    </w:tbl>
    <w:p w14:paraId="0B04A2AF">
      <w:pPr>
        <w:rPr>
          <w:rFonts w:ascii="宋体" w:hAnsi="宋体"/>
          <w:sz w:val="24"/>
        </w:rPr>
      </w:pPr>
    </w:p>
    <w:p w14:paraId="0745F5DA">
      <w:pPr>
        <w:rPr>
          <w:rFonts w:ascii="仿宋_GB2312" w:hAnsi="宋体" w:eastAsia="仿宋_GB2312"/>
          <w:sz w:val="24"/>
        </w:rPr>
      </w:pPr>
      <w:r>
        <w:rPr>
          <w:rFonts w:hint="eastAsia" w:ascii="仿宋_GB2312" w:hAnsi="宋体" w:eastAsia="仿宋_GB2312"/>
          <w:sz w:val="24"/>
        </w:rPr>
        <w:t>投标人名称（盖章）：              法定代表人或授权代表签字：</w:t>
      </w:r>
    </w:p>
    <w:p w14:paraId="7AA5EAD0">
      <w:pPr>
        <w:rPr>
          <w:rFonts w:ascii="宋体" w:hAnsi="宋体"/>
          <w:sz w:val="24"/>
        </w:rPr>
      </w:pPr>
    </w:p>
    <w:p w14:paraId="6A9A6369">
      <w:pPr>
        <w:rPr>
          <w:rFonts w:ascii="宋体" w:hAnsi="宋体"/>
          <w:sz w:val="24"/>
        </w:rPr>
      </w:pPr>
    </w:p>
    <w:p w14:paraId="38E93B7F">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10C283C4">
      <w:pPr>
        <w:rPr>
          <w:rFonts w:ascii="宋体" w:hAnsi="宋体"/>
          <w:sz w:val="24"/>
        </w:rPr>
      </w:pPr>
    </w:p>
    <w:bookmarkEnd w:id="21"/>
    <w:p w14:paraId="1D26E19A">
      <w:pPr>
        <w:widowControl/>
        <w:jc w:val="left"/>
        <w:rPr>
          <w:rFonts w:eastAsia="黑体"/>
          <w:b/>
          <w:bCs/>
          <w:sz w:val="28"/>
        </w:rPr>
      </w:pPr>
      <w:r>
        <w:rPr>
          <w:rFonts w:eastAsia="黑体"/>
          <w:b/>
          <w:bCs/>
          <w:sz w:val="28"/>
        </w:rPr>
        <w:br w:type="page"/>
      </w:r>
    </w:p>
    <w:p w14:paraId="5C9771E8">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1D39E878">
      <w:pPr>
        <w:rPr>
          <w:rFonts w:ascii="宋体" w:hAnsi="宋体"/>
        </w:rPr>
      </w:pPr>
      <w:r>
        <w:rPr>
          <w:rFonts w:hint="eastAsia" w:ascii="宋体" w:hAnsi="宋体"/>
        </w:rPr>
        <w:t>项目名称：</w:t>
      </w:r>
      <w:r>
        <w:rPr>
          <w:rFonts w:ascii="宋体" w:hAnsi="宋体"/>
        </w:rPr>
        <w:t xml:space="preserve"> </w:t>
      </w:r>
    </w:p>
    <w:p w14:paraId="0C9635CC">
      <w:pPr>
        <w:pStyle w:val="25"/>
        <w:spacing w:line="360" w:lineRule="auto"/>
        <w:ind w:left="1014" w:leftChars="-6" w:hanging="1027" w:hangingChars="428"/>
        <w:rPr>
          <w:rFonts w:hAnsi="宋体"/>
          <w:szCs w:val="21"/>
        </w:rPr>
      </w:pPr>
      <w:r>
        <w:rPr>
          <w:rFonts w:hint="eastAsia" w:hAnsi="宋体"/>
          <w:szCs w:val="21"/>
        </w:rPr>
        <w:t>日期：  年   月   日</w:t>
      </w:r>
    </w:p>
    <w:p w14:paraId="050F5F4A">
      <w:pPr>
        <w:jc w:val="center"/>
        <w:rPr>
          <w:rFonts w:eastAsia="黑体"/>
          <w:b/>
          <w:bCs/>
          <w:sz w:val="28"/>
        </w:rPr>
      </w:pPr>
      <w:r>
        <w:rPr>
          <w:rFonts w:hint="eastAsia" w:eastAsia="黑体"/>
          <w:b/>
          <w:bCs/>
          <w:sz w:val="28"/>
        </w:rPr>
        <w:t>企业情况、从业经历、服务承诺一览表</w:t>
      </w:r>
    </w:p>
    <w:p w14:paraId="666C8926">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B88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416E63F1">
            <w:pPr>
              <w:jc w:val="center"/>
              <w:rPr>
                <w:rFonts w:ascii="宋体" w:hAnsi="宋体"/>
                <w:sz w:val="24"/>
              </w:rPr>
            </w:pPr>
            <w:r>
              <w:rPr>
                <w:rFonts w:hint="eastAsia" w:ascii="宋体" w:hAnsi="宋体"/>
                <w:sz w:val="24"/>
              </w:rPr>
              <w:t>企业情况</w:t>
            </w:r>
          </w:p>
        </w:tc>
      </w:tr>
      <w:tr w14:paraId="7ED4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07D24749">
            <w:pPr>
              <w:jc w:val="center"/>
              <w:rPr>
                <w:rFonts w:ascii="宋体" w:hAnsi="宋体"/>
                <w:sz w:val="24"/>
              </w:rPr>
            </w:pPr>
            <w:r>
              <w:rPr>
                <w:rFonts w:hint="eastAsia" w:ascii="宋体" w:hAnsi="宋体"/>
                <w:sz w:val="24"/>
              </w:rPr>
              <w:t>公司名称</w:t>
            </w:r>
          </w:p>
        </w:tc>
        <w:tc>
          <w:tcPr>
            <w:tcW w:w="2124" w:type="dxa"/>
            <w:gridSpan w:val="2"/>
            <w:vAlign w:val="center"/>
          </w:tcPr>
          <w:p w14:paraId="08D3347B">
            <w:pPr>
              <w:jc w:val="center"/>
              <w:rPr>
                <w:rFonts w:ascii="宋体" w:hAnsi="宋体"/>
                <w:sz w:val="24"/>
              </w:rPr>
            </w:pPr>
          </w:p>
        </w:tc>
        <w:tc>
          <w:tcPr>
            <w:tcW w:w="1276" w:type="dxa"/>
            <w:gridSpan w:val="2"/>
            <w:vAlign w:val="center"/>
          </w:tcPr>
          <w:p w14:paraId="4157664D">
            <w:pPr>
              <w:rPr>
                <w:rFonts w:ascii="宋体" w:hAnsi="宋体"/>
                <w:sz w:val="24"/>
              </w:rPr>
            </w:pPr>
            <w:r>
              <w:rPr>
                <w:rFonts w:hint="eastAsia" w:ascii="宋体" w:hAnsi="宋体"/>
                <w:sz w:val="24"/>
              </w:rPr>
              <w:t>成立时间</w:t>
            </w:r>
          </w:p>
        </w:tc>
        <w:tc>
          <w:tcPr>
            <w:tcW w:w="1545" w:type="dxa"/>
            <w:vAlign w:val="center"/>
          </w:tcPr>
          <w:p w14:paraId="491BAA6F">
            <w:pPr>
              <w:rPr>
                <w:rFonts w:ascii="宋体" w:hAnsi="宋体"/>
                <w:sz w:val="24"/>
              </w:rPr>
            </w:pPr>
          </w:p>
        </w:tc>
        <w:tc>
          <w:tcPr>
            <w:tcW w:w="1293" w:type="dxa"/>
            <w:vAlign w:val="center"/>
          </w:tcPr>
          <w:p w14:paraId="3E85565C">
            <w:pPr>
              <w:rPr>
                <w:rFonts w:ascii="宋体" w:hAnsi="宋体"/>
                <w:sz w:val="24"/>
              </w:rPr>
            </w:pPr>
            <w:r>
              <w:rPr>
                <w:rFonts w:hint="eastAsia" w:ascii="宋体" w:hAnsi="宋体"/>
                <w:sz w:val="24"/>
              </w:rPr>
              <w:t>注册资本</w:t>
            </w:r>
          </w:p>
        </w:tc>
        <w:tc>
          <w:tcPr>
            <w:tcW w:w="2263" w:type="dxa"/>
            <w:gridSpan w:val="2"/>
            <w:vAlign w:val="center"/>
          </w:tcPr>
          <w:p w14:paraId="5446F726">
            <w:pPr>
              <w:jc w:val="right"/>
              <w:rPr>
                <w:rFonts w:ascii="宋体" w:hAnsi="宋体"/>
                <w:sz w:val="24"/>
              </w:rPr>
            </w:pPr>
            <w:r>
              <w:rPr>
                <w:rFonts w:hint="eastAsia" w:ascii="宋体" w:hAnsi="宋体"/>
                <w:sz w:val="24"/>
              </w:rPr>
              <w:t>万元</w:t>
            </w:r>
          </w:p>
        </w:tc>
      </w:tr>
      <w:tr w14:paraId="1AED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02B701B">
            <w:pPr>
              <w:jc w:val="left"/>
              <w:rPr>
                <w:rFonts w:ascii="宋体" w:hAnsi="宋体"/>
                <w:sz w:val="24"/>
              </w:rPr>
            </w:pPr>
            <w:r>
              <w:rPr>
                <w:rFonts w:hint="eastAsia" w:ascii="宋体" w:hAnsi="宋体"/>
                <w:sz w:val="24"/>
              </w:rPr>
              <w:t>公司在册员工人数</w:t>
            </w:r>
          </w:p>
        </w:tc>
        <w:tc>
          <w:tcPr>
            <w:tcW w:w="1134" w:type="dxa"/>
            <w:vAlign w:val="center"/>
          </w:tcPr>
          <w:p w14:paraId="38809D96">
            <w:pPr>
              <w:jc w:val="right"/>
              <w:rPr>
                <w:rFonts w:ascii="宋体" w:hAnsi="宋体"/>
                <w:sz w:val="24"/>
              </w:rPr>
            </w:pPr>
            <w:r>
              <w:rPr>
                <w:rFonts w:hint="eastAsia" w:ascii="宋体" w:hAnsi="宋体"/>
                <w:sz w:val="24"/>
              </w:rPr>
              <w:t>人</w:t>
            </w:r>
          </w:p>
        </w:tc>
        <w:tc>
          <w:tcPr>
            <w:tcW w:w="3969" w:type="dxa"/>
            <w:gridSpan w:val="4"/>
            <w:vAlign w:val="center"/>
          </w:tcPr>
          <w:p w14:paraId="5165C5DB">
            <w:pPr>
              <w:rPr>
                <w:rFonts w:ascii="宋体" w:hAnsi="宋体"/>
                <w:sz w:val="24"/>
              </w:rPr>
            </w:pPr>
            <w:r>
              <w:rPr>
                <w:rFonts w:hint="eastAsia" w:ascii="宋体" w:hAnsi="宋体"/>
                <w:sz w:val="24"/>
              </w:rPr>
              <w:t>专业从事产品研发、生产的员工人数</w:t>
            </w:r>
          </w:p>
        </w:tc>
        <w:tc>
          <w:tcPr>
            <w:tcW w:w="1274" w:type="dxa"/>
            <w:vAlign w:val="center"/>
          </w:tcPr>
          <w:p w14:paraId="3F397936">
            <w:pPr>
              <w:jc w:val="right"/>
              <w:rPr>
                <w:rFonts w:ascii="宋体" w:hAnsi="宋体"/>
                <w:sz w:val="24"/>
              </w:rPr>
            </w:pPr>
            <w:r>
              <w:rPr>
                <w:rFonts w:hint="eastAsia" w:ascii="宋体" w:hAnsi="宋体"/>
                <w:sz w:val="24"/>
              </w:rPr>
              <w:t>人</w:t>
            </w:r>
          </w:p>
        </w:tc>
      </w:tr>
      <w:tr w14:paraId="29AE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AF0B797">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69076C1B">
            <w:pPr>
              <w:jc w:val="right"/>
              <w:rPr>
                <w:rFonts w:ascii="宋体" w:hAnsi="宋体"/>
                <w:sz w:val="24"/>
              </w:rPr>
            </w:pPr>
          </w:p>
        </w:tc>
      </w:tr>
      <w:tr w14:paraId="1356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013F5572">
            <w:pPr>
              <w:rPr>
                <w:rFonts w:ascii="宋体" w:hAnsi="宋体"/>
                <w:sz w:val="24"/>
              </w:rPr>
            </w:pPr>
            <w:r>
              <w:rPr>
                <w:rFonts w:hint="eastAsia" w:ascii="宋体" w:hAnsi="宋体"/>
                <w:sz w:val="24"/>
              </w:rPr>
              <w:t>现有主要研发、实验、生产设备</w:t>
            </w:r>
          </w:p>
        </w:tc>
        <w:tc>
          <w:tcPr>
            <w:tcW w:w="6377" w:type="dxa"/>
            <w:gridSpan w:val="6"/>
            <w:vAlign w:val="center"/>
          </w:tcPr>
          <w:p w14:paraId="75A6727B">
            <w:pPr>
              <w:rPr>
                <w:rFonts w:ascii="宋体" w:hAnsi="宋体"/>
                <w:sz w:val="24"/>
              </w:rPr>
            </w:pPr>
          </w:p>
        </w:tc>
      </w:tr>
      <w:tr w14:paraId="71EF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70827D4F">
            <w:pPr>
              <w:jc w:val="center"/>
              <w:rPr>
                <w:rFonts w:ascii="宋体" w:hAnsi="宋体"/>
                <w:sz w:val="24"/>
              </w:rPr>
            </w:pPr>
            <w:r>
              <w:rPr>
                <w:rFonts w:hint="eastAsia" w:ascii="宋体" w:hAnsi="宋体"/>
                <w:sz w:val="24"/>
              </w:rPr>
              <w:t>从业经历</w:t>
            </w:r>
          </w:p>
        </w:tc>
      </w:tr>
      <w:tr w14:paraId="107C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F699D9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485B243">
            <w:pPr>
              <w:jc w:val="center"/>
              <w:rPr>
                <w:rFonts w:ascii="宋体" w:hAnsi="宋体"/>
                <w:sz w:val="24"/>
              </w:rPr>
            </w:pPr>
            <w:r>
              <w:rPr>
                <w:rFonts w:hint="eastAsia" w:ascii="宋体" w:hAnsi="宋体"/>
                <w:sz w:val="24"/>
              </w:rPr>
              <w:t>项目起止时间</w:t>
            </w:r>
          </w:p>
        </w:tc>
        <w:tc>
          <w:tcPr>
            <w:tcW w:w="3556" w:type="dxa"/>
            <w:gridSpan w:val="3"/>
            <w:vAlign w:val="center"/>
          </w:tcPr>
          <w:p w14:paraId="0F319046">
            <w:pPr>
              <w:jc w:val="center"/>
              <w:rPr>
                <w:rFonts w:ascii="宋体" w:hAnsi="宋体"/>
                <w:sz w:val="24"/>
              </w:rPr>
            </w:pPr>
            <w:r>
              <w:rPr>
                <w:rFonts w:hint="eastAsia" w:ascii="宋体" w:hAnsi="宋体"/>
                <w:sz w:val="24"/>
              </w:rPr>
              <w:t>与投标人签订合同的单位名称</w:t>
            </w:r>
          </w:p>
        </w:tc>
      </w:tr>
      <w:tr w14:paraId="0C80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0AD3965">
            <w:pPr>
              <w:jc w:val="center"/>
              <w:rPr>
                <w:rFonts w:ascii="宋体" w:hAnsi="宋体"/>
                <w:sz w:val="24"/>
              </w:rPr>
            </w:pPr>
          </w:p>
        </w:tc>
        <w:tc>
          <w:tcPr>
            <w:tcW w:w="2821" w:type="dxa"/>
            <w:gridSpan w:val="3"/>
            <w:vAlign w:val="center"/>
          </w:tcPr>
          <w:p w14:paraId="771C26DE">
            <w:pPr>
              <w:rPr>
                <w:rFonts w:ascii="宋体" w:hAnsi="宋体"/>
                <w:sz w:val="24"/>
              </w:rPr>
            </w:pPr>
          </w:p>
        </w:tc>
        <w:tc>
          <w:tcPr>
            <w:tcW w:w="3556" w:type="dxa"/>
            <w:gridSpan w:val="3"/>
            <w:vAlign w:val="center"/>
          </w:tcPr>
          <w:p w14:paraId="7C750116">
            <w:pPr>
              <w:rPr>
                <w:rFonts w:ascii="宋体" w:hAnsi="宋体"/>
                <w:sz w:val="24"/>
              </w:rPr>
            </w:pPr>
          </w:p>
        </w:tc>
      </w:tr>
      <w:tr w14:paraId="30D7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CCB9760">
            <w:pPr>
              <w:jc w:val="center"/>
              <w:rPr>
                <w:rFonts w:ascii="宋体" w:hAnsi="宋体"/>
                <w:sz w:val="24"/>
              </w:rPr>
            </w:pPr>
          </w:p>
        </w:tc>
        <w:tc>
          <w:tcPr>
            <w:tcW w:w="2821" w:type="dxa"/>
            <w:gridSpan w:val="3"/>
            <w:vAlign w:val="center"/>
          </w:tcPr>
          <w:p w14:paraId="2A3991B1">
            <w:pPr>
              <w:rPr>
                <w:rFonts w:ascii="宋体" w:hAnsi="宋体"/>
                <w:sz w:val="24"/>
              </w:rPr>
            </w:pPr>
          </w:p>
        </w:tc>
        <w:tc>
          <w:tcPr>
            <w:tcW w:w="3556" w:type="dxa"/>
            <w:gridSpan w:val="3"/>
            <w:vAlign w:val="center"/>
          </w:tcPr>
          <w:p w14:paraId="1C871206">
            <w:pPr>
              <w:rPr>
                <w:rFonts w:ascii="宋体" w:hAnsi="宋体"/>
                <w:sz w:val="24"/>
              </w:rPr>
            </w:pPr>
          </w:p>
        </w:tc>
      </w:tr>
      <w:tr w14:paraId="3CCE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A353E15">
            <w:pPr>
              <w:jc w:val="center"/>
              <w:rPr>
                <w:rFonts w:ascii="宋体" w:hAnsi="宋体"/>
                <w:sz w:val="24"/>
              </w:rPr>
            </w:pPr>
          </w:p>
        </w:tc>
        <w:tc>
          <w:tcPr>
            <w:tcW w:w="2821" w:type="dxa"/>
            <w:gridSpan w:val="3"/>
            <w:vAlign w:val="center"/>
          </w:tcPr>
          <w:p w14:paraId="5E68D167">
            <w:pPr>
              <w:rPr>
                <w:rFonts w:ascii="宋体" w:hAnsi="宋体"/>
                <w:sz w:val="24"/>
              </w:rPr>
            </w:pPr>
          </w:p>
        </w:tc>
        <w:tc>
          <w:tcPr>
            <w:tcW w:w="3556" w:type="dxa"/>
            <w:gridSpan w:val="3"/>
            <w:vAlign w:val="center"/>
          </w:tcPr>
          <w:p w14:paraId="3F6586AE">
            <w:pPr>
              <w:rPr>
                <w:rFonts w:ascii="宋体" w:hAnsi="宋体"/>
                <w:sz w:val="24"/>
              </w:rPr>
            </w:pPr>
          </w:p>
        </w:tc>
      </w:tr>
      <w:tr w14:paraId="31B3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BF5D084">
            <w:pPr>
              <w:jc w:val="center"/>
              <w:rPr>
                <w:rFonts w:ascii="宋体" w:hAnsi="宋体"/>
                <w:sz w:val="24"/>
              </w:rPr>
            </w:pPr>
          </w:p>
        </w:tc>
        <w:tc>
          <w:tcPr>
            <w:tcW w:w="2821" w:type="dxa"/>
            <w:gridSpan w:val="3"/>
            <w:vAlign w:val="center"/>
          </w:tcPr>
          <w:p w14:paraId="3E3F0616">
            <w:pPr>
              <w:rPr>
                <w:rFonts w:ascii="宋体" w:hAnsi="宋体"/>
                <w:sz w:val="24"/>
              </w:rPr>
            </w:pPr>
          </w:p>
        </w:tc>
        <w:tc>
          <w:tcPr>
            <w:tcW w:w="3556" w:type="dxa"/>
            <w:gridSpan w:val="3"/>
            <w:vAlign w:val="center"/>
          </w:tcPr>
          <w:p w14:paraId="79D55FE4">
            <w:pPr>
              <w:rPr>
                <w:rFonts w:ascii="宋体" w:hAnsi="宋体"/>
                <w:sz w:val="24"/>
              </w:rPr>
            </w:pPr>
          </w:p>
        </w:tc>
      </w:tr>
      <w:tr w14:paraId="7239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49D6842">
            <w:pPr>
              <w:jc w:val="center"/>
              <w:rPr>
                <w:rFonts w:ascii="宋体" w:hAnsi="宋体"/>
                <w:sz w:val="24"/>
              </w:rPr>
            </w:pPr>
            <w:r>
              <w:rPr>
                <w:rFonts w:hint="eastAsia" w:ascii="宋体" w:hAnsi="宋体"/>
                <w:sz w:val="24"/>
              </w:rPr>
              <w:t>针对本招标项目的服务承诺</w:t>
            </w:r>
          </w:p>
        </w:tc>
      </w:tr>
      <w:tr w14:paraId="2C22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A9C9D48">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F45A851">
            <w:pPr>
              <w:jc w:val="center"/>
              <w:rPr>
                <w:rFonts w:ascii="宋体" w:hAnsi="宋体"/>
                <w:sz w:val="24"/>
              </w:rPr>
            </w:pPr>
            <w:r>
              <w:rPr>
                <w:rFonts w:hint="eastAsia" w:ascii="宋体" w:hAnsi="宋体"/>
                <w:sz w:val="24"/>
              </w:rPr>
              <w:t>设计人员（名）</w:t>
            </w:r>
          </w:p>
        </w:tc>
        <w:tc>
          <w:tcPr>
            <w:tcW w:w="6377" w:type="dxa"/>
            <w:gridSpan w:val="6"/>
            <w:vAlign w:val="center"/>
          </w:tcPr>
          <w:p w14:paraId="6C5F2F6F">
            <w:pPr>
              <w:jc w:val="center"/>
              <w:rPr>
                <w:rFonts w:ascii="宋体" w:hAnsi="宋体"/>
                <w:sz w:val="24"/>
              </w:rPr>
            </w:pPr>
          </w:p>
        </w:tc>
      </w:tr>
      <w:tr w14:paraId="33B6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CAFA58D">
            <w:pPr>
              <w:jc w:val="center"/>
              <w:rPr>
                <w:rFonts w:ascii="宋体" w:hAnsi="宋体"/>
                <w:sz w:val="24"/>
              </w:rPr>
            </w:pPr>
          </w:p>
        </w:tc>
        <w:tc>
          <w:tcPr>
            <w:tcW w:w="1558" w:type="dxa"/>
            <w:vAlign w:val="center"/>
          </w:tcPr>
          <w:p w14:paraId="69CAD14F">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0315E078">
            <w:pPr>
              <w:jc w:val="center"/>
              <w:rPr>
                <w:rFonts w:ascii="宋体" w:hAnsi="宋体"/>
                <w:sz w:val="24"/>
              </w:rPr>
            </w:pPr>
          </w:p>
        </w:tc>
      </w:tr>
      <w:tr w14:paraId="7F77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C080897">
            <w:pPr>
              <w:jc w:val="center"/>
              <w:rPr>
                <w:rFonts w:ascii="宋体" w:hAnsi="宋体"/>
                <w:sz w:val="24"/>
              </w:rPr>
            </w:pPr>
          </w:p>
        </w:tc>
        <w:tc>
          <w:tcPr>
            <w:tcW w:w="1558" w:type="dxa"/>
            <w:vAlign w:val="center"/>
          </w:tcPr>
          <w:p w14:paraId="5A15D805">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3899F31">
            <w:pPr>
              <w:jc w:val="center"/>
              <w:rPr>
                <w:rFonts w:ascii="宋体" w:hAnsi="宋体"/>
                <w:sz w:val="24"/>
              </w:rPr>
            </w:pPr>
          </w:p>
        </w:tc>
      </w:tr>
      <w:tr w14:paraId="0CC3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39A6A1A">
            <w:pPr>
              <w:jc w:val="center"/>
              <w:rPr>
                <w:rFonts w:ascii="宋体" w:hAnsi="宋体"/>
                <w:sz w:val="24"/>
              </w:rPr>
            </w:pPr>
          </w:p>
        </w:tc>
        <w:tc>
          <w:tcPr>
            <w:tcW w:w="1558" w:type="dxa"/>
            <w:vAlign w:val="center"/>
          </w:tcPr>
          <w:p w14:paraId="2C1104D3">
            <w:pPr>
              <w:jc w:val="center"/>
              <w:rPr>
                <w:rFonts w:ascii="宋体" w:hAnsi="宋体"/>
                <w:sz w:val="24"/>
                <w:szCs w:val="24"/>
              </w:rPr>
            </w:pPr>
            <w:r>
              <w:rPr>
                <w:rFonts w:ascii="宋体" w:hAnsi="宋体"/>
                <w:sz w:val="24"/>
              </w:rPr>
              <w:t>……</w:t>
            </w:r>
          </w:p>
        </w:tc>
        <w:tc>
          <w:tcPr>
            <w:tcW w:w="6377" w:type="dxa"/>
            <w:gridSpan w:val="6"/>
            <w:vAlign w:val="center"/>
          </w:tcPr>
          <w:p w14:paraId="6C601525">
            <w:pPr>
              <w:jc w:val="center"/>
              <w:rPr>
                <w:rFonts w:ascii="宋体" w:hAnsi="宋体"/>
                <w:sz w:val="24"/>
              </w:rPr>
            </w:pPr>
          </w:p>
        </w:tc>
      </w:tr>
      <w:tr w14:paraId="7147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2C49844">
            <w:pPr>
              <w:jc w:val="center"/>
              <w:rPr>
                <w:rFonts w:ascii="宋体" w:hAnsi="宋体"/>
                <w:sz w:val="24"/>
              </w:rPr>
            </w:pPr>
          </w:p>
        </w:tc>
        <w:tc>
          <w:tcPr>
            <w:tcW w:w="1558" w:type="dxa"/>
            <w:vAlign w:val="center"/>
          </w:tcPr>
          <w:p w14:paraId="311099AC">
            <w:pPr>
              <w:jc w:val="center"/>
              <w:rPr>
                <w:rFonts w:ascii="宋体" w:hAnsi="宋体"/>
                <w:sz w:val="24"/>
              </w:rPr>
            </w:pPr>
            <w:r>
              <w:rPr>
                <w:rFonts w:ascii="宋体" w:hAnsi="宋体"/>
                <w:sz w:val="24"/>
              </w:rPr>
              <w:t>……</w:t>
            </w:r>
          </w:p>
        </w:tc>
        <w:tc>
          <w:tcPr>
            <w:tcW w:w="6377" w:type="dxa"/>
            <w:gridSpan w:val="6"/>
            <w:vAlign w:val="center"/>
          </w:tcPr>
          <w:p w14:paraId="4FD965B8">
            <w:pPr>
              <w:jc w:val="center"/>
              <w:rPr>
                <w:rFonts w:ascii="宋体" w:hAnsi="宋体"/>
                <w:sz w:val="24"/>
              </w:rPr>
            </w:pPr>
          </w:p>
        </w:tc>
      </w:tr>
      <w:tr w14:paraId="35FF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9AAE23E">
            <w:pPr>
              <w:jc w:val="center"/>
              <w:rPr>
                <w:rFonts w:ascii="宋体" w:hAnsi="宋体"/>
                <w:sz w:val="24"/>
              </w:rPr>
            </w:pPr>
            <w:r>
              <w:rPr>
                <w:rFonts w:hint="eastAsia" w:ascii="宋体" w:hAnsi="宋体"/>
                <w:sz w:val="24"/>
              </w:rPr>
              <w:t>其他</w:t>
            </w:r>
          </w:p>
        </w:tc>
        <w:tc>
          <w:tcPr>
            <w:tcW w:w="1558" w:type="dxa"/>
            <w:vAlign w:val="center"/>
          </w:tcPr>
          <w:p w14:paraId="52F37170">
            <w:pPr>
              <w:jc w:val="center"/>
              <w:rPr>
                <w:rFonts w:ascii="宋体" w:hAnsi="宋体"/>
                <w:sz w:val="24"/>
              </w:rPr>
            </w:pPr>
            <w:r>
              <w:rPr>
                <w:rFonts w:ascii="宋体" w:hAnsi="宋体"/>
                <w:sz w:val="24"/>
              </w:rPr>
              <w:t>……</w:t>
            </w:r>
          </w:p>
        </w:tc>
        <w:tc>
          <w:tcPr>
            <w:tcW w:w="6377" w:type="dxa"/>
            <w:gridSpan w:val="6"/>
            <w:vAlign w:val="center"/>
          </w:tcPr>
          <w:p w14:paraId="77DCD74A">
            <w:pPr>
              <w:jc w:val="center"/>
              <w:rPr>
                <w:rFonts w:ascii="宋体" w:hAnsi="宋体"/>
                <w:sz w:val="24"/>
              </w:rPr>
            </w:pPr>
          </w:p>
        </w:tc>
      </w:tr>
      <w:tr w14:paraId="0F6B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AC5DD0">
            <w:pPr>
              <w:jc w:val="center"/>
              <w:rPr>
                <w:rFonts w:ascii="宋体" w:hAnsi="宋体"/>
                <w:sz w:val="24"/>
              </w:rPr>
            </w:pPr>
          </w:p>
        </w:tc>
        <w:tc>
          <w:tcPr>
            <w:tcW w:w="1558" w:type="dxa"/>
            <w:vAlign w:val="center"/>
          </w:tcPr>
          <w:p w14:paraId="523B844D">
            <w:pPr>
              <w:jc w:val="center"/>
              <w:rPr>
                <w:rFonts w:ascii="宋体" w:hAnsi="宋体"/>
                <w:sz w:val="24"/>
              </w:rPr>
            </w:pPr>
            <w:r>
              <w:rPr>
                <w:rFonts w:ascii="宋体" w:hAnsi="宋体"/>
                <w:sz w:val="24"/>
              </w:rPr>
              <w:t>……</w:t>
            </w:r>
          </w:p>
        </w:tc>
        <w:tc>
          <w:tcPr>
            <w:tcW w:w="6377" w:type="dxa"/>
            <w:gridSpan w:val="6"/>
            <w:vAlign w:val="center"/>
          </w:tcPr>
          <w:p w14:paraId="3169C3B8">
            <w:pPr>
              <w:jc w:val="center"/>
              <w:rPr>
                <w:rFonts w:ascii="宋体" w:hAnsi="宋体"/>
                <w:sz w:val="24"/>
              </w:rPr>
            </w:pPr>
          </w:p>
        </w:tc>
      </w:tr>
    </w:tbl>
    <w:p w14:paraId="5B278A2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111D6A32">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12EA91C0">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39780DDA">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09E92023">
      <w:pPr>
        <w:rPr>
          <w:rFonts w:ascii="宋体" w:hAnsi="宋体"/>
        </w:rPr>
      </w:pPr>
      <w:r>
        <w:rPr>
          <w:rFonts w:hint="eastAsia" w:ascii="宋体" w:hAnsi="宋体"/>
        </w:rPr>
        <w:t>项目名称：</w:t>
      </w:r>
      <w:r>
        <w:rPr>
          <w:rFonts w:ascii="宋体" w:hAnsi="宋体"/>
        </w:rPr>
        <w:t xml:space="preserve"> </w:t>
      </w:r>
    </w:p>
    <w:p w14:paraId="3D35E54E">
      <w:pPr>
        <w:rPr>
          <w:rFonts w:ascii="宋体" w:hAnsi="宋体"/>
        </w:rPr>
      </w:pPr>
    </w:p>
    <w:p w14:paraId="1A4FB6CE">
      <w:pPr>
        <w:pStyle w:val="25"/>
        <w:spacing w:line="360" w:lineRule="auto"/>
        <w:rPr>
          <w:rFonts w:hAnsi="宋体"/>
          <w:szCs w:val="21"/>
        </w:rPr>
      </w:pPr>
      <w:r>
        <w:rPr>
          <w:rFonts w:hint="eastAsia" w:hAnsi="宋体"/>
          <w:szCs w:val="21"/>
        </w:rPr>
        <w:t>日期：  年   月   日</w:t>
      </w:r>
    </w:p>
    <w:p w14:paraId="39D6FE5B">
      <w:pPr>
        <w:jc w:val="center"/>
        <w:rPr>
          <w:rFonts w:eastAsia="黑体"/>
          <w:b/>
          <w:bCs/>
          <w:sz w:val="28"/>
        </w:rPr>
      </w:pPr>
      <w:r>
        <w:rPr>
          <w:rFonts w:hint="eastAsia" w:eastAsia="黑体"/>
          <w:b/>
          <w:bCs/>
          <w:sz w:val="28"/>
        </w:rPr>
        <w:t>法人授权委托书</w:t>
      </w:r>
    </w:p>
    <w:p w14:paraId="1C5D1DAA">
      <w:pPr>
        <w:rPr>
          <w:rFonts w:ascii="宋体" w:hAnsi="宋体"/>
          <w:u w:val="single"/>
        </w:rPr>
      </w:pPr>
      <w:r>
        <w:rPr>
          <w:rFonts w:hint="eastAsia" w:ascii="宋体" w:hAnsi="宋体"/>
        </w:rPr>
        <w:t>致</w:t>
      </w:r>
      <w:r>
        <w:rPr>
          <w:rFonts w:hint="eastAsia" w:ascii="宋体" w:hAnsi="宋体"/>
          <w:u w:val="single"/>
        </w:rPr>
        <w:t>（招标人名称）                            ：</w:t>
      </w:r>
    </w:p>
    <w:p w14:paraId="6B57D31D">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7149FA4">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70337A49">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0C5258DC">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5CBD8A08">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952E930">
      <w:pPr>
        <w:spacing w:line="360" w:lineRule="auto"/>
        <w:ind w:firstLine="420" w:firstLineChars="200"/>
        <w:rPr>
          <w:rFonts w:hint="default" w:ascii="宋体" w:hAnsi="宋体" w:eastAsia="宋体"/>
          <w:kern w:val="0"/>
          <w:szCs w:val="21"/>
          <w:lang w:val="en-US" w:eastAsia="zh-CN"/>
        </w:rPr>
      </w:pPr>
      <w:r>
        <w:rPr>
          <w:rFonts w:hint="eastAsia" w:ascii="宋体" w:hAnsi="宋体"/>
          <w:kern w:val="0"/>
          <w:szCs w:val="21"/>
          <w:lang w:val="en-US" w:eastAsia="zh-CN"/>
        </w:rPr>
        <w:t>有效联系方式：电话：                  公司（代表）邮箱：</w:t>
      </w:r>
    </w:p>
    <w:p w14:paraId="4367BF66">
      <w:pPr>
        <w:spacing w:line="360" w:lineRule="auto"/>
        <w:ind w:firstLine="420" w:firstLineChars="200"/>
        <w:rPr>
          <w:rFonts w:ascii="宋体"/>
          <w:kern w:val="0"/>
          <w:szCs w:val="21"/>
        </w:rPr>
      </w:pPr>
      <w:r>
        <w:rPr>
          <w:rFonts w:hint="eastAsia" w:ascii="宋体" w:hAnsi="宋体"/>
          <w:kern w:val="0"/>
          <w:szCs w:val="21"/>
        </w:rPr>
        <w:t>投标人名称：（盖单位公章）</w:t>
      </w:r>
    </w:p>
    <w:p w14:paraId="28625757">
      <w:pPr>
        <w:spacing w:line="360" w:lineRule="auto"/>
        <w:ind w:firstLine="420" w:firstLineChars="200"/>
        <w:rPr>
          <w:rFonts w:ascii="宋体"/>
          <w:kern w:val="0"/>
          <w:szCs w:val="21"/>
        </w:rPr>
      </w:pPr>
      <w:r>
        <w:rPr>
          <w:rFonts w:hint="eastAsia" w:ascii="宋体" w:hAnsi="宋体"/>
          <w:kern w:val="0"/>
          <w:szCs w:val="21"/>
        </w:rPr>
        <w:t>法定代表人：（签字）</w:t>
      </w:r>
    </w:p>
    <w:p w14:paraId="3BE4D771">
      <w:pPr>
        <w:spacing w:line="360" w:lineRule="auto"/>
        <w:ind w:firstLine="420" w:firstLineChars="200"/>
        <w:rPr>
          <w:rFonts w:ascii="宋体"/>
          <w:kern w:val="0"/>
          <w:szCs w:val="21"/>
        </w:rPr>
      </w:pPr>
    </w:p>
    <w:p w14:paraId="33897706">
      <w:pPr>
        <w:spacing w:line="360" w:lineRule="auto"/>
        <w:ind w:firstLine="420" w:firstLineChars="200"/>
        <w:rPr>
          <w:rFonts w:ascii="宋体"/>
          <w:kern w:val="0"/>
          <w:szCs w:val="21"/>
        </w:rPr>
      </w:pPr>
    </w:p>
    <w:p w14:paraId="355CD57D">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F9E81ED">
      <w:pPr>
        <w:spacing w:line="360" w:lineRule="auto"/>
        <w:rPr>
          <w:rFonts w:ascii="宋体"/>
          <w:kern w:val="0"/>
          <w:szCs w:val="21"/>
        </w:rPr>
      </w:pPr>
    </w:p>
    <w:p w14:paraId="6BFE04CA">
      <w:pPr>
        <w:spacing w:line="360" w:lineRule="auto"/>
        <w:rPr>
          <w:rFonts w:ascii="宋体"/>
          <w:kern w:val="0"/>
          <w:szCs w:val="21"/>
        </w:rPr>
      </w:pPr>
    </w:p>
    <w:p w14:paraId="000D54C8">
      <w:pPr>
        <w:spacing w:line="360" w:lineRule="auto"/>
        <w:rPr>
          <w:rFonts w:ascii="宋体"/>
          <w:kern w:val="0"/>
          <w:szCs w:val="21"/>
        </w:rPr>
      </w:pPr>
    </w:p>
    <w:p w14:paraId="3F4A13CB">
      <w:pPr>
        <w:spacing w:line="360" w:lineRule="auto"/>
        <w:rPr>
          <w:rFonts w:ascii="宋体"/>
          <w:kern w:val="0"/>
          <w:szCs w:val="21"/>
        </w:rPr>
      </w:pPr>
    </w:p>
    <w:p w14:paraId="34F58C8A">
      <w:pPr>
        <w:spacing w:line="360" w:lineRule="auto"/>
        <w:ind w:right="560" w:firstLine="420" w:firstLineChars="200"/>
        <w:rPr>
          <w:rFonts w:ascii="宋体"/>
          <w:kern w:val="0"/>
          <w:szCs w:val="21"/>
        </w:rPr>
      </w:pPr>
    </w:p>
    <w:p w14:paraId="395B7BB9">
      <w:pPr>
        <w:pStyle w:val="25"/>
        <w:spacing w:line="360" w:lineRule="auto"/>
        <w:rPr>
          <w:rFonts w:hAnsi="宋体"/>
          <w:b/>
          <w:sz w:val="24"/>
          <w:szCs w:val="24"/>
        </w:rPr>
      </w:pPr>
    </w:p>
    <w:p w14:paraId="4014E7E9">
      <w:pPr>
        <w:pStyle w:val="25"/>
        <w:spacing w:line="360" w:lineRule="auto"/>
        <w:rPr>
          <w:rFonts w:hAnsi="宋体"/>
          <w:b/>
          <w:sz w:val="24"/>
          <w:szCs w:val="24"/>
        </w:rPr>
      </w:pPr>
    </w:p>
    <w:p w14:paraId="3504A91B">
      <w:pPr>
        <w:pStyle w:val="25"/>
        <w:spacing w:line="360" w:lineRule="auto"/>
        <w:rPr>
          <w:rFonts w:hAnsi="宋体"/>
          <w:b/>
          <w:sz w:val="24"/>
          <w:szCs w:val="24"/>
        </w:rPr>
      </w:pPr>
    </w:p>
    <w:p w14:paraId="356DA6B7">
      <w:pPr>
        <w:pStyle w:val="25"/>
        <w:spacing w:line="360" w:lineRule="auto"/>
        <w:rPr>
          <w:rFonts w:hAnsi="宋体"/>
          <w:b/>
          <w:sz w:val="24"/>
          <w:szCs w:val="24"/>
        </w:rPr>
      </w:pPr>
    </w:p>
    <w:p w14:paraId="1AB8914F">
      <w:pPr>
        <w:pStyle w:val="25"/>
        <w:spacing w:line="360" w:lineRule="auto"/>
        <w:rPr>
          <w:rFonts w:hAnsi="宋体"/>
          <w:b/>
          <w:sz w:val="24"/>
          <w:szCs w:val="24"/>
        </w:rPr>
      </w:pPr>
    </w:p>
    <w:p w14:paraId="56662EE8">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6D957DB">
      <w:pPr>
        <w:rPr>
          <w:rFonts w:ascii="宋体" w:hAnsi="宋体"/>
        </w:rPr>
      </w:pPr>
      <w:r>
        <w:rPr>
          <w:rFonts w:hint="eastAsia" w:ascii="宋体" w:hAnsi="宋体"/>
        </w:rPr>
        <w:t>项目名称：</w:t>
      </w:r>
      <w:r>
        <w:rPr>
          <w:rFonts w:ascii="宋体" w:hAnsi="宋体"/>
        </w:rPr>
        <w:t xml:space="preserve"> </w:t>
      </w:r>
    </w:p>
    <w:p w14:paraId="598C2F80">
      <w:pPr>
        <w:rPr>
          <w:rFonts w:ascii="宋体" w:hAnsi="宋体"/>
        </w:rPr>
      </w:pPr>
    </w:p>
    <w:p w14:paraId="72E4BA3F">
      <w:pPr>
        <w:pStyle w:val="25"/>
        <w:spacing w:line="360" w:lineRule="auto"/>
        <w:ind w:left="1014" w:leftChars="-6" w:hanging="1027" w:hangingChars="428"/>
        <w:rPr>
          <w:rFonts w:hAnsi="宋体"/>
          <w:szCs w:val="21"/>
        </w:rPr>
      </w:pPr>
      <w:r>
        <w:rPr>
          <w:rFonts w:hint="eastAsia" w:hAnsi="宋体"/>
          <w:szCs w:val="21"/>
        </w:rPr>
        <w:t>日期：  年   月   日</w:t>
      </w:r>
    </w:p>
    <w:p w14:paraId="1E322238">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793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E93971">
            <w:pPr>
              <w:pStyle w:val="25"/>
              <w:spacing w:line="360" w:lineRule="auto"/>
            </w:pPr>
            <w:r>
              <w:rPr>
                <w:rFonts w:hint="eastAsia"/>
              </w:rPr>
              <w:t>投标人单位名称：</w:t>
            </w:r>
          </w:p>
        </w:tc>
      </w:tr>
      <w:tr w14:paraId="7699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0640DE2">
            <w:pPr>
              <w:pStyle w:val="25"/>
              <w:spacing w:line="360" w:lineRule="auto"/>
            </w:pPr>
            <w:r>
              <w:rPr>
                <w:rFonts w:hint="eastAsia"/>
              </w:rPr>
              <w:t>开户银行：</w:t>
            </w:r>
          </w:p>
        </w:tc>
      </w:tr>
      <w:tr w14:paraId="1FFC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570A0DF">
            <w:pPr>
              <w:pStyle w:val="25"/>
              <w:spacing w:line="360" w:lineRule="auto"/>
            </w:pPr>
            <w:r>
              <w:rPr>
                <w:rFonts w:hint="eastAsia"/>
              </w:rPr>
              <w:t>开户行行号：</w:t>
            </w:r>
          </w:p>
        </w:tc>
      </w:tr>
      <w:tr w14:paraId="24E9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1A95569">
            <w:pPr>
              <w:pStyle w:val="25"/>
              <w:spacing w:line="360" w:lineRule="auto"/>
            </w:pPr>
            <w:r>
              <w:rPr>
                <w:rFonts w:hint="eastAsia"/>
              </w:rPr>
              <w:t>户名：</w:t>
            </w:r>
          </w:p>
        </w:tc>
      </w:tr>
      <w:tr w14:paraId="3C92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5AF8AB2">
            <w:pPr>
              <w:pStyle w:val="25"/>
              <w:spacing w:line="360" w:lineRule="auto"/>
            </w:pPr>
            <w:r>
              <w:rPr>
                <w:rFonts w:hint="eastAsia"/>
              </w:rPr>
              <w:t>账号：</w:t>
            </w:r>
          </w:p>
        </w:tc>
      </w:tr>
      <w:tr w14:paraId="2309A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0028F32">
            <w:pPr>
              <w:pStyle w:val="25"/>
              <w:spacing w:line="360" w:lineRule="auto"/>
            </w:pPr>
            <w:r>
              <w:rPr>
                <w:rFonts w:hint="eastAsia"/>
              </w:rPr>
              <w:t>纳税人识别号：</w:t>
            </w:r>
          </w:p>
        </w:tc>
      </w:tr>
    </w:tbl>
    <w:p w14:paraId="0BE002B5">
      <w:pPr>
        <w:pStyle w:val="25"/>
        <w:spacing w:line="360" w:lineRule="auto"/>
        <w:ind w:firstLine="240" w:firstLineChars="100"/>
        <w:rPr>
          <w:rFonts w:ascii="仿宋_GB2312" w:hAnsi="宋体" w:eastAsia="仿宋_GB2312"/>
          <w:color w:val="000000"/>
          <w:sz w:val="24"/>
        </w:rPr>
      </w:pPr>
    </w:p>
    <w:p w14:paraId="630383EB">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71E0BF6B">
      <w:pPr>
        <w:pStyle w:val="25"/>
        <w:spacing w:line="360" w:lineRule="auto"/>
        <w:rPr>
          <w:rFonts w:hAnsi="宋体"/>
          <w:b/>
          <w:sz w:val="24"/>
          <w:szCs w:val="24"/>
        </w:rPr>
      </w:pPr>
    </w:p>
    <w:p w14:paraId="782BEDCA">
      <w:pPr>
        <w:pStyle w:val="25"/>
        <w:spacing w:line="360" w:lineRule="auto"/>
        <w:jc w:val="center"/>
        <w:rPr>
          <w:rFonts w:ascii="黑体" w:eastAsia="黑体"/>
          <w:b/>
          <w:bCs/>
          <w:sz w:val="36"/>
          <w:szCs w:val="36"/>
        </w:rPr>
      </w:pPr>
    </w:p>
    <w:p w14:paraId="3FC6D8B1">
      <w:pPr>
        <w:rPr>
          <w:rFonts w:eastAsia="黑体"/>
          <w:b/>
          <w:bCs/>
          <w:sz w:val="28"/>
        </w:rPr>
      </w:pPr>
      <w:r>
        <w:rPr>
          <w:rFonts w:hint="eastAsia" w:eastAsia="黑体"/>
          <w:b/>
          <w:bCs/>
          <w:sz w:val="28"/>
        </w:rPr>
        <w:br w:type="page"/>
      </w:r>
    </w:p>
    <w:p w14:paraId="3D84B13E">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6633EACB">
      <w:pPr>
        <w:spacing w:line="360" w:lineRule="auto"/>
        <w:jc w:val="center"/>
        <w:rPr>
          <w:rFonts w:ascii="宋体" w:hAnsi="宋体"/>
          <w:b/>
          <w:bCs/>
          <w:sz w:val="24"/>
        </w:rPr>
      </w:pPr>
      <w:r>
        <w:rPr>
          <w:rFonts w:hint="eastAsia" w:ascii="宋体" w:hAnsi="宋体"/>
          <w:b/>
          <w:bCs/>
          <w:sz w:val="24"/>
        </w:rPr>
        <w:t>售后服务保障及承诺</w:t>
      </w:r>
    </w:p>
    <w:p w14:paraId="2C8A2CC2">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139CC670">
      <w:pPr>
        <w:spacing w:line="360" w:lineRule="auto"/>
        <w:jc w:val="left"/>
        <w:rPr>
          <w:rFonts w:ascii="宋体" w:hAnsi="宋体"/>
          <w:bCs/>
          <w:sz w:val="24"/>
        </w:rPr>
      </w:pPr>
    </w:p>
    <w:p w14:paraId="3BFF32C0">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1F806AB7">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55BEFA65">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6276D25A">
      <w:pPr>
        <w:rPr>
          <w:rFonts w:ascii="宋体" w:cs="宋体"/>
          <w:kern w:val="0"/>
          <w:sz w:val="24"/>
        </w:rPr>
      </w:pPr>
      <w:r>
        <w:rPr>
          <w:rFonts w:hint="eastAsia" w:ascii="宋体" w:cs="宋体"/>
          <w:kern w:val="0"/>
          <w:sz w:val="24"/>
        </w:rPr>
        <w:br w:type="page"/>
      </w:r>
    </w:p>
    <w:p w14:paraId="57815078">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61B86AC4">
      <w:pPr>
        <w:jc w:val="center"/>
        <w:rPr>
          <w:rFonts w:ascii="宋体" w:hAnsi="宋体"/>
          <w:b/>
          <w:bCs/>
          <w:sz w:val="32"/>
        </w:rPr>
      </w:pPr>
      <w:r>
        <w:rPr>
          <w:rFonts w:hint="eastAsia" w:ascii="宋体" w:hAnsi="宋体"/>
          <w:b/>
          <w:bCs/>
          <w:sz w:val="32"/>
        </w:rPr>
        <w:t>服务承诺函</w:t>
      </w:r>
    </w:p>
    <w:p w14:paraId="76898E8B">
      <w:pPr>
        <w:jc w:val="center"/>
        <w:rPr>
          <w:rFonts w:ascii="宋体" w:hAnsi="宋体"/>
          <w:sz w:val="24"/>
        </w:rPr>
      </w:pPr>
      <w:r>
        <w:rPr>
          <w:rFonts w:hint="eastAsia" w:ascii="宋体" w:hAnsi="宋体"/>
          <w:sz w:val="24"/>
        </w:rPr>
        <w:t>（包含但不仅限于以下内容）</w:t>
      </w:r>
    </w:p>
    <w:p w14:paraId="19B70400">
      <w:pPr>
        <w:ind w:firstLine="3360"/>
        <w:jc w:val="center"/>
        <w:rPr>
          <w:rFonts w:ascii="宋体" w:hAnsi="宋体"/>
          <w:sz w:val="24"/>
        </w:rPr>
      </w:pPr>
      <w:r>
        <w:rPr>
          <w:rFonts w:hint="eastAsia" w:ascii="宋体" w:hAnsi="宋体"/>
          <w:sz w:val="24"/>
        </w:rPr>
        <w:t xml:space="preserve">    </w:t>
      </w:r>
    </w:p>
    <w:p w14:paraId="4F23A1B8">
      <w:pPr>
        <w:spacing w:line="312" w:lineRule="auto"/>
        <w:rPr>
          <w:rFonts w:ascii="宋体" w:hAnsi="宋体"/>
          <w:b/>
          <w:sz w:val="24"/>
          <w:u w:val="single"/>
        </w:rPr>
      </w:pPr>
      <w:r>
        <w:rPr>
          <w:rFonts w:hint="eastAsia" w:ascii="宋体" w:hAnsi="宋体"/>
          <w:b/>
          <w:sz w:val="24"/>
          <w:u w:val="single"/>
        </w:rPr>
        <w:t>（招标人）：</w:t>
      </w:r>
    </w:p>
    <w:p w14:paraId="7DAE8207">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37C39543">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3E8BDD1E">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42C5D15E">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07A320B5">
      <w:pPr>
        <w:numPr>
          <w:ilvl w:val="0"/>
          <w:numId w:val="12"/>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129BCBE4">
      <w:pPr>
        <w:numPr>
          <w:ilvl w:val="0"/>
          <w:numId w:val="12"/>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1F81AE43">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77119AB1">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4A2AFAEF">
      <w:pPr>
        <w:numPr>
          <w:ilvl w:val="0"/>
          <w:numId w:val="13"/>
        </w:numPr>
        <w:tabs>
          <w:tab w:val="left" w:pos="780"/>
        </w:tabs>
        <w:spacing w:line="312" w:lineRule="auto"/>
        <w:rPr>
          <w:rFonts w:ascii="宋体" w:hAnsi="宋体"/>
          <w:sz w:val="24"/>
        </w:rPr>
      </w:pPr>
      <w:r>
        <w:rPr>
          <w:rFonts w:hint="eastAsia" w:ascii="宋体" w:hAnsi="宋体"/>
          <w:sz w:val="24"/>
        </w:rPr>
        <w:t>随时满足需方对备品备件的要求。</w:t>
      </w:r>
    </w:p>
    <w:p w14:paraId="74FD7EC5">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45EB1645">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63D61AA8">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225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24D8233A">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71F89C00">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4485A207">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27D0C70F">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1B6F2A7B">
            <w:pPr>
              <w:spacing w:line="360" w:lineRule="auto"/>
              <w:jc w:val="center"/>
              <w:rPr>
                <w:rFonts w:ascii="宋体" w:hAnsi="宋体"/>
                <w:sz w:val="24"/>
              </w:rPr>
            </w:pPr>
            <w:r>
              <w:rPr>
                <w:rFonts w:hint="eastAsia" w:ascii="宋体" w:hAnsi="宋体"/>
                <w:sz w:val="24"/>
              </w:rPr>
              <w:t>备   注</w:t>
            </w:r>
          </w:p>
        </w:tc>
      </w:tr>
      <w:tr w14:paraId="7390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CA903EC">
            <w:pPr>
              <w:spacing w:line="360" w:lineRule="auto"/>
              <w:jc w:val="center"/>
              <w:rPr>
                <w:rFonts w:ascii="宋体" w:hAnsi="宋体"/>
                <w:sz w:val="24"/>
              </w:rPr>
            </w:pPr>
          </w:p>
        </w:tc>
        <w:tc>
          <w:tcPr>
            <w:tcW w:w="1410" w:type="dxa"/>
            <w:vMerge w:val="continue"/>
            <w:vAlign w:val="center"/>
          </w:tcPr>
          <w:p w14:paraId="2CE35E0B">
            <w:pPr>
              <w:spacing w:line="360" w:lineRule="auto"/>
              <w:jc w:val="center"/>
              <w:rPr>
                <w:rFonts w:ascii="宋体" w:hAnsi="宋体"/>
                <w:sz w:val="24"/>
              </w:rPr>
            </w:pPr>
          </w:p>
        </w:tc>
        <w:tc>
          <w:tcPr>
            <w:tcW w:w="1399" w:type="dxa"/>
            <w:vMerge w:val="continue"/>
            <w:vAlign w:val="center"/>
          </w:tcPr>
          <w:p w14:paraId="597052CE">
            <w:pPr>
              <w:spacing w:line="360" w:lineRule="auto"/>
              <w:jc w:val="center"/>
              <w:rPr>
                <w:rFonts w:ascii="宋体" w:hAnsi="宋体"/>
                <w:sz w:val="24"/>
              </w:rPr>
            </w:pPr>
          </w:p>
        </w:tc>
        <w:tc>
          <w:tcPr>
            <w:tcW w:w="1536" w:type="dxa"/>
            <w:vAlign w:val="center"/>
          </w:tcPr>
          <w:p w14:paraId="7059C11F">
            <w:pPr>
              <w:spacing w:line="360" w:lineRule="auto"/>
              <w:jc w:val="center"/>
              <w:rPr>
                <w:rFonts w:ascii="宋体" w:hAnsi="宋体"/>
                <w:sz w:val="24"/>
              </w:rPr>
            </w:pPr>
            <w:r>
              <w:rPr>
                <w:rFonts w:hint="eastAsia" w:ascii="宋体" w:hAnsi="宋体"/>
                <w:sz w:val="24"/>
              </w:rPr>
              <w:t>职 称</w:t>
            </w:r>
          </w:p>
        </w:tc>
        <w:tc>
          <w:tcPr>
            <w:tcW w:w="1549" w:type="dxa"/>
            <w:vAlign w:val="center"/>
          </w:tcPr>
          <w:p w14:paraId="30BCB6A5">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3827DC98">
            <w:pPr>
              <w:spacing w:line="360" w:lineRule="auto"/>
              <w:jc w:val="center"/>
              <w:rPr>
                <w:rFonts w:ascii="宋体" w:hAnsi="宋体"/>
                <w:sz w:val="24"/>
              </w:rPr>
            </w:pPr>
          </w:p>
        </w:tc>
      </w:tr>
      <w:tr w14:paraId="0E32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506504DB">
            <w:pPr>
              <w:spacing w:line="360" w:lineRule="auto"/>
              <w:jc w:val="center"/>
              <w:rPr>
                <w:rFonts w:ascii="宋体" w:hAnsi="宋体"/>
                <w:sz w:val="24"/>
              </w:rPr>
            </w:pPr>
          </w:p>
        </w:tc>
        <w:tc>
          <w:tcPr>
            <w:tcW w:w="1410" w:type="dxa"/>
            <w:vAlign w:val="center"/>
          </w:tcPr>
          <w:p w14:paraId="58199FD4">
            <w:pPr>
              <w:spacing w:line="360" w:lineRule="auto"/>
              <w:jc w:val="center"/>
              <w:rPr>
                <w:rFonts w:ascii="宋体" w:hAnsi="宋体"/>
                <w:sz w:val="24"/>
              </w:rPr>
            </w:pPr>
          </w:p>
        </w:tc>
        <w:tc>
          <w:tcPr>
            <w:tcW w:w="1399" w:type="dxa"/>
            <w:vAlign w:val="center"/>
          </w:tcPr>
          <w:p w14:paraId="50A532B1">
            <w:pPr>
              <w:spacing w:line="360" w:lineRule="auto"/>
              <w:jc w:val="center"/>
              <w:rPr>
                <w:rFonts w:ascii="宋体" w:hAnsi="宋体"/>
                <w:sz w:val="24"/>
              </w:rPr>
            </w:pPr>
          </w:p>
        </w:tc>
        <w:tc>
          <w:tcPr>
            <w:tcW w:w="1536" w:type="dxa"/>
            <w:vAlign w:val="center"/>
          </w:tcPr>
          <w:p w14:paraId="6811D744">
            <w:pPr>
              <w:spacing w:line="360" w:lineRule="auto"/>
              <w:jc w:val="center"/>
              <w:rPr>
                <w:rFonts w:ascii="宋体" w:hAnsi="宋体"/>
                <w:sz w:val="24"/>
              </w:rPr>
            </w:pPr>
          </w:p>
        </w:tc>
        <w:tc>
          <w:tcPr>
            <w:tcW w:w="1549" w:type="dxa"/>
            <w:vAlign w:val="center"/>
          </w:tcPr>
          <w:p w14:paraId="439D0A10">
            <w:pPr>
              <w:spacing w:line="360" w:lineRule="auto"/>
              <w:jc w:val="center"/>
              <w:rPr>
                <w:rFonts w:ascii="宋体" w:hAnsi="宋体"/>
                <w:sz w:val="24"/>
              </w:rPr>
            </w:pPr>
          </w:p>
        </w:tc>
        <w:tc>
          <w:tcPr>
            <w:tcW w:w="2469" w:type="dxa"/>
            <w:vAlign w:val="center"/>
          </w:tcPr>
          <w:p w14:paraId="6E2DE8A2">
            <w:pPr>
              <w:spacing w:line="360" w:lineRule="auto"/>
              <w:jc w:val="center"/>
              <w:rPr>
                <w:rFonts w:ascii="宋体" w:hAnsi="宋体"/>
                <w:sz w:val="24"/>
              </w:rPr>
            </w:pPr>
          </w:p>
        </w:tc>
      </w:tr>
      <w:tr w14:paraId="76424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40AA752F">
            <w:pPr>
              <w:spacing w:line="360" w:lineRule="auto"/>
              <w:jc w:val="center"/>
              <w:rPr>
                <w:rFonts w:ascii="宋体" w:hAnsi="宋体"/>
                <w:sz w:val="24"/>
              </w:rPr>
            </w:pPr>
          </w:p>
        </w:tc>
        <w:tc>
          <w:tcPr>
            <w:tcW w:w="1410" w:type="dxa"/>
            <w:vAlign w:val="center"/>
          </w:tcPr>
          <w:p w14:paraId="5B6101F8">
            <w:pPr>
              <w:spacing w:line="360" w:lineRule="auto"/>
              <w:jc w:val="center"/>
              <w:rPr>
                <w:rFonts w:ascii="宋体" w:hAnsi="宋体"/>
                <w:sz w:val="24"/>
              </w:rPr>
            </w:pPr>
          </w:p>
        </w:tc>
        <w:tc>
          <w:tcPr>
            <w:tcW w:w="1399" w:type="dxa"/>
            <w:vAlign w:val="center"/>
          </w:tcPr>
          <w:p w14:paraId="19710543">
            <w:pPr>
              <w:spacing w:line="360" w:lineRule="auto"/>
              <w:jc w:val="center"/>
              <w:rPr>
                <w:rFonts w:ascii="宋体" w:hAnsi="宋体"/>
                <w:sz w:val="24"/>
              </w:rPr>
            </w:pPr>
          </w:p>
        </w:tc>
        <w:tc>
          <w:tcPr>
            <w:tcW w:w="1536" w:type="dxa"/>
            <w:vAlign w:val="center"/>
          </w:tcPr>
          <w:p w14:paraId="3F572177">
            <w:pPr>
              <w:spacing w:line="360" w:lineRule="auto"/>
              <w:jc w:val="center"/>
              <w:rPr>
                <w:rFonts w:ascii="宋体" w:hAnsi="宋体"/>
                <w:sz w:val="24"/>
              </w:rPr>
            </w:pPr>
          </w:p>
        </w:tc>
        <w:tc>
          <w:tcPr>
            <w:tcW w:w="1549" w:type="dxa"/>
            <w:vAlign w:val="center"/>
          </w:tcPr>
          <w:p w14:paraId="20F446BC">
            <w:pPr>
              <w:spacing w:line="360" w:lineRule="auto"/>
              <w:jc w:val="center"/>
              <w:rPr>
                <w:rFonts w:ascii="宋体" w:hAnsi="宋体"/>
                <w:sz w:val="24"/>
              </w:rPr>
            </w:pPr>
          </w:p>
        </w:tc>
        <w:tc>
          <w:tcPr>
            <w:tcW w:w="2469" w:type="dxa"/>
            <w:vAlign w:val="center"/>
          </w:tcPr>
          <w:p w14:paraId="60D15DB2">
            <w:pPr>
              <w:spacing w:line="360" w:lineRule="auto"/>
              <w:jc w:val="center"/>
              <w:rPr>
                <w:rFonts w:ascii="宋体" w:hAnsi="宋体"/>
                <w:sz w:val="24"/>
              </w:rPr>
            </w:pPr>
          </w:p>
        </w:tc>
      </w:tr>
      <w:tr w14:paraId="3816E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55A80407">
            <w:pPr>
              <w:spacing w:line="360" w:lineRule="auto"/>
              <w:jc w:val="center"/>
              <w:rPr>
                <w:rFonts w:ascii="宋体" w:hAnsi="宋体"/>
                <w:sz w:val="24"/>
              </w:rPr>
            </w:pPr>
          </w:p>
        </w:tc>
        <w:tc>
          <w:tcPr>
            <w:tcW w:w="1410" w:type="dxa"/>
            <w:vAlign w:val="center"/>
          </w:tcPr>
          <w:p w14:paraId="2BB8AA9E">
            <w:pPr>
              <w:spacing w:line="360" w:lineRule="auto"/>
              <w:jc w:val="center"/>
              <w:rPr>
                <w:rFonts w:ascii="宋体" w:hAnsi="宋体"/>
                <w:sz w:val="24"/>
              </w:rPr>
            </w:pPr>
          </w:p>
        </w:tc>
        <w:tc>
          <w:tcPr>
            <w:tcW w:w="1399" w:type="dxa"/>
            <w:vAlign w:val="center"/>
          </w:tcPr>
          <w:p w14:paraId="2A54BBDF">
            <w:pPr>
              <w:spacing w:line="360" w:lineRule="auto"/>
              <w:jc w:val="center"/>
              <w:rPr>
                <w:rFonts w:ascii="宋体" w:hAnsi="宋体"/>
                <w:sz w:val="24"/>
              </w:rPr>
            </w:pPr>
          </w:p>
        </w:tc>
        <w:tc>
          <w:tcPr>
            <w:tcW w:w="1536" w:type="dxa"/>
            <w:vAlign w:val="center"/>
          </w:tcPr>
          <w:p w14:paraId="2207652B">
            <w:pPr>
              <w:spacing w:line="360" w:lineRule="auto"/>
              <w:jc w:val="center"/>
              <w:rPr>
                <w:rFonts w:ascii="宋体" w:hAnsi="宋体"/>
                <w:sz w:val="24"/>
              </w:rPr>
            </w:pPr>
          </w:p>
        </w:tc>
        <w:tc>
          <w:tcPr>
            <w:tcW w:w="1549" w:type="dxa"/>
            <w:vAlign w:val="center"/>
          </w:tcPr>
          <w:p w14:paraId="7F61F528">
            <w:pPr>
              <w:spacing w:line="360" w:lineRule="auto"/>
              <w:jc w:val="center"/>
              <w:rPr>
                <w:rFonts w:ascii="宋体" w:hAnsi="宋体"/>
                <w:sz w:val="24"/>
              </w:rPr>
            </w:pPr>
          </w:p>
        </w:tc>
        <w:tc>
          <w:tcPr>
            <w:tcW w:w="2469" w:type="dxa"/>
            <w:vAlign w:val="center"/>
          </w:tcPr>
          <w:p w14:paraId="12C5CC1F">
            <w:pPr>
              <w:spacing w:line="360" w:lineRule="auto"/>
              <w:jc w:val="center"/>
              <w:rPr>
                <w:rFonts w:ascii="宋体" w:hAnsi="宋体"/>
                <w:sz w:val="24"/>
              </w:rPr>
            </w:pPr>
          </w:p>
        </w:tc>
      </w:tr>
    </w:tbl>
    <w:p w14:paraId="02F64831">
      <w:pPr>
        <w:spacing w:line="360" w:lineRule="auto"/>
        <w:rPr>
          <w:rFonts w:ascii="宋体" w:hAnsi="宋体"/>
          <w:sz w:val="24"/>
        </w:rPr>
      </w:pPr>
      <w:r>
        <w:rPr>
          <w:rFonts w:hint="eastAsia" w:ascii="宋体" w:hAnsi="宋体"/>
          <w:sz w:val="24"/>
        </w:rPr>
        <w:t xml:space="preserve">投标人名称（公章）：         </w:t>
      </w:r>
    </w:p>
    <w:p w14:paraId="723FA651">
      <w:pPr>
        <w:spacing w:line="360" w:lineRule="auto"/>
        <w:rPr>
          <w:rFonts w:ascii="宋体" w:hAnsi="宋体"/>
          <w:sz w:val="24"/>
        </w:rPr>
      </w:pPr>
      <w:r>
        <w:rPr>
          <w:rFonts w:hint="eastAsia" w:ascii="宋体" w:hAnsi="宋体"/>
          <w:sz w:val="24"/>
        </w:rPr>
        <w:t xml:space="preserve">法定代表人或授权代理人签字：              </w:t>
      </w:r>
    </w:p>
    <w:p w14:paraId="2A4A1DBC">
      <w:pPr>
        <w:spacing w:line="360" w:lineRule="auto"/>
        <w:rPr>
          <w:rFonts w:ascii="宋体" w:hAnsi="宋体"/>
          <w:sz w:val="24"/>
        </w:rPr>
      </w:pPr>
      <w:r>
        <w:rPr>
          <w:rFonts w:hint="eastAsia" w:ascii="宋体" w:hAnsi="宋体"/>
          <w:sz w:val="24"/>
        </w:rPr>
        <w:t xml:space="preserve">日   期：   </w:t>
      </w:r>
    </w:p>
    <w:p w14:paraId="32AF5168">
      <w:pPr>
        <w:rPr>
          <w:rFonts w:ascii="宋体" w:hAnsi="宋体"/>
          <w:sz w:val="24"/>
        </w:rPr>
      </w:pPr>
      <w:r>
        <w:rPr>
          <w:rFonts w:hint="eastAsia" w:ascii="宋体" w:hAnsi="宋体"/>
          <w:sz w:val="24"/>
        </w:rPr>
        <w:br w:type="page"/>
      </w:r>
    </w:p>
    <w:p w14:paraId="13DD9136">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34F6449E">
      <w:pPr>
        <w:spacing w:line="360" w:lineRule="auto"/>
        <w:jc w:val="center"/>
        <w:rPr>
          <w:rFonts w:ascii="宋体" w:hAnsi="宋体"/>
          <w:b/>
          <w:bCs/>
          <w:sz w:val="32"/>
        </w:rPr>
      </w:pPr>
      <w:r>
        <w:rPr>
          <w:rFonts w:hint="eastAsia" w:ascii="宋体" w:hAnsi="宋体"/>
          <w:b/>
          <w:bCs/>
          <w:sz w:val="32"/>
        </w:rPr>
        <w:t>质量承诺函</w:t>
      </w:r>
    </w:p>
    <w:p w14:paraId="0E80341C">
      <w:pPr>
        <w:spacing w:line="360" w:lineRule="auto"/>
        <w:ind w:firstLine="5640"/>
        <w:rPr>
          <w:rFonts w:ascii="宋体" w:hAnsi="宋体"/>
          <w:sz w:val="24"/>
        </w:rPr>
      </w:pPr>
      <w:r>
        <w:rPr>
          <w:rFonts w:hint="eastAsia" w:ascii="宋体" w:hAnsi="宋体"/>
          <w:sz w:val="24"/>
        </w:rPr>
        <w:t xml:space="preserve">项目名称：                </w:t>
      </w:r>
    </w:p>
    <w:p w14:paraId="210CA575">
      <w:pPr>
        <w:spacing w:line="360" w:lineRule="auto"/>
        <w:ind w:firstLine="5640"/>
        <w:rPr>
          <w:rFonts w:ascii="宋体" w:hAnsi="宋体"/>
          <w:sz w:val="24"/>
        </w:rPr>
      </w:pPr>
      <w:r>
        <w:rPr>
          <w:rFonts w:hint="eastAsia" w:ascii="宋体" w:hAnsi="宋体"/>
          <w:sz w:val="24"/>
        </w:rPr>
        <w:t>项目编号：</w:t>
      </w:r>
    </w:p>
    <w:p w14:paraId="577E1933">
      <w:pPr>
        <w:spacing w:line="360" w:lineRule="auto"/>
        <w:rPr>
          <w:rFonts w:ascii="宋体" w:hAnsi="宋体"/>
          <w:sz w:val="24"/>
        </w:rPr>
      </w:pPr>
      <w:r>
        <w:rPr>
          <w:rFonts w:hint="eastAsia" w:ascii="宋体" w:hAnsi="宋体"/>
          <w:b/>
          <w:sz w:val="24"/>
          <w:u w:val="single"/>
        </w:rPr>
        <w:t>（招标人）：</w:t>
      </w:r>
    </w:p>
    <w:p w14:paraId="1AD33C1C">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7A33EB42">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0D94B1A">
      <w:pPr>
        <w:spacing w:line="360" w:lineRule="auto"/>
        <w:ind w:left="480"/>
        <w:rPr>
          <w:rFonts w:ascii="宋体" w:hAnsi="宋体"/>
          <w:sz w:val="24"/>
        </w:rPr>
      </w:pPr>
      <w:r>
        <w:rPr>
          <w:rFonts w:hint="eastAsia" w:ascii="宋体" w:hAnsi="宋体"/>
          <w:sz w:val="24"/>
        </w:rPr>
        <w:t>2．严格检查和控制原材料、元器件、配套件的进厂质量。</w:t>
      </w:r>
    </w:p>
    <w:p w14:paraId="5B6B5550">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2F81003B">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6E26FBCD">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3FF930B0">
      <w:pPr>
        <w:spacing w:line="360" w:lineRule="auto"/>
        <w:ind w:firstLine="480" w:firstLineChars="200"/>
        <w:rPr>
          <w:rFonts w:ascii="宋体" w:hAnsi="宋体"/>
          <w:sz w:val="24"/>
        </w:rPr>
      </w:pPr>
      <w:r>
        <w:rPr>
          <w:rFonts w:hint="eastAsia" w:ascii="宋体" w:hAnsi="宋体"/>
          <w:sz w:val="24"/>
        </w:rPr>
        <w:t>6．停工待检部位提前一天通知需方。</w:t>
      </w:r>
    </w:p>
    <w:p w14:paraId="1D0A2315">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3D6C4918">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6BAF66A4">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0D8F15F0">
      <w:pPr>
        <w:numPr>
          <w:ilvl w:val="0"/>
          <w:numId w:val="14"/>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2D0FC7B0">
      <w:pPr>
        <w:numPr>
          <w:ilvl w:val="0"/>
          <w:numId w:val="14"/>
        </w:numPr>
        <w:spacing w:line="360" w:lineRule="auto"/>
        <w:rPr>
          <w:rFonts w:ascii="宋体" w:hAnsi="宋体"/>
          <w:sz w:val="24"/>
        </w:rPr>
      </w:pPr>
      <w:r>
        <w:rPr>
          <w:rFonts w:hint="eastAsia" w:ascii="宋体" w:hAnsi="宋体"/>
          <w:sz w:val="24"/>
        </w:rPr>
        <w:t>我单位针对本项目提供的其他质量承诺 。</w:t>
      </w:r>
    </w:p>
    <w:p w14:paraId="08CBAE42">
      <w:pPr>
        <w:spacing w:line="360" w:lineRule="auto"/>
        <w:ind w:left="480"/>
        <w:rPr>
          <w:rFonts w:ascii="宋体" w:hAnsi="宋体"/>
          <w:sz w:val="24"/>
        </w:rPr>
      </w:pPr>
    </w:p>
    <w:p w14:paraId="06D964E6">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7B59F5B8">
      <w:pPr>
        <w:spacing w:line="360" w:lineRule="auto"/>
        <w:ind w:left="480"/>
        <w:rPr>
          <w:rFonts w:ascii="宋体" w:hAnsi="宋体"/>
          <w:sz w:val="24"/>
        </w:rPr>
      </w:pPr>
      <w:r>
        <w:rPr>
          <w:rFonts w:hint="eastAsia" w:ascii="宋体" w:hAnsi="宋体"/>
          <w:sz w:val="24"/>
        </w:rPr>
        <w:t xml:space="preserve">                    法定代表人或授权代理人签字：                </w:t>
      </w:r>
    </w:p>
    <w:p w14:paraId="1F884F6E">
      <w:pPr>
        <w:spacing w:line="360" w:lineRule="auto"/>
        <w:ind w:left="480" w:firstLine="4560" w:firstLineChars="1900"/>
        <w:rPr>
          <w:rFonts w:hint="eastAsia" w:ascii="宋体" w:hAnsi="宋体"/>
          <w:sz w:val="24"/>
        </w:rPr>
      </w:pPr>
      <w:r>
        <w:rPr>
          <w:rFonts w:hint="eastAsia" w:ascii="宋体" w:hAnsi="宋体"/>
          <w:sz w:val="24"/>
        </w:rPr>
        <w:t>日    期：</w:t>
      </w:r>
    </w:p>
    <w:p w14:paraId="22C78A9F">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62197E1E">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5A130034">
      <w:pPr>
        <w:adjustRightInd w:val="0"/>
        <w:snapToGrid w:val="0"/>
        <w:jc w:val="left"/>
        <w:rPr>
          <w:rFonts w:ascii="宋体" w:hAnsi="宋体" w:eastAsia="宋体" w:cs="宋体"/>
          <w:sz w:val="24"/>
          <w:szCs w:val="24"/>
        </w:rPr>
      </w:pPr>
    </w:p>
    <w:p w14:paraId="44170EED">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2FCE2CF9">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3AF092D5">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7ABE9480">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7975B84">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DF2A4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04B368A4">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B11B71E">
      <w:pPr>
        <w:spacing w:line="360" w:lineRule="auto"/>
        <w:rPr>
          <w:rFonts w:ascii="宋体" w:hAnsi="宋体" w:eastAsia="宋体" w:cs="宋体"/>
          <w:sz w:val="24"/>
          <w:szCs w:val="28"/>
        </w:rPr>
      </w:pPr>
    </w:p>
    <w:p w14:paraId="5698DAAA">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3F2BD0B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D5BDC3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393FBBF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2D779C4">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16731BD5">
      <w:pPr>
        <w:numPr>
          <w:ilvl w:val="0"/>
          <w:numId w:val="1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75EDA22C">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C01D933">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3A707A9A">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D9C3D5B">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328FBEF9">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614720E0">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设备设施维保</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制造工程</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48F8C5DD">
      <w:pPr>
        <w:keepNext w:val="0"/>
        <w:keepLines w:val="0"/>
        <w:pageBreakBefore w:val="0"/>
        <w:widowControl w:val="0"/>
        <w:numPr>
          <w:ilvl w:val="0"/>
          <w:numId w:val="17"/>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7A92C03">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0ADE5369">
      <w:pPr>
        <w:outlineLvl w:val="9"/>
        <w:rPr>
          <w:rFonts w:hint="default"/>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5561223A">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13C8DDB">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228A4F9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53A766B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6BAF653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0A879AC">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56B98741">
      <w:pPr>
        <w:pStyle w:val="25"/>
      </w:pPr>
    </w:p>
    <w:p w14:paraId="59AC0573">
      <w:pPr>
        <w:pStyle w:val="25"/>
      </w:pPr>
      <w:r>
        <w:rPr>
          <w:rFonts w:hint="eastAsia" w:cs="Times New Roman"/>
          <w:b/>
          <w:bCs/>
          <w:highlight w:val="none"/>
          <w:lang w:val="en-US" w:eastAsia="zh-CN"/>
        </w:rPr>
        <w:t>2、应标页面否为代理商请如实选择，若为代理商应标，请在应标后联系商务联系人</w:t>
      </w:r>
    </w:p>
    <w:p w14:paraId="14CEFBAE"/>
    <w:p w14:paraId="053F103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810C3C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45CD7A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2A25E32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D69EE6B">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1AA20F4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30F10AA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A5F25D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4B3DC93">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29D9BAF">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4B6C6B2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B45E22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7616B42">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6A9B58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A52709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5D28F34">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7C92B3">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001FE0D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41629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D1DD2D6">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522FD05">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60EC2C0F">
      <w:pPr>
        <w:pStyle w:val="25"/>
        <w:rPr>
          <w:rFonts w:hAnsi="宋体" w:eastAsia="宋体" w:cs="Times New Roman"/>
          <w:b/>
          <w:color w:val="000000"/>
          <w:sz w:val="24"/>
          <w:szCs w:val="24"/>
        </w:rPr>
      </w:pPr>
    </w:p>
    <w:p w14:paraId="286724CB">
      <w:pPr>
        <w:pStyle w:val="25"/>
        <w:rPr>
          <w:rFonts w:hAnsi="宋体" w:eastAsia="宋体" w:cs="Times New Roman"/>
          <w:b/>
          <w:color w:val="000000"/>
          <w:sz w:val="24"/>
          <w:szCs w:val="24"/>
        </w:rPr>
      </w:pPr>
    </w:p>
    <w:p w14:paraId="4E70FF92">
      <w:pPr>
        <w:rPr>
          <w:rFonts w:hint="default" w:ascii="宋体" w:hAnsi="宋体" w:eastAsia="宋体" w:cs="宋体"/>
          <w:sz w:val="24"/>
          <w:szCs w:val="24"/>
          <w:lang w:val="en-US"/>
        </w:rPr>
      </w:pPr>
    </w:p>
    <w:p w14:paraId="17132976">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宋体"/>
    <w:panose1 w:val="00000000000000000000"/>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99C5A">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39AB32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539AB32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2D4F2">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8930F8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58930F8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84E83">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707B09FD">
    <w:pPr>
      <w:pStyle w:val="31"/>
    </w:pPr>
  </w:p>
  <w:p w14:paraId="73695DA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8D818">
    <w:pPr>
      <w:pStyle w:val="31"/>
      <w:framePr w:wrap="around" w:vAnchor="text" w:hAnchor="margin" w:xAlign="center" w:y="1"/>
      <w:rPr>
        <w:rStyle w:val="53"/>
      </w:rPr>
    </w:pPr>
    <w:r>
      <w:fldChar w:fldCharType="begin"/>
    </w:r>
    <w:r>
      <w:rPr>
        <w:rStyle w:val="53"/>
      </w:rPr>
      <w:instrText xml:space="preserve">PAGE  </w:instrText>
    </w:r>
    <w:r>
      <w:fldChar w:fldCharType="end"/>
    </w:r>
  </w:p>
  <w:p w14:paraId="5B59F951">
    <w:pPr>
      <w:pStyle w:val="31"/>
    </w:pPr>
  </w:p>
  <w:p w14:paraId="761375E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BAEAA">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077C99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077C99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75149">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6904B87">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36904B87">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42E5">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D43F0">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14D43F0">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2CEA7">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CDD66">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2C10964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EE8D0">
    <w:pPr>
      <w:pStyle w:val="32"/>
    </w:pPr>
  </w:p>
  <w:p w14:paraId="70AA8C8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CECB8">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87AC7">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24C653D"/>
    <w:multiLevelType w:val="singleLevel"/>
    <w:tmpl w:val="924C653D"/>
    <w:lvl w:ilvl="0" w:tentative="0">
      <w:start w:val="5"/>
      <w:numFmt w:val="decimal"/>
      <w:suff w:val="nothing"/>
      <w:lvlText w:val="%1．"/>
      <w:lvlJc w:val="left"/>
    </w:lvl>
  </w:abstractNum>
  <w:abstractNum w:abstractNumId="2">
    <w:nsid w:val="9614506E"/>
    <w:multiLevelType w:val="singleLevel"/>
    <w:tmpl w:val="9614506E"/>
    <w:lvl w:ilvl="0" w:tentative="0">
      <w:start w:val="1"/>
      <w:numFmt w:val="decimal"/>
      <w:lvlText w:val="%1."/>
      <w:lvlJc w:val="left"/>
      <w:pPr>
        <w:tabs>
          <w:tab w:val="left" w:pos="312"/>
        </w:tabs>
      </w:pPr>
    </w:lvl>
  </w:abstractNum>
  <w:abstractNum w:abstractNumId="3">
    <w:nsid w:val="BDD57867"/>
    <w:multiLevelType w:val="singleLevel"/>
    <w:tmpl w:val="BDD57867"/>
    <w:lvl w:ilvl="0" w:tentative="0">
      <w:start w:val="1"/>
      <w:numFmt w:val="decimal"/>
      <w:suff w:val="nothing"/>
      <w:lvlText w:val="%1、"/>
      <w:lvlJc w:val="left"/>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1">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3"/>
  </w:num>
  <w:num w:numId="2">
    <w:abstractNumId w:val="7"/>
  </w:num>
  <w:num w:numId="3">
    <w:abstractNumId w:val="14"/>
  </w:num>
  <w:num w:numId="4">
    <w:abstractNumId w:val="1"/>
  </w:num>
  <w:num w:numId="5">
    <w:abstractNumId w:val="0"/>
  </w:num>
  <w:num w:numId="6">
    <w:abstractNumId w:val="2"/>
  </w:num>
  <w:num w:numId="7">
    <w:abstractNumId w:val="3"/>
  </w:num>
  <w:num w:numId="8">
    <w:abstractNumId w:val="16"/>
  </w:num>
  <w:num w:numId="9">
    <w:abstractNumId w:val="11"/>
  </w:num>
  <w:num w:numId="10">
    <w:abstractNumId w:val="9"/>
  </w:num>
  <w:num w:numId="11">
    <w:abstractNumId w:val="15"/>
  </w:num>
  <w:num w:numId="12">
    <w:abstractNumId w:val="10"/>
  </w:num>
  <w:num w:numId="13">
    <w:abstractNumId w:val="8"/>
  </w:num>
  <w:num w:numId="14">
    <w:abstractNumId w:val="6"/>
  </w:num>
  <w:num w:numId="15">
    <w:abstractNumId w:val="5"/>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FjZTExNmU2NTFlNmFkNmM0OWFkM2FjODk2YTRhODI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58645FB"/>
    <w:rsid w:val="068F55E3"/>
    <w:rsid w:val="0829293A"/>
    <w:rsid w:val="09756E61"/>
    <w:rsid w:val="0A420FE1"/>
    <w:rsid w:val="0BEB0202"/>
    <w:rsid w:val="0D326CC2"/>
    <w:rsid w:val="0EA03360"/>
    <w:rsid w:val="10FE7942"/>
    <w:rsid w:val="1378147A"/>
    <w:rsid w:val="13D35827"/>
    <w:rsid w:val="14DA122C"/>
    <w:rsid w:val="155C40BF"/>
    <w:rsid w:val="17787D90"/>
    <w:rsid w:val="1868332D"/>
    <w:rsid w:val="1DA82577"/>
    <w:rsid w:val="1E1170AC"/>
    <w:rsid w:val="21093CBF"/>
    <w:rsid w:val="2195347F"/>
    <w:rsid w:val="226C32F3"/>
    <w:rsid w:val="22A44CDF"/>
    <w:rsid w:val="25F44B01"/>
    <w:rsid w:val="29C928E7"/>
    <w:rsid w:val="2A7C02EC"/>
    <w:rsid w:val="2A8F7CD5"/>
    <w:rsid w:val="2B3F4DD2"/>
    <w:rsid w:val="2B9654FA"/>
    <w:rsid w:val="2C2D426E"/>
    <w:rsid w:val="2E7345D1"/>
    <w:rsid w:val="2FBA0ACE"/>
    <w:rsid w:val="303944DC"/>
    <w:rsid w:val="305673C4"/>
    <w:rsid w:val="353F5A8C"/>
    <w:rsid w:val="36DE1355"/>
    <w:rsid w:val="38107BD1"/>
    <w:rsid w:val="393D26BB"/>
    <w:rsid w:val="3A5B7C10"/>
    <w:rsid w:val="3C3170AD"/>
    <w:rsid w:val="3CA35E26"/>
    <w:rsid w:val="3D9C2881"/>
    <w:rsid w:val="3F801B0E"/>
    <w:rsid w:val="40B3559D"/>
    <w:rsid w:val="413C1020"/>
    <w:rsid w:val="41A55A6F"/>
    <w:rsid w:val="429D2840"/>
    <w:rsid w:val="42A31418"/>
    <w:rsid w:val="432F02DB"/>
    <w:rsid w:val="45B527CD"/>
    <w:rsid w:val="46D92B01"/>
    <w:rsid w:val="470B7BE0"/>
    <w:rsid w:val="48A82A9E"/>
    <w:rsid w:val="4A082E0A"/>
    <w:rsid w:val="4AC268B8"/>
    <w:rsid w:val="4C1B4B58"/>
    <w:rsid w:val="4C554E6C"/>
    <w:rsid w:val="4CC51E60"/>
    <w:rsid w:val="4CD949FD"/>
    <w:rsid w:val="4F4A4FC8"/>
    <w:rsid w:val="4FD97D99"/>
    <w:rsid w:val="50D74B46"/>
    <w:rsid w:val="51654692"/>
    <w:rsid w:val="52585C54"/>
    <w:rsid w:val="526261E4"/>
    <w:rsid w:val="543D56F2"/>
    <w:rsid w:val="54605E09"/>
    <w:rsid w:val="54D67D81"/>
    <w:rsid w:val="54D7260C"/>
    <w:rsid w:val="561B17C3"/>
    <w:rsid w:val="57E02431"/>
    <w:rsid w:val="58055C15"/>
    <w:rsid w:val="58AE4B70"/>
    <w:rsid w:val="590A624B"/>
    <w:rsid w:val="5A2D57DD"/>
    <w:rsid w:val="5AA3574A"/>
    <w:rsid w:val="5B316C0F"/>
    <w:rsid w:val="5C495A77"/>
    <w:rsid w:val="5F036A4F"/>
    <w:rsid w:val="5F377063"/>
    <w:rsid w:val="5FF411EE"/>
    <w:rsid w:val="62E50A5D"/>
    <w:rsid w:val="633A3E82"/>
    <w:rsid w:val="633E4B0A"/>
    <w:rsid w:val="662E111E"/>
    <w:rsid w:val="673F2C72"/>
    <w:rsid w:val="68790CF7"/>
    <w:rsid w:val="68C06BDA"/>
    <w:rsid w:val="69F8009E"/>
    <w:rsid w:val="6AB76068"/>
    <w:rsid w:val="6C9132F0"/>
    <w:rsid w:val="6C92229C"/>
    <w:rsid w:val="6D5B701C"/>
    <w:rsid w:val="72231ED3"/>
    <w:rsid w:val="734A5226"/>
    <w:rsid w:val="736A2597"/>
    <w:rsid w:val="73E74B0A"/>
    <w:rsid w:val="74995770"/>
    <w:rsid w:val="75CD3E17"/>
    <w:rsid w:val="76683156"/>
    <w:rsid w:val="79685946"/>
    <w:rsid w:val="7A8F4EBB"/>
    <w:rsid w:val="7AE87C42"/>
    <w:rsid w:val="7B802C44"/>
    <w:rsid w:val="7D1671EF"/>
    <w:rsid w:val="7E560ABF"/>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77"/>
    <w:qFormat/>
    <w:uiPriority w:val="99"/>
    <w:rPr>
      <w:sz w:val="24"/>
    </w:rPr>
  </w:style>
  <w:style w:type="paragraph" w:customStyle="1" w:styleId="3">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9"/>
    <w:next w:val="19"/>
    <w:link w:val="120"/>
    <w:qFormat/>
    <w:uiPriority w:val="0"/>
    <w:pPr>
      <w:adjustRightInd/>
      <w:spacing w:line="240" w:lineRule="auto"/>
      <w:textAlignment w:val="auto"/>
    </w:pPr>
  </w:style>
  <w:style w:type="paragraph" w:styleId="47">
    <w:name w:val="Body Text First Indent"/>
    <w:basedOn w:val="2"/>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2"/>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3"/>
    <w:next w:val="3"/>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3"/>
    <w:next w:val="3"/>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3"/>
    <w:next w:val="3"/>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3"/>
    <w:next w:val="3"/>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 w:type="paragraph" w:customStyle="1" w:styleId="241">
    <w:name w:val="章节"/>
    <w:basedOn w:val="25"/>
    <w:qFormat/>
    <w:uiPriority w:val="0"/>
    <w:pPr>
      <w:spacing w:line="360" w:lineRule="auto"/>
      <w:jc w:val="center"/>
      <w:outlineLvl w:val="0"/>
    </w:pPr>
    <w:rPr>
      <w:rFonts w:ascii="黑体" w:eastAsia="黑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46</Pages>
  <Words>1285</Words>
  <Characters>1367</Characters>
  <Lines>52</Lines>
  <Paragraphs>14</Paragraphs>
  <TotalTime>1072</TotalTime>
  <ScaleCrop>false</ScaleCrop>
  <LinksUpToDate>false</LinksUpToDate>
  <CharactersWithSpaces>1375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小常</cp:lastModifiedBy>
  <cp:lastPrinted>2020-01-08T06:44:00Z</cp:lastPrinted>
  <dcterms:modified xsi:type="dcterms:W3CDTF">2026-06-16T01:03:01Z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577D8B2852EF479580741725DDE6C182_13</vt:lpwstr>
  </property>
  <property fmtid="{D5CDD505-2E9C-101B-9397-08002B2CF9AE}" pid="5" name="KSOTemplateDocerSaveRecord">
    <vt:lpwstr>eyJoZGlkIjoiMmVhYjIwYTFkMDUyN2RmOGI2OTNiMWRjYmY5MjBlYTUiLCJ1c2VySWQiOiI1NjE0MTQ4ODMifQ==</vt:lpwstr>
  </property>
</Properties>
</file>