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29865A">
      <w:pPr>
        <w:jc w:val="center"/>
        <w:rPr>
          <w:rFonts w:ascii="宋体" w:hAnsi="Calibri" w:eastAsia="宋体" w:cs="Times New Roman"/>
          <w:color w:val="000000"/>
          <w:sz w:val="30"/>
          <w:szCs w:val="30"/>
        </w:rPr>
      </w:pPr>
      <w:bookmarkStart w:id="0" w:name="OLE_LINK31"/>
      <w:bookmarkStart w:id="1" w:name="OLE_LINK30"/>
    </w:p>
    <w:bookmarkEnd w:id="0"/>
    <w:bookmarkEnd w:id="1"/>
    <w:p w14:paraId="4D141BE9">
      <w:pPr>
        <w:spacing w:line="276" w:lineRule="auto"/>
        <w:jc w:val="center"/>
        <w:rPr>
          <w:rFonts w:ascii="Calibri" w:hAnsi="宋体" w:eastAsia="宋体" w:cs="Times New Roman"/>
          <w:b/>
          <w:bCs/>
          <w:color w:val="000000"/>
          <w:spacing w:val="-8"/>
          <w:sz w:val="48"/>
          <w:szCs w:val="44"/>
        </w:rPr>
      </w:pPr>
      <w:bookmarkStart w:id="2" w:name="_Toc9849"/>
      <w:r>
        <w:rPr>
          <w:rFonts w:hint="eastAsia" w:ascii="Calibri" w:hAnsi="宋体" w:eastAsia="宋体" w:cs="Times New Roman"/>
          <w:b/>
          <w:bCs/>
          <w:color w:val="000000"/>
          <w:spacing w:val="-8"/>
          <w:sz w:val="48"/>
          <w:szCs w:val="44"/>
        </w:rPr>
        <w:t>中国重汽集团济南动力有限公司济南发动机厂曲轴感应淬火机床安环提升项目</w:t>
      </w:r>
    </w:p>
    <w:p w14:paraId="177FA518">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16ED4F54">
      <w:pPr>
        <w:pStyle w:val="17"/>
      </w:pPr>
    </w:p>
    <w:p w14:paraId="2909198A">
      <w:pPr>
        <w:pStyle w:val="17"/>
      </w:pPr>
    </w:p>
    <w:p w14:paraId="5D259CAC">
      <w:pPr>
        <w:pStyle w:val="17"/>
      </w:pPr>
    </w:p>
    <w:p w14:paraId="06F84EA6">
      <w:pPr>
        <w:jc w:val="right"/>
        <w:rPr>
          <w:rFonts w:ascii="Calibri" w:hAnsi="Calibri" w:eastAsia="宋体" w:cs="Times New Roman"/>
          <w:color w:val="000000"/>
          <w:sz w:val="28"/>
          <w:szCs w:val="28"/>
        </w:rPr>
      </w:pPr>
    </w:p>
    <w:p w14:paraId="7EEDF9D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0A9593A8">
      <w:pPr>
        <w:jc w:val="center"/>
        <w:rPr>
          <w:rFonts w:ascii="黑体" w:hAnsi="宋体" w:eastAsia="黑体" w:cs="Times New Roman"/>
          <w:color w:val="000000"/>
          <w:sz w:val="72"/>
          <w:szCs w:val="72"/>
        </w:rPr>
      </w:pPr>
    </w:p>
    <w:p w14:paraId="274E478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11A17E7">
      <w:pPr>
        <w:jc w:val="center"/>
        <w:rPr>
          <w:rFonts w:ascii="黑体" w:hAnsi="宋体" w:eastAsia="黑体" w:cs="Times New Roman"/>
          <w:color w:val="000000"/>
          <w:sz w:val="72"/>
          <w:szCs w:val="72"/>
        </w:rPr>
      </w:pPr>
    </w:p>
    <w:p w14:paraId="6113ABF1">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4AB83124">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1742094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5B6B6C91">
      <w:pPr>
        <w:pStyle w:val="17"/>
        <w:rPr>
          <w:b/>
          <w:bCs/>
        </w:rPr>
      </w:pPr>
    </w:p>
    <w:p w14:paraId="4330ED3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7091818">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2026年 5月</w:t>
      </w:r>
    </w:p>
    <w:p w14:paraId="42EE24A3">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45006BD6">
          <w:pPr>
            <w:spacing w:line="480" w:lineRule="auto"/>
            <w:jc w:val="center"/>
            <w:rPr>
              <w:rFonts w:cs="宋体"/>
              <w:b/>
              <w:bCs/>
              <w:sz w:val="48"/>
              <w:szCs w:val="48"/>
            </w:rPr>
          </w:pPr>
          <w:r>
            <w:rPr>
              <w:rFonts w:ascii="宋体" w:hAnsi="宋体" w:eastAsia="宋体" w:cs="宋体"/>
              <w:b/>
              <w:bCs/>
              <w:sz w:val="48"/>
              <w:szCs w:val="48"/>
            </w:rPr>
            <w:t>目录</w:t>
          </w:r>
        </w:p>
        <w:p w14:paraId="3C35DCCA">
          <w:pPr>
            <w:pStyle w:val="24"/>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7964085F">
          <w:pPr>
            <w:pStyle w:val="24"/>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0DA2204C">
          <w:pPr>
            <w:pStyle w:val="24"/>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1FBDB9C9">
          <w:pPr>
            <w:pStyle w:val="24"/>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4C8D1402">
          <w:pPr>
            <w:pStyle w:val="24"/>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5B456F36">
          <w:pPr>
            <w:pStyle w:val="24"/>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11C84655">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4B3EEAF1">
      <w:pPr>
        <w:pStyle w:val="17"/>
        <w:numPr>
          <w:ilvl w:val="0"/>
          <w:numId w:val="1"/>
        </w:numPr>
        <w:jc w:val="center"/>
        <w:outlineLvl w:val="0"/>
        <w:rPr>
          <w:rFonts w:ascii="Calibri" w:hAnsi="Calibri" w:eastAsia="宋体" w:cs="Times New Roman"/>
          <w:b/>
          <w:bCs/>
          <w:kern w:val="44"/>
          <w:sz w:val="36"/>
          <w:szCs w:val="44"/>
        </w:rPr>
      </w:pPr>
      <w:bookmarkStart w:id="3" w:name="_Toc25915"/>
      <w:r>
        <w:rPr>
          <w:rFonts w:hint="eastAsia" w:ascii="Calibri" w:hAnsi="Calibri" w:eastAsia="宋体" w:cs="Times New Roman"/>
          <w:b/>
          <w:bCs/>
          <w:kern w:val="44"/>
          <w:sz w:val="36"/>
          <w:szCs w:val="44"/>
        </w:rPr>
        <w:t xml:space="preserve"> 投标须知前附表</w:t>
      </w:r>
      <w:bookmarkEnd w:id="3"/>
    </w:p>
    <w:p w14:paraId="47C80501">
      <w:pPr>
        <w:pStyle w:val="17"/>
        <w:jc w:val="center"/>
        <w:rPr>
          <w:rFonts w:ascii="Calibri" w:hAnsi="Calibri" w:eastAsia="宋体" w:cs="Times New Roman"/>
          <w:b/>
          <w:bCs/>
          <w:kern w:val="44"/>
          <w:sz w:val="36"/>
          <w:szCs w:val="44"/>
        </w:rPr>
      </w:pPr>
    </w:p>
    <w:p w14:paraId="5F74CEF4">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1D08B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F344D72">
            <w:pPr>
              <w:jc w:val="center"/>
              <w:rPr>
                <w:rStyle w:val="129"/>
                <w:rFonts w:ascii="宋体" w:hAnsi="宋体" w:eastAsia="宋体" w:cs="宋体"/>
                <w:b/>
                <w:sz w:val="28"/>
                <w:szCs w:val="28"/>
              </w:rPr>
            </w:pPr>
            <w:bookmarkStart w:id="4"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48BC9FC">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6F7FFB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5C914">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368398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1BCE1190">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B8488DE">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曲轴感应淬火机床安环提升项目</w:t>
            </w:r>
          </w:p>
        </w:tc>
      </w:tr>
      <w:tr w14:paraId="711664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17A3C2C">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96349E2">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sz w:val="24"/>
                <w:szCs w:val="24"/>
                <w:u w:val="single"/>
              </w:rPr>
              <w:t xml:space="preserve"> </w:t>
            </w:r>
            <w:r>
              <w:rPr>
                <w:rFonts w:ascii="宋体" w:hAnsi="宋体" w:eastAsia="宋体" w:cs="宋体"/>
                <w:sz w:val="24"/>
                <w:szCs w:val="24"/>
                <w:u w:val="single"/>
              </w:rPr>
              <w:t>ZBGL2026050243</w:t>
            </w:r>
          </w:p>
        </w:tc>
      </w:tr>
      <w:tr w14:paraId="2D8A69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31A7704">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9549950">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济南发动机厂曲轴感应淬火机床安环提升项目。淬火加工过程中产生高温蒸汽和油雾，易在设备内凝结和散溢至作业区域，存在安全隐患。其一，混杂导电淬火液微粒的水汽附着电气设施，凝结后形成导电液膜，易造成电路短路，还可能引燃油雾引发火灾。其二，烟雾水汽凝结致使设备地面、构件湿滑，人员点检维保易滑倒受伤。其三，淬火液挥发的腐蚀性气体会腐蚀电线绝缘层与接线处，造成线路破损漏电，作业人员近距离操作存在触电危险。组织实施该项目，解决以上安全隐患。</w:t>
            </w:r>
          </w:p>
        </w:tc>
      </w:tr>
      <w:tr w14:paraId="65FC34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1F00A61">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0CAFA96">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0D9AF8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76564E3">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7DC189B">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41A8B85E">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u w:val="single"/>
              </w:rPr>
              <w:t>卢文鹏</w:t>
            </w:r>
          </w:p>
          <w:p w14:paraId="00B5C19F">
            <w:pPr>
              <w:pStyle w:val="17"/>
              <w:ind w:firstLine="482" w:firstLineChars="200"/>
              <w:rPr>
                <w:rFonts w:eastAsia="宋体"/>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u w:val="single"/>
              </w:rPr>
              <w:t>18678396681</w:t>
            </w:r>
          </w:p>
          <w:p w14:paraId="57D1B193">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t xml:space="preserve"> luwp_031@163.com</w:t>
            </w:r>
          </w:p>
          <w:p w14:paraId="229632D1">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w:t>
            </w:r>
            <w:r>
              <w:rPr>
                <w:rFonts w:hint="eastAsia" w:ascii="宋体" w:hAnsi="宋体" w:eastAsia="宋体" w:cs="宋体"/>
                <w:bCs/>
                <w:snapToGrid w:val="0"/>
                <w:kern w:val="0"/>
                <w:sz w:val="24"/>
                <w:szCs w:val="24"/>
                <w:u w:val="single"/>
              </w:rPr>
              <w:t>卢文鹏</w:t>
            </w:r>
          </w:p>
          <w:p w14:paraId="772835C4">
            <w:pPr>
              <w:ind w:firstLine="482" w:firstLineChars="200"/>
              <w:rPr>
                <w:rFonts w:hAnsi="宋体" w:eastAsia="宋体" w:cs="宋体"/>
                <w:b/>
                <w:snapToGrid w:val="0"/>
                <w:kern w:val="0"/>
                <w:sz w:val="24"/>
                <w:szCs w:val="24"/>
              </w:rPr>
            </w:pPr>
            <w:r>
              <w:rPr>
                <w:rFonts w:hint="eastAsia" w:hAnsi="宋体" w:eastAsia="宋体" w:cs="宋体"/>
                <w:b/>
                <w:snapToGrid w:val="0"/>
                <w:kern w:val="0"/>
                <w:sz w:val="24"/>
                <w:szCs w:val="24"/>
              </w:rPr>
              <w:t>电话：</w:t>
            </w:r>
            <w:r>
              <w:rPr>
                <w:rFonts w:hint="eastAsia" w:ascii="宋体" w:hAnsi="宋体" w:eastAsia="宋体" w:cs="宋体"/>
                <w:bCs/>
                <w:snapToGrid w:val="0"/>
                <w:kern w:val="0"/>
                <w:sz w:val="24"/>
                <w:szCs w:val="24"/>
                <w:u w:val="single"/>
              </w:rPr>
              <w:t>18678396681</w:t>
            </w:r>
          </w:p>
          <w:p w14:paraId="5CA3A918">
            <w:pPr>
              <w:ind w:firstLine="482" w:firstLineChars="200"/>
              <w:rPr>
                <w:rFonts w:hAnsi="宋体" w:eastAsia="宋体" w:cs="宋体"/>
                <w:b/>
                <w:snapToGrid w:val="0"/>
                <w:kern w:val="0"/>
                <w:sz w:val="24"/>
                <w:szCs w:val="24"/>
              </w:rPr>
            </w:pPr>
            <w:r>
              <w:rPr>
                <w:rFonts w:hint="eastAsia" w:ascii="宋体" w:hAnsi="宋体" w:eastAsia="宋体" w:cs="宋体"/>
                <w:b/>
                <w:snapToGrid w:val="0"/>
                <w:kern w:val="0"/>
                <w:sz w:val="24"/>
                <w:szCs w:val="24"/>
              </w:rPr>
              <w:t>邮箱：</w:t>
            </w:r>
            <w:bookmarkStart w:id="5" w:name="OLE_LINK2"/>
            <w:r>
              <w:rPr>
                <w:rFonts w:hint="eastAsia" w:ascii="宋体" w:hAnsi="宋体" w:eastAsia="宋体" w:cs="宋体"/>
                <w:bCs/>
                <w:snapToGrid w:val="0"/>
                <w:kern w:val="0"/>
                <w:sz w:val="24"/>
                <w:szCs w:val="24"/>
              </w:rPr>
              <w:t>luwp_031@163.com</w:t>
            </w:r>
            <w:bookmarkEnd w:id="5"/>
          </w:p>
        </w:tc>
      </w:tr>
      <w:tr w14:paraId="1CA202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D3D21B9">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D435F0A">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w:t>
            </w:r>
          </w:p>
        </w:tc>
      </w:tr>
      <w:tr w14:paraId="43B1D4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E4AFDCE">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DF78739">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4C0B892C">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719A3360">
            <w:pPr>
              <w:pStyle w:val="17"/>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：人民币17.3万元（含税），超过投标限价无法投标。</w:t>
            </w:r>
          </w:p>
        </w:tc>
      </w:tr>
      <w:tr w14:paraId="4615F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8295893">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537BC66">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464342FC">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50万人民币（或等值其他货币）；公司成立三年以上（以营业执照成立日期到开标当日满三年为准），且经营范围满足招标人需求；并在人员、设备、资金等方面具有承担本项目的能力；</w:t>
            </w:r>
          </w:p>
          <w:p w14:paraId="1D6DA4A7">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12524BC0">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7A30B740">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14:paraId="39F2FC6D">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39CAA3E9">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6.拟投标人近三年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2DFEF1F8">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7.拟投标人近三年有与本次招标内容相同或类似项目业绩不少于三个（需出示合同），近三年内无因服务不当而造成重大事故；</w:t>
            </w:r>
          </w:p>
          <w:p w14:paraId="28958625">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0B48051F">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64F93B45">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4863AB12">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32A6A5AF">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3E2F03BD">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13.本项目不接受代理商投标；</w:t>
            </w:r>
          </w:p>
          <w:p w14:paraId="2CAF4958">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5B9D8D15">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15.与招标人存在利害关系可能影响招标公正性的法人、其他组织或者个人，不得参加投标。</w:t>
            </w:r>
          </w:p>
          <w:p w14:paraId="463A4FD8">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16.具有实施曲轴感应淬火机床能量监控系统升级项目的能力。</w:t>
            </w:r>
          </w:p>
        </w:tc>
      </w:tr>
      <w:tr w14:paraId="6157D5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49488F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4D063C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019B2BCC">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8EBE6E9">
            <w:pPr>
              <w:ind w:firstLine="482" w:firstLineChars="200"/>
              <w:rPr>
                <w:rFonts w:ascii="宋体" w:hAnsi="宋体" w:eastAsia="宋体" w:cs="宋体"/>
                <w:sz w:val="24"/>
                <w:szCs w:val="24"/>
              </w:rPr>
            </w:pPr>
            <w:r>
              <w:rPr>
                <w:rFonts w:hint="eastAsia" w:ascii="宋体" w:hAnsi="宋体" w:eastAsia="宋体" w:cs="宋体"/>
                <w:b/>
                <w:bCs/>
                <w:sz w:val="24"/>
                <w:szCs w:val="24"/>
              </w:rPr>
              <w:t>计划发标时间：</w:t>
            </w:r>
            <w:r>
              <w:rPr>
                <w:rFonts w:hint="eastAsia" w:ascii="宋体" w:hAnsi="宋体" w:eastAsia="宋体" w:cs="宋体"/>
                <w:bCs/>
                <w:sz w:val="24"/>
                <w:szCs w:val="24"/>
                <w:u w:val="single"/>
              </w:rPr>
              <w:t>2026年6月</w:t>
            </w:r>
            <w:r>
              <w:rPr>
                <w:rFonts w:hint="eastAsia" w:ascii="宋体" w:hAnsi="宋体" w:eastAsia="宋体" w:cs="宋体"/>
                <w:bCs/>
                <w:sz w:val="24"/>
                <w:szCs w:val="24"/>
                <w:u w:val="single"/>
                <w:lang w:val="en-US" w:eastAsia="zh-CN"/>
              </w:rPr>
              <w:t>16</w:t>
            </w:r>
            <w:r>
              <w:rPr>
                <w:rFonts w:hint="eastAsia" w:ascii="宋体" w:hAnsi="宋体" w:eastAsia="宋体" w:cs="宋体"/>
                <w:bCs/>
                <w:sz w:val="24"/>
                <w:szCs w:val="24"/>
                <w:u w:val="single"/>
              </w:rPr>
              <w:t>日</w:t>
            </w:r>
          </w:p>
        </w:tc>
      </w:tr>
      <w:tr w14:paraId="2531A4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33EA2BA">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4F56508">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33CDC8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7C8EDBF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F9AAF70">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3C492172">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u w:val="single"/>
              </w:rPr>
              <w:t>2026年6月</w:t>
            </w:r>
            <w:r>
              <w:rPr>
                <w:rFonts w:hint="eastAsia" w:ascii="宋体" w:hAnsi="宋体" w:eastAsia="宋体" w:cs="宋体"/>
                <w:bCs/>
                <w:sz w:val="24"/>
                <w:szCs w:val="24"/>
                <w:u w:val="single"/>
                <w:lang w:val="en-US" w:eastAsia="zh-CN"/>
              </w:rPr>
              <w:t>30</w:t>
            </w:r>
            <w:r>
              <w:rPr>
                <w:rFonts w:hint="eastAsia" w:ascii="宋体" w:hAnsi="宋体" w:eastAsia="宋体" w:cs="宋体"/>
                <w:bCs/>
                <w:sz w:val="24"/>
                <w:szCs w:val="24"/>
                <w:u w:val="single"/>
              </w:rPr>
              <w:t>日12:00前</w:t>
            </w:r>
          </w:p>
          <w:p w14:paraId="5C94F05F">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8D6642C">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3192F2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8A0DC05">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E259C0F">
            <w:pPr>
              <w:shd w:val="clear" w:color="auto" w:fill="FFFFFF" w:themeFill="background1"/>
              <w:ind w:firstLine="482" w:firstLineChars="200"/>
              <w:rPr>
                <w:rFonts w:ascii="宋体" w:hAnsi="宋体" w:eastAsia="宋体" w:cs="宋体"/>
                <w:sz w:val="24"/>
                <w:szCs w:val="24"/>
              </w:rPr>
            </w:pPr>
            <w:r>
              <w:rPr>
                <w:rFonts w:hint="eastAsia" w:ascii="宋体" w:hAnsi="宋体" w:eastAsia="宋体" w:cs="宋体"/>
                <w:b/>
                <w:bCs/>
                <w:sz w:val="24"/>
                <w:szCs w:val="24"/>
              </w:rPr>
              <w:t>领取答疑、澄清和修改文件时间</w:t>
            </w:r>
            <w:r>
              <w:rPr>
                <w:rFonts w:hint="eastAsia" w:ascii="宋体" w:hAnsi="宋体" w:eastAsia="宋体" w:cs="宋体"/>
                <w:sz w:val="24"/>
                <w:szCs w:val="24"/>
              </w:rPr>
              <w:t>：</w:t>
            </w:r>
            <w:r>
              <w:rPr>
                <w:rFonts w:hint="eastAsia" w:ascii="宋体" w:hAnsi="宋体" w:eastAsia="宋体" w:cs="宋体"/>
                <w:sz w:val="24"/>
                <w:szCs w:val="24"/>
                <w:u w:val="single"/>
              </w:rPr>
              <w:t>2026年6月</w:t>
            </w:r>
            <w:r>
              <w:rPr>
                <w:rFonts w:hint="eastAsia" w:ascii="宋体" w:hAnsi="宋体" w:eastAsia="宋体" w:cs="宋体"/>
                <w:sz w:val="24"/>
                <w:szCs w:val="24"/>
                <w:u w:val="single"/>
                <w:lang w:val="en-US" w:eastAsia="zh-CN"/>
              </w:rPr>
              <w:t>30</w:t>
            </w:r>
            <w:r>
              <w:rPr>
                <w:rFonts w:hint="eastAsia" w:ascii="宋体" w:hAnsi="宋体" w:eastAsia="宋体" w:cs="宋体"/>
                <w:sz w:val="24"/>
                <w:szCs w:val="24"/>
                <w:u w:val="single"/>
              </w:rPr>
              <w:t>日17:00前</w:t>
            </w:r>
          </w:p>
          <w:p w14:paraId="13E0C930">
            <w:pPr>
              <w:shd w:val="clear" w:color="auto" w:fill="FFFFFF" w:themeFill="background1"/>
              <w:ind w:firstLine="482" w:firstLineChars="200"/>
              <w:rPr>
                <w:rFonts w:ascii="宋体" w:hAnsi="宋体" w:eastAsia="宋体" w:cs="宋体"/>
                <w:sz w:val="24"/>
                <w:szCs w:val="24"/>
              </w:rPr>
            </w:pPr>
            <w:r>
              <w:rPr>
                <w:rFonts w:hint="eastAsia" w:ascii="宋体" w:hAnsi="宋体" w:eastAsia="宋体" w:cs="宋体"/>
                <w:b/>
                <w:bCs/>
                <w:sz w:val="24"/>
                <w:szCs w:val="24"/>
              </w:rPr>
              <w:t>答疑、澄清和修改文件方式：</w:t>
            </w:r>
            <w:r>
              <w:rPr>
                <w:rFonts w:hint="eastAsia" w:ascii="宋体" w:hAnsi="宋体" w:eastAsia="宋体" w:cs="宋体"/>
                <w:sz w:val="24"/>
                <w:szCs w:val="24"/>
              </w:rPr>
              <w:t>招标人将以电子邮件的方式将招标文件的答疑澄清文件发送至答疑文件提交时登记的电子邮箱。</w:t>
            </w:r>
          </w:p>
        </w:tc>
      </w:tr>
      <w:tr w14:paraId="6121E5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D7A984A">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3313098">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按照中国重汽e采通“SRM非生产供应商注册手册”（附件）进行注册</w:t>
            </w:r>
            <w:r>
              <w:rPr>
                <w:rFonts w:hint="eastAsia" w:eastAsia="宋体" w:cs="Times New Roman"/>
              </w:rPr>
              <w:t>，注册完毕后按照</w:t>
            </w:r>
            <w:r>
              <w:rPr>
                <w:rFonts w:hint="eastAsia" w:eastAsia="宋体" w:cs="宋体"/>
                <w:b/>
              </w:rPr>
              <w:t>“SRM系统供应商用户手册（附件）”，</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1.11准备资料并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1478D5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C6689A5">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34BB7481">
            <w:pPr>
              <w:pStyle w:val="112"/>
              <w:spacing w:line="240" w:lineRule="auto"/>
              <w:ind w:firstLine="482"/>
              <w:rPr>
                <w:rFonts w:eastAsia="宋体" w:cs="宋体"/>
              </w:rPr>
            </w:pPr>
            <w:r>
              <w:rPr>
                <w:rFonts w:hint="eastAsia" w:eastAsia="宋体" w:cs="宋体"/>
                <w:b/>
                <w:bCs/>
              </w:rPr>
              <w:t>应标截止时间：</w:t>
            </w:r>
            <w:r>
              <w:rPr>
                <w:rFonts w:hint="eastAsia" w:eastAsia="宋体" w:cs="宋体"/>
                <w:u w:val="single"/>
              </w:rPr>
              <w:t>2026年6月</w:t>
            </w:r>
            <w:r>
              <w:rPr>
                <w:rFonts w:hint="eastAsia" w:eastAsia="宋体" w:cs="宋体"/>
                <w:u w:val="single"/>
                <w:lang w:val="en-US" w:eastAsia="zh-CN"/>
              </w:rPr>
              <w:t>30</w:t>
            </w:r>
            <w:r>
              <w:rPr>
                <w:rFonts w:hint="eastAsia" w:eastAsia="宋体" w:cs="宋体"/>
                <w:u w:val="single"/>
              </w:rPr>
              <w:t>日17:00</w:t>
            </w:r>
          </w:p>
          <w:p w14:paraId="1671528E">
            <w:pPr>
              <w:pStyle w:val="112"/>
              <w:spacing w:line="240" w:lineRule="auto"/>
              <w:ind w:firstLine="482"/>
              <w:rPr>
                <w:rFonts w:eastAsia="宋体" w:cs="宋体"/>
              </w:rPr>
            </w:pPr>
            <w:r>
              <w:rPr>
                <w:rFonts w:hint="eastAsia" w:eastAsia="宋体" w:cs="宋体"/>
                <w:b/>
                <w:bCs/>
              </w:rPr>
              <w:t>注：请务必在应标截止时间前完成注册、E采通系统中近三年财务数据信息更新及应标操作，注册审核需2-4日，应标截止时间精确到秒，逾期将无法应标。请自行掌握时间，避免无法应标。</w:t>
            </w:r>
          </w:p>
        </w:tc>
      </w:tr>
      <w:tr w14:paraId="62C3D8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A9C8C6B">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12338A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E5D9111">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692EF93">
            <w:pPr>
              <w:ind w:firstLine="480" w:firstLineChars="200"/>
              <w:rPr>
                <w:rFonts w:ascii="宋体" w:hAnsi="宋体" w:eastAsia="宋体" w:cs="宋体"/>
                <w:bCs/>
                <w:sz w:val="24"/>
                <w:szCs w:val="24"/>
              </w:rPr>
            </w:pPr>
            <w:r>
              <w:rPr>
                <w:rFonts w:hint="eastAsia" w:eastAsia="宋体" w:cs="宋体"/>
                <w:bCs/>
                <w:sz w:val="24"/>
                <w:szCs w:val="24"/>
              </w:rPr>
              <w:t>本项目投标文件为</w:t>
            </w:r>
            <w:r>
              <w:rPr>
                <w:rFonts w:hint="eastAsia" w:eastAsia="宋体" w:cs="宋体"/>
                <w:b/>
                <w:sz w:val="24"/>
                <w:szCs w:val="24"/>
              </w:rPr>
              <w:t>电子版</w:t>
            </w:r>
            <w:r>
              <w:rPr>
                <w:rFonts w:hint="eastAsia" w:eastAsia="宋体" w:cs="宋体"/>
                <w:bCs/>
                <w:sz w:val="24"/>
                <w:szCs w:val="24"/>
              </w:rPr>
              <w:t>投标文件（电子版为纸质盖章版的扫描件或加盖电子章，不盖章无效），均由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3DFDAF4C">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483AC8BB">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注意不按此要求提供投标文件的，投标文件做无效标处理。以中国重汽e采通系统提交的材料为准。</w:t>
            </w:r>
          </w:p>
        </w:tc>
      </w:tr>
      <w:tr w14:paraId="27601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E5F836D">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141E0F7">
            <w:pPr>
              <w:ind w:firstLine="482" w:firstLineChars="200"/>
              <w:rPr>
                <w:rFonts w:hAnsi="宋体" w:eastAsia="宋体" w:cs="Times New Roman"/>
                <w:color w:val="000000"/>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标书，一律视为无效投标</w:t>
            </w:r>
            <w:r>
              <w:rPr>
                <w:rFonts w:hint="eastAsia" w:eastAsia="宋体" w:cs="宋体"/>
                <w:b/>
                <w:sz w:val="24"/>
                <w:szCs w:val="24"/>
              </w:rPr>
              <w:t>。</w:t>
            </w:r>
          </w:p>
        </w:tc>
      </w:tr>
      <w:tr w14:paraId="12836F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CE8781C">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D548391">
            <w:pPr>
              <w:pStyle w:val="17"/>
              <w:ind w:firstLine="482" w:firstLineChars="200"/>
              <w:rPr>
                <w:rFonts w:hAnsi="宋体" w:eastAsia="宋体" w:cs="宋体"/>
                <w:sz w:val="24"/>
                <w:szCs w:val="24"/>
              </w:rPr>
            </w:pPr>
            <w:r>
              <w:rPr>
                <w:rFonts w:hint="eastAsia" w:hAnsi="宋体" w:eastAsia="宋体" w:cs="宋体"/>
                <w:b/>
                <w:bCs/>
                <w:sz w:val="24"/>
                <w:szCs w:val="24"/>
              </w:rPr>
              <w:t>投标文件递交截止时间：</w:t>
            </w:r>
            <w:r>
              <w:rPr>
                <w:rFonts w:hint="eastAsia" w:hAnsi="宋体" w:eastAsia="宋体" w:cs="宋体"/>
                <w:sz w:val="24"/>
                <w:szCs w:val="24"/>
                <w:u w:val="single"/>
              </w:rPr>
              <w:t>2026年</w:t>
            </w:r>
            <w:r>
              <w:rPr>
                <w:rFonts w:hint="eastAsia" w:hAnsi="宋体" w:eastAsia="宋体" w:cs="宋体"/>
                <w:sz w:val="24"/>
                <w:szCs w:val="24"/>
                <w:u w:val="single"/>
                <w:lang w:val="en-US" w:eastAsia="zh-CN"/>
              </w:rPr>
              <w:t>7</w:t>
            </w:r>
            <w:r>
              <w:rPr>
                <w:rFonts w:hint="eastAsia" w:hAnsi="宋体" w:eastAsia="宋体" w:cs="宋体"/>
                <w:sz w:val="24"/>
                <w:szCs w:val="24"/>
                <w:u w:val="single"/>
              </w:rPr>
              <w:t>月</w:t>
            </w:r>
            <w:r>
              <w:rPr>
                <w:rFonts w:hint="eastAsia" w:hAnsi="宋体" w:eastAsia="宋体" w:cs="宋体"/>
                <w:sz w:val="24"/>
                <w:szCs w:val="24"/>
                <w:u w:val="single"/>
                <w:lang w:val="en-US" w:eastAsia="zh-CN"/>
              </w:rPr>
              <w:t>7</w:t>
            </w:r>
            <w:r>
              <w:rPr>
                <w:rFonts w:hint="eastAsia" w:hAnsi="宋体" w:eastAsia="宋体" w:cs="宋体"/>
                <w:sz w:val="24"/>
                <w:szCs w:val="24"/>
                <w:u w:val="single"/>
              </w:rPr>
              <w:t>日</w:t>
            </w:r>
            <w:r>
              <w:rPr>
                <w:rFonts w:hint="eastAsia" w:hAnsi="宋体" w:eastAsia="宋体" w:cs="宋体"/>
                <w:kern w:val="0"/>
                <w:sz w:val="24"/>
                <w:szCs w:val="24"/>
                <w:u w:val="single"/>
              </w:rPr>
              <w:t>上午9</w:t>
            </w:r>
            <w:r>
              <w:rPr>
                <w:rFonts w:hint="eastAsia" w:hAnsi="宋体" w:eastAsia="宋体" w:cs="宋体"/>
                <w:sz w:val="24"/>
                <w:szCs w:val="24"/>
                <w:u w:val="single"/>
              </w:rPr>
              <w:t>:00（北京时间）</w:t>
            </w:r>
          </w:p>
          <w:p w14:paraId="5E4830C2">
            <w:pPr>
              <w:pStyle w:val="17"/>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088925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75EFFBB">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2858D43">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3FE715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070512E">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6A9671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1F3457CA">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618A59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288194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289E18B2">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4263EF4">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rPr>
              <w:t>人民币5000.00元</w:t>
            </w:r>
          </w:p>
          <w:p w14:paraId="5A49EBC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开户名称：中国重汽集团济南动力有限公司发动机厂</w:t>
            </w:r>
          </w:p>
          <w:p w14:paraId="60E65880">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开户银行：中国银行章丘支行</w:t>
            </w:r>
          </w:p>
          <w:p w14:paraId="7FDE1D55">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银行帐号：223405574478</w:t>
            </w:r>
          </w:p>
          <w:p w14:paraId="0718493B">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联行号：104451040689</w:t>
            </w:r>
          </w:p>
          <w:p w14:paraId="49BE1FF2">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1DDC53A5">
            <w:pPr>
              <w:ind w:firstLine="480" w:firstLineChars="200"/>
              <w:rPr>
                <w:rFonts w:eastAsia="宋体" w:cs="Times New Roman"/>
                <w:sz w:val="24"/>
                <w:szCs w:val="28"/>
              </w:rPr>
            </w:pPr>
            <w:r>
              <w:rPr>
                <w:rFonts w:hint="eastAsia" w:eastAsia="宋体" w:cs="Times New Roman"/>
                <w:sz w:val="24"/>
                <w:szCs w:val="28"/>
              </w:rPr>
              <w:t>转账附言：公司名称+项目名称+投标保证金。</w:t>
            </w:r>
          </w:p>
        </w:tc>
      </w:tr>
      <w:tr w14:paraId="1FB587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0E279E8C">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0FA13E3">
            <w:pPr>
              <w:pStyle w:val="35"/>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u w:val="single"/>
              </w:rPr>
              <w:t>2026年</w:t>
            </w:r>
            <w:r>
              <w:rPr>
                <w:rFonts w:hint="eastAsia" w:ascii="宋体" w:hAnsi="宋体" w:cs="宋体"/>
                <w:sz w:val="24"/>
                <w:szCs w:val="24"/>
                <w:u w:val="single"/>
                <w:lang w:val="en-US" w:eastAsia="zh-CN"/>
              </w:rPr>
              <w:t>7</w:t>
            </w:r>
            <w:r>
              <w:rPr>
                <w:rFonts w:hint="eastAsia" w:ascii="宋体" w:hAnsi="宋体" w:cs="宋体"/>
                <w:sz w:val="24"/>
                <w:szCs w:val="24"/>
                <w:u w:val="single"/>
              </w:rPr>
              <w:t>月</w:t>
            </w:r>
            <w:r>
              <w:rPr>
                <w:rFonts w:hint="eastAsia" w:ascii="宋体" w:hAnsi="宋体" w:cs="宋体"/>
                <w:sz w:val="24"/>
                <w:szCs w:val="24"/>
                <w:u w:val="single"/>
                <w:lang w:val="en-US" w:eastAsia="zh-CN"/>
              </w:rPr>
              <w:t>7</w:t>
            </w:r>
            <w:r>
              <w:rPr>
                <w:rFonts w:hint="eastAsia" w:ascii="宋体" w:hAnsi="宋体" w:cs="宋体"/>
                <w:sz w:val="24"/>
                <w:szCs w:val="24"/>
                <w:u w:val="single"/>
              </w:rPr>
              <w:t>上午9:</w:t>
            </w:r>
            <w:r>
              <w:rPr>
                <w:rFonts w:ascii="宋体" w:hAnsi="宋体" w:cs="宋体"/>
                <w:sz w:val="24"/>
                <w:szCs w:val="24"/>
                <w:u w:val="single"/>
              </w:rPr>
              <w:t>0</w:t>
            </w:r>
            <w:r>
              <w:rPr>
                <w:rFonts w:hint="eastAsia" w:ascii="宋体" w:hAnsi="宋体" w:cs="宋体"/>
                <w:sz w:val="24"/>
                <w:szCs w:val="24"/>
                <w:u w:val="single"/>
              </w:rPr>
              <w:t>0（北京时间）</w:t>
            </w:r>
          </w:p>
          <w:p w14:paraId="34D9B9B1">
            <w:pPr>
              <w:pStyle w:val="35"/>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供应商应充分考虑银行信息交换时间，由此带来的保证金不能按时到账的责任由供应商自行承担。</w:t>
            </w:r>
          </w:p>
        </w:tc>
      </w:tr>
      <w:tr w14:paraId="01DE5F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20AF011">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48A876B2">
            <w:pPr>
              <w:pStyle w:val="35"/>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695C54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AF663B8">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60FB8C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632D2BB">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36CB001D">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u w:val="single"/>
              </w:rPr>
              <w:t>2026年</w:t>
            </w:r>
            <w:r>
              <w:rPr>
                <w:rFonts w:hint="eastAsia" w:ascii="宋体" w:hAnsi="宋体" w:eastAsia="宋体" w:cs="宋体"/>
                <w:sz w:val="24"/>
                <w:szCs w:val="24"/>
                <w:u w:val="single"/>
                <w:lang w:val="en-US" w:eastAsia="zh-CN"/>
              </w:rPr>
              <w:t>7</w:t>
            </w:r>
            <w:r>
              <w:rPr>
                <w:rFonts w:hint="eastAsia" w:ascii="宋体" w:hAnsi="宋体" w:eastAsia="宋体" w:cs="宋体"/>
                <w:sz w:val="24"/>
                <w:szCs w:val="24"/>
                <w:u w:val="single"/>
              </w:rPr>
              <w:t>月</w:t>
            </w:r>
            <w:r>
              <w:rPr>
                <w:rFonts w:hint="eastAsia" w:ascii="宋体" w:hAnsi="宋体" w:eastAsia="宋体" w:cs="宋体"/>
                <w:sz w:val="24"/>
                <w:szCs w:val="24"/>
                <w:u w:val="single"/>
                <w:lang w:val="en-US" w:eastAsia="zh-CN"/>
              </w:rPr>
              <w:t>8</w:t>
            </w:r>
            <w:bookmarkStart w:id="158" w:name="_GoBack"/>
            <w:bookmarkEnd w:id="158"/>
            <w:r>
              <w:rPr>
                <w:rFonts w:hint="eastAsia" w:ascii="宋体" w:hAnsi="宋体" w:eastAsia="宋体" w:cs="宋体"/>
                <w:sz w:val="24"/>
                <w:szCs w:val="24"/>
                <w:u w:val="single"/>
              </w:rPr>
              <w:t>上午9:00（北京时间）（若有变动，另行通知）</w:t>
            </w:r>
          </w:p>
          <w:p w14:paraId="24D02A82">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rPr>
              <w:t>中国重汽集团济南发动机厂。</w:t>
            </w:r>
          </w:p>
        </w:tc>
      </w:tr>
      <w:tr w14:paraId="3699B9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D3B8BBB">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06C522F">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评标方法：资质标审核→唱标→技术标评审→商务标评审。技术标入围后，选取综合评标中标。</w:t>
            </w:r>
            <w:r>
              <w:rPr>
                <w:rFonts w:hint="eastAsia" w:ascii="宋体" w:hAnsi="宋体" w:eastAsia="宋体" w:cs="宋体"/>
                <w:sz w:val="24"/>
                <w:szCs w:val="24"/>
              </w:rPr>
              <w:t>具体详见“第二部分投标须知第六条：评标原则”。</w:t>
            </w:r>
          </w:p>
        </w:tc>
      </w:tr>
      <w:tr w14:paraId="1D7323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267A6B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62A90F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522025A">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4C13206">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7208A0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AC99292">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49E376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5011FB7C">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CE9B32A">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C8B3A69">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1.自接到中标通知起，30日历日之内交货至供货地点。</w:t>
            </w:r>
          </w:p>
          <w:p w14:paraId="544C940D">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2.接续10个日历日之内安装调试完毕。</w:t>
            </w:r>
          </w:p>
          <w:p w14:paraId="18D8A29F">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622886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6520D96">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4E00F49">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2B70431">
            <w:pPr>
              <w:pStyle w:val="17"/>
              <w:ind w:firstLine="482" w:firstLineChars="200"/>
              <w:rPr>
                <w:rFonts w:hAnsi="宋体" w:eastAsia="宋体" w:cs="宋体"/>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u w:val="single"/>
              </w:rPr>
              <w:t>济南市章丘区世纪大道7777号中国重汽集团济南动力有限公司济南发动机厂</w:t>
            </w:r>
            <w:r>
              <w:rPr>
                <w:rFonts w:hint="eastAsia" w:hAnsi="宋体" w:eastAsia="宋体" w:cs="宋体"/>
                <w:color w:val="000000"/>
                <w:sz w:val="24"/>
                <w:szCs w:val="24"/>
              </w:rPr>
              <w:t>。</w:t>
            </w:r>
          </w:p>
        </w:tc>
      </w:tr>
      <w:tr w14:paraId="69BB84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7C70B88">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A1243B0">
            <w:pPr>
              <w:pStyle w:val="12"/>
              <w:ind w:firstLine="482" w:firstLineChars="200"/>
              <w:rPr>
                <w:rFonts w:ascii="宋体" w:hAnsi="宋体" w:eastAsia="宋体" w:cs="宋体"/>
                <w:b/>
                <w:bCs/>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31DF7B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9CDE990">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B861061">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51FF7C6C">
            <w:pPr>
              <w:ind w:firstLine="480" w:firstLineChars="200"/>
              <w:rPr>
                <w:rFonts w:hAnsi="宋体" w:eastAsia="宋体" w:cs="宋体"/>
                <w:color w:val="000000"/>
                <w:sz w:val="24"/>
                <w:szCs w:val="24"/>
              </w:rPr>
            </w:pPr>
            <w:r>
              <w:rPr>
                <w:rFonts w:hint="eastAsia" w:hAnsi="宋体" w:eastAsia="宋体" w:cs="宋体"/>
                <w:color w:val="000000"/>
                <w:sz w:val="24"/>
                <w:szCs w:val="24"/>
              </w:rPr>
              <w:t>A.设备到货后，中标人提交金额为合同价款30%的收据并提供合同价款30%的增值税专用发票（含复印件二份），经招标人依照财务制度审核通过后30日支付；</w:t>
            </w:r>
          </w:p>
          <w:p w14:paraId="51552781">
            <w:pPr>
              <w:ind w:firstLine="480" w:firstLineChars="200"/>
              <w:rPr>
                <w:rFonts w:hAnsi="宋体" w:eastAsia="宋体" w:cs="宋体"/>
                <w:color w:val="000000"/>
                <w:sz w:val="24"/>
                <w:szCs w:val="24"/>
              </w:rPr>
            </w:pPr>
            <w:r>
              <w:rPr>
                <w:rFonts w:hint="eastAsia" w:hAnsi="宋体" w:eastAsia="宋体" w:cs="宋体"/>
                <w:color w:val="000000"/>
                <w:sz w:val="24"/>
                <w:szCs w:val="24"/>
              </w:rPr>
              <w:t>B.设备验收合格后，中标人提交金额为合同价款60%的收据并提供合同价款70%的增值税专用发票（含复印件二份），经招标人依照财务制度审核通过后30日支付；</w:t>
            </w:r>
          </w:p>
          <w:p w14:paraId="3B29138A">
            <w:pPr>
              <w:ind w:firstLine="480" w:firstLineChars="200"/>
              <w:rPr>
                <w:rFonts w:hAnsi="宋体" w:eastAsia="宋体" w:cs="宋体"/>
                <w:color w:val="000000"/>
                <w:sz w:val="24"/>
                <w:szCs w:val="24"/>
              </w:rPr>
            </w:pPr>
            <w:r>
              <w:rPr>
                <w:rFonts w:hint="eastAsia" w:hAnsi="宋体" w:eastAsia="宋体" w:cs="宋体"/>
                <w:color w:val="000000"/>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6514C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59F81E2">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346A893">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38BDD157">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A1D49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9A7816E">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3A3BBE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08B4D9B">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B2D0C3F">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52910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0F5F72D">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17182AA7">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40C166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35A86B6">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22EEDDD8">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中标方应在合同签订后15日内需根据设计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4"/>
    </w:tbl>
    <w:p w14:paraId="567CD40F">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DE01460">
      <w:pPr>
        <w:pStyle w:val="17"/>
        <w:jc w:val="center"/>
        <w:outlineLvl w:val="0"/>
        <w:rPr>
          <w:rFonts w:ascii="Calibri" w:hAnsi="Calibri" w:eastAsia="宋体" w:cs="Times New Roman"/>
          <w:b/>
          <w:bCs/>
          <w:kern w:val="44"/>
          <w:sz w:val="36"/>
          <w:szCs w:val="44"/>
        </w:rPr>
      </w:pPr>
      <w:bookmarkStart w:id="6" w:name="_Toc15609"/>
      <w:r>
        <w:rPr>
          <w:rFonts w:hint="eastAsia" w:ascii="Calibri" w:hAnsi="Calibri" w:eastAsia="宋体" w:cs="Times New Roman"/>
          <w:b/>
          <w:bCs/>
          <w:kern w:val="44"/>
          <w:sz w:val="36"/>
          <w:szCs w:val="44"/>
        </w:rPr>
        <w:t>第二部分 投标须知</w:t>
      </w:r>
      <w:bookmarkEnd w:id="6"/>
    </w:p>
    <w:p w14:paraId="687A60F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9E5F4FD">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7" w:name="OLE_LINK1"/>
      <w:r>
        <w:rPr>
          <w:rFonts w:hint="eastAsia" w:ascii="宋体" w:hAnsi="宋体" w:eastAsia="宋体" w:cs="宋体"/>
          <w:color w:val="000000"/>
          <w:sz w:val="24"/>
          <w:szCs w:val="24"/>
        </w:rPr>
        <w:t>见《投标须知前附表》。</w:t>
      </w:r>
    </w:p>
    <w:bookmarkEnd w:id="7"/>
    <w:p w14:paraId="45F455EB">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4990E133">
      <w:pPr>
        <w:pStyle w:val="17"/>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561C50A5">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174EB218">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411308A1">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23ECE06">
      <w:pPr>
        <w:pStyle w:val="17"/>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E72853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5A6E2C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FAC604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“SRM系统供应商用户手册（附件）”登录系统，</w:t>
      </w:r>
      <w:r>
        <w:rPr>
          <w:rFonts w:hint="eastAsia" w:ascii="宋体" w:hAnsi="宋体" w:eastAsia="宋体" w:cs="宋体"/>
          <w:color w:val="000000"/>
          <w:sz w:val="24"/>
          <w:szCs w:val="24"/>
        </w:rPr>
        <w:t>进入“供应商应标”，选择对应的项目，点击“应标”后按照招标文件第三部分投标文件组成资格证明文件中的要求准备资料并上传，资质审查通过即为报名成功，公示期间请尽快报名。</w:t>
      </w:r>
    </w:p>
    <w:p w14:paraId="22F6E44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74A0591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4687F897">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9589C48">
      <w:pPr>
        <w:pStyle w:val="17"/>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投标条件详见招标文件“第一部分投标须知前附表1.6”。</w:t>
      </w:r>
    </w:p>
    <w:p w14:paraId="077077C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0B016A4">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E614307">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4555F3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0A33FB70">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07419B6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AF497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145515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F3298E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321265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59C9CA6D">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D678F31">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78ED0B3C">
      <w:pPr>
        <w:pStyle w:val="17"/>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38D5051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5F312CC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C8FBDE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1766C6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272907D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6C1E1F23">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5A9D7AB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6679F28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F5A37C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7319B39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3C0C796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459A6FD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0C22609">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339FC50">
      <w:pPr>
        <w:pStyle w:val="112"/>
        <w:ind w:firstLine="480"/>
        <w:rPr>
          <w:rFonts w:eastAsia="宋体" w:cs="宋体"/>
        </w:rPr>
      </w:pPr>
      <w:r>
        <w:rPr>
          <w:rFonts w:hint="eastAsia" w:eastAsia="宋体" w:cs="宋体"/>
        </w:rPr>
        <w:t>4.2招标人银行账户信息如下：见《投标须知前附表》4.2。</w:t>
      </w:r>
    </w:p>
    <w:p w14:paraId="2291691F">
      <w:pPr>
        <w:pStyle w:val="112"/>
        <w:ind w:firstLine="480"/>
        <w:rPr>
          <w:rFonts w:eastAsia="宋体" w:cs="宋体"/>
        </w:rPr>
      </w:pPr>
      <w:r>
        <w:rPr>
          <w:rFonts w:hint="eastAsia" w:eastAsia="宋体" w:cs="宋体"/>
        </w:rPr>
        <w:t>转账附言：公司名称+项目名称+投标保证金；</w:t>
      </w:r>
    </w:p>
    <w:p w14:paraId="3F7A9EDB">
      <w:pPr>
        <w:pStyle w:val="112"/>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5E2D142B">
      <w:pPr>
        <w:pStyle w:val="112"/>
        <w:ind w:firstLine="480"/>
        <w:rPr>
          <w:rFonts w:eastAsia="宋体" w:cs="宋体"/>
        </w:rPr>
      </w:pPr>
      <w:r>
        <w:rPr>
          <w:rFonts w:hint="eastAsia" w:eastAsia="宋体" w:cs="宋体"/>
        </w:rPr>
        <w:t>4.3说明</w:t>
      </w:r>
    </w:p>
    <w:p w14:paraId="026BA2F2">
      <w:pPr>
        <w:pStyle w:val="112"/>
        <w:ind w:firstLine="480"/>
        <w:rPr>
          <w:rFonts w:eastAsia="宋体" w:cs="宋体"/>
        </w:rPr>
      </w:pPr>
      <w:r>
        <w:rPr>
          <w:rFonts w:hint="eastAsia" w:eastAsia="宋体" w:cs="宋体"/>
        </w:rPr>
        <w:t>4.3.1 投标人在向招标人出示《投标保证金缴纳凭证》后方可进行投标；</w:t>
      </w:r>
    </w:p>
    <w:p w14:paraId="7656D1E9">
      <w:pPr>
        <w:pStyle w:val="112"/>
        <w:ind w:firstLine="480"/>
        <w:rPr>
          <w:rFonts w:eastAsia="宋体" w:cs="宋体"/>
        </w:rPr>
      </w:pPr>
      <w:r>
        <w:rPr>
          <w:rFonts w:hint="eastAsia" w:eastAsia="宋体" w:cs="宋体"/>
        </w:rPr>
        <w:t>4.3.2 发生以下情况时，招标人有权没收保证金：</w:t>
      </w:r>
    </w:p>
    <w:p w14:paraId="7BBFDA18">
      <w:pPr>
        <w:pStyle w:val="112"/>
        <w:ind w:firstLine="480"/>
        <w:rPr>
          <w:rFonts w:eastAsia="宋体" w:cs="宋体"/>
        </w:rPr>
      </w:pPr>
      <w:r>
        <w:rPr>
          <w:rFonts w:hint="eastAsia" w:eastAsia="宋体" w:cs="宋体"/>
        </w:rPr>
        <w:t>4.3.2.1 截至开标前3天，投标人无正当理由且未以书面形式递交说明而在投标截止日不来投标的；</w:t>
      </w:r>
    </w:p>
    <w:p w14:paraId="0A1EC4A1">
      <w:pPr>
        <w:pStyle w:val="112"/>
        <w:ind w:firstLine="480"/>
        <w:rPr>
          <w:rFonts w:eastAsia="宋体" w:cs="宋体"/>
        </w:rPr>
      </w:pPr>
      <w:r>
        <w:rPr>
          <w:rFonts w:hint="eastAsia" w:eastAsia="宋体" w:cs="宋体"/>
        </w:rPr>
        <w:t>4.3.2.2 投标人递送投标文件后，无正当理由放弃投标的；</w:t>
      </w:r>
    </w:p>
    <w:p w14:paraId="596A1C58">
      <w:pPr>
        <w:pStyle w:val="112"/>
        <w:ind w:firstLine="480"/>
        <w:rPr>
          <w:rFonts w:eastAsia="宋体" w:cs="宋体"/>
        </w:rPr>
      </w:pPr>
      <w:r>
        <w:rPr>
          <w:rFonts w:hint="eastAsia" w:eastAsia="宋体" w:cs="宋体"/>
        </w:rPr>
        <w:t>4.3.2.3若为视频开标，招标过程中澄清函等资料原件未按要求提交的；</w:t>
      </w:r>
    </w:p>
    <w:p w14:paraId="56CE3D39">
      <w:pPr>
        <w:pStyle w:val="112"/>
        <w:ind w:firstLine="480"/>
        <w:rPr>
          <w:rFonts w:eastAsia="宋体" w:cs="宋体"/>
        </w:rPr>
      </w:pPr>
      <w:r>
        <w:rPr>
          <w:rFonts w:hint="eastAsia" w:eastAsia="宋体" w:cs="宋体"/>
        </w:rPr>
        <w:t>4.3.2.4自中标通知书发出之日起30日内，中标人无正当理由不签订合同的；</w:t>
      </w:r>
    </w:p>
    <w:p w14:paraId="410FAB11">
      <w:pPr>
        <w:pStyle w:val="112"/>
        <w:ind w:firstLine="480"/>
        <w:rPr>
          <w:rFonts w:eastAsia="宋体" w:cs="宋体"/>
        </w:rPr>
      </w:pPr>
      <w:r>
        <w:rPr>
          <w:rFonts w:hint="eastAsia" w:eastAsia="宋体" w:cs="宋体"/>
        </w:rPr>
        <w:t>4.3.2.5投标人在投标过程中被查实有串标、围标、陪标等违规违纪行为的；</w:t>
      </w:r>
    </w:p>
    <w:p w14:paraId="11229294">
      <w:pPr>
        <w:pStyle w:val="112"/>
        <w:ind w:firstLine="480"/>
        <w:rPr>
          <w:rFonts w:eastAsia="宋体" w:cs="宋体"/>
        </w:rPr>
      </w:pPr>
      <w:r>
        <w:rPr>
          <w:rFonts w:hint="eastAsia" w:eastAsia="宋体" w:cs="宋体"/>
        </w:rPr>
        <w:t>4.3.2.6投标人有违约违规行为或被投诉、举报的，在调查处理期间，保证金暂不退还，待调查处理结束后按有关规定处理。</w:t>
      </w:r>
    </w:p>
    <w:p w14:paraId="765E04B7">
      <w:pPr>
        <w:pStyle w:val="112"/>
        <w:ind w:firstLine="480"/>
        <w:rPr>
          <w:rFonts w:eastAsia="宋体" w:cs="宋体"/>
        </w:rPr>
      </w:pPr>
      <w:r>
        <w:rPr>
          <w:rFonts w:hint="eastAsia" w:eastAsia="宋体" w:cs="宋体"/>
        </w:rPr>
        <w:t>4.3.2.7供应商与采购人、其他供应商或者采购代理机构恶意串通、围标、陪标的；</w:t>
      </w:r>
    </w:p>
    <w:p w14:paraId="0FE7CF3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4.3.2.8供应商有违约违规行为或被投诉、举报的，在调查处理期间，保证金暂不退还，待调查处理结束后按有关规定处理；</w:t>
      </w:r>
    </w:p>
    <w:p w14:paraId="4B05A98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4.3.2.9采购文件规定的其他情形。</w:t>
      </w:r>
    </w:p>
    <w:p w14:paraId="3345887E">
      <w:pPr>
        <w:pStyle w:val="112"/>
        <w:ind w:firstLine="480"/>
        <w:rPr>
          <w:rFonts w:eastAsia="宋体" w:cs="宋体"/>
        </w:rPr>
      </w:pPr>
      <w:r>
        <w:rPr>
          <w:rFonts w:hint="eastAsia" w:eastAsia="宋体" w:cs="宋体"/>
        </w:rPr>
        <w:t>4.4投标报名截止时间</w:t>
      </w:r>
    </w:p>
    <w:p w14:paraId="0D922B8F">
      <w:pPr>
        <w:pStyle w:val="112"/>
        <w:ind w:firstLine="480"/>
        <w:rPr>
          <w:rFonts w:eastAsia="宋体" w:cs="宋体"/>
        </w:rPr>
      </w:pPr>
      <w:r>
        <w:rPr>
          <w:rFonts w:hint="eastAsia" w:eastAsia="宋体" w:cs="宋体"/>
        </w:rPr>
        <w:t>报名方式：见《投标须知前附表》2.3。</w:t>
      </w:r>
    </w:p>
    <w:p w14:paraId="3B9DC200">
      <w:pPr>
        <w:pStyle w:val="112"/>
        <w:ind w:firstLine="480"/>
        <w:rPr>
          <w:rFonts w:eastAsia="宋体" w:cs="宋体"/>
        </w:rPr>
      </w:pPr>
      <w:r>
        <w:rPr>
          <w:rFonts w:hint="eastAsia" w:eastAsia="宋体" w:cs="宋体"/>
        </w:rPr>
        <w:t>报名提交资料：均为盖章电子扫描版，用“公司名称+文件名称”命名。</w:t>
      </w:r>
    </w:p>
    <w:p w14:paraId="2E28448E">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9DACB29">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39B0B9F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4BDBED6F">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F30A2F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17E826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现场开标。</w:t>
      </w:r>
    </w:p>
    <w:p w14:paraId="400BC8BC">
      <w:pPr>
        <w:spacing w:line="360" w:lineRule="auto"/>
        <w:jc w:val="left"/>
        <w:outlineLvl w:val="1"/>
        <w:rPr>
          <w:rFonts w:ascii="宋体" w:hAnsi="宋体" w:eastAsia="宋体" w:cs="宋体"/>
          <w:b/>
          <w:sz w:val="24"/>
          <w:szCs w:val="24"/>
        </w:rPr>
      </w:pPr>
      <w:bookmarkStart w:id="8" w:name="_Toc33265653"/>
      <w:bookmarkStart w:id="9" w:name="_Toc33267001"/>
      <w:bookmarkStart w:id="10" w:name="_Toc33266914"/>
      <w:bookmarkStart w:id="11" w:name="_Toc33266627"/>
      <w:bookmarkStart w:id="12" w:name="_Toc33265752"/>
      <w:bookmarkStart w:id="13" w:name="_Toc33285487"/>
      <w:bookmarkStart w:id="14" w:name="_Toc33266950"/>
      <w:r>
        <w:rPr>
          <w:rFonts w:hint="eastAsia" w:ascii="宋体" w:hAnsi="宋体" w:eastAsia="宋体" w:cs="宋体"/>
          <w:b/>
          <w:sz w:val="24"/>
          <w:szCs w:val="24"/>
        </w:rPr>
        <w:t>六、评价原则</w:t>
      </w:r>
      <w:bookmarkEnd w:id="8"/>
      <w:bookmarkEnd w:id="9"/>
      <w:bookmarkEnd w:id="10"/>
      <w:bookmarkEnd w:id="11"/>
      <w:bookmarkEnd w:id="12"/>
      <w:bookmarkEnd w:id="13"/>
      <w:bookmarkEnd w:id="14"/>
      <w:bookmarkStart w:id="15" w:name="_Toc395116633"/>
    </w:p>
    <w:bookmarkEnd w:id="15"/>
    <w:p w14:paraId="1F209ABB">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40DCC7E2">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6" w:name="_Toc33266951"/>
      <w:bookmarkStart w:id="17" w:name="_Toc33267002"/>
      <w:bookmarkStart w:id="18" w:name="_Toc33266915"/>
      <w:bookmarkStart w:id="19" w:name="_Toc395116634"/>
      <w:bookmarkStart w:id="20" w:name="_Toc33285489"/>
      <w:bookmarkStart w:id="21" w:name="_Toc33266628"/>
      <w:bookmarkStart w:id="22" w:name="_Toc33265654"/>
      <w:bookmarkStart w:id="23" w:name="_Toc33265753"/>
      <w:r>
        <w:rPr>
          <w:rFonts w:hint="eastAsia" w:ascii="宋体" w:hAnsi="宋体" w:eastAsia="宋体" w:cs="宋体"/>
          <w:sz w:val="24"/>
          <w:szCs w:val="24"/>
        </w:rPr>
        <w:t>综合评标中标，其中技术标占35%，商务标占65%。</w:t>
      </w:r>
      <w:r>
        <w:rPr>
          <w:rFonts w:hint="eastAsia" w:ascii="宋体" w:hAnsi="宋体" w:eastAsia="宋体" w:cs="宋体"/>
          <w:b/>
          <w:color w:val="000000"/>
          <w:sz w:val="24"/>
          <w:szCs w:val="24"/>
        </w:rPr>
        <w:t>对未中标单位不做任何解释。</w:t>
      </w:r>
    </w:p>
    <w:bookmarkEnd w:id="16"/>
    <w:bookmarkEnd w:id="17"/>
    <w:bookmarkEnd w:id="18"/>
    <w:bookmarkEnd w:id="19"/>
    <w:bookmarkEnd w:id="20"/>
    <w:bookmarkEnd w:id="21"/>
    <w:bookmarkEnd w:id="22"/>
    <w:bookmarkEnd w:id="23"/>
    <w:p w14:paraId="70ECFBAB">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4E7FD5C4">
      <w:pPr>
        <w:pStyle w:val="17"/>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1938A9C8">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按照第三部分第三条投标文件组成资格证明文件中的要求准备资料，上传完毕后，等待审核</w:t>
      </w:r>
      <w:r>
        <w:rPr>
          <w:rFonts w:hint="eastAsia" w:ascii="宋体" w:hAnsi="宋体" w:eastAsia="宋体" w:cs="宋体"/>
          <w:b/>
          <w:color w:val="000000"/>
          <w:sz w:val="24"/>
          <w:szCs w:val="24"/>
        </w:rPr>
        <w:t>；</w:t>
      </w:r>
    </w:p>
    <w:p w14:paraId="2DD60E83">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通过应标资格审查的单位进入投标环节，按照“SRM系统供应商用户手册（附件）”，在重汽e采通平台投递电子标书（包含资质标、技术标、商务标）；没有通过应标资质审查的单位不能进入投标环节；</w:t>
      </w:r>
    </w:p>
    <w:p w14:paraId="07F77B8E">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3C4BA065">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3C552A2B">
      <w:pPr>
        <w:numPr>
          <w:ilvl w:val="0"/>
          <w:numId w:val="7"/>
        </w:numPr>
        <w:spacing w:line="360" w:lineRule="auto"/>
        <w:rPr>
          <w:rFonts w:ascii="宋体" w:hAnsi="宋体" w:eastAsia="宋体" w:cs="宋体"/>
          <w:b/>
          <w:sz w:val="24"/>
          <w:szCs w:val="24"/>
        </w:rPr>
      </w:pP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技术标评分标准见附件13；</w:t>
      </w:r>
    </w:p>
    <w:p w14:paraId="2A3F878B">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623FA3C1">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3E7A0F29">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Times New Roman"/>
          <w:b/>
          <w:sz w:val="24"/>
          <w:szCs w:val="24"/>
        </w:rPr>
        <w:t>在满足招标方技术要求的前提下，根据综合评标中标。</w:t>
      </w:r>
    </w:p>
    <w:p w14:paraId="6BA46E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1E3ECFE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6AB9ED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w:t>
      </w:r>
      <w:r>
        <w:rPr>
          <w:rFonts w:hint="eastAsia" w:ascii="Times New Roman" w:hAnsi="Times New Roman" w:eastAsia="宋体" w:cs="Times New Roman"/>
          <w:color w:val="000000"/>
          <w:sz w:val="24"/>
          <w:szCs w:val="24"/>
        </w:rPr>
        <w:t>中国</w:t>
      </w:r>
      <w:r>
        <w:rPr>
          <w:rFonts w:hint="eastAsia" w:ascii="宋体" w:hAnsi="宋体" w:eastAsia="宋体" w:cs="宋体"/>
          <w:color w:val="000000"/>
          <w:sz w:val="24"/>
          <w:szCs w:val="24"/>
        </w:rPr>
        <w:t>重汽e采通平台公布中标结果，并发送中标通知。</w:t>
      </w:r>
    </w:p>
    <w:p w14:paraId="79DE6C9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64F7D5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2B961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4.招标人有权指定招标人的关联单位作为合同签订人，与中标人签署相关合同，且具体权利义务以中标人与招标人的关联公司最终签署的合同为准。</w:t>
      </w:r>
    </w:p>
    <w:p w14:paraId="6CE53D9B">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5.中标人由于履行义务的能力或信用有严重缺陷，招标人有权取消其中标资格，招标人将从中标候选单位中依序重新确定中标人，或重新组织招标。</w:t>
      </w:r>
    </w:p>
    <w:p w14:paraId="317944A4">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6.合同以双方最终签署的版本为准。</w:t>
      </w:r>
    </w:p>
    <w:p w14:paraId="144B1F9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2108DA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BB8DB8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2DC9F5D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37E8733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B98334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8F537F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271BA1C">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FFD657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7296C68">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B309FC8">
      <w:pPr>
        <w:spacing w:line="360" w:lineRule="auto"/>
        <w:ind w:right="2" w:firstLine="480" w:firstLineChars="200"/>
        <w:rPr>
          <w:rFonts w:ascii="宋体" w:hAnsi="宋体" w:eastAsia="宋体" w:cs="宋体"/>
          <w:b/>
          <w:bCs/>
          <w:sz w:val="24"/>
          <w:szCs w:val="24"/>
        </w:rPr>
      </w:pPr>
      <w:r>
        <w:rPr>
          <w:rFonts w:hint="eastAsia" w:ascii="宋体" w:hAnsi="宋体" w:eastAsia="宋体" w:cs="宋体"/>
          <w:sz w:val="24"/>
          <w:szCs w:val="24"/>
        </w:rPr>
        <w:t>（9）有效投标不足三家；</w:t>
      </w:r>
    </w:p>
    <w:p w14:paraId="036E98D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4EB54F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3284DAC">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0C387835">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6D684FF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55D1625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CB798AC">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A68E7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757BC016">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2784FD4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4" w:name="OLE_LINK28"/>
      <w:bookmarkStart w:id="25" w:name="OLE_LINK29"/>
      <w:bookmarkStart w:id="26" w:name="OLE_LINK27"/>
      <w:bookmarkStart w:id="27" w:name="OLE_LINK26"/>
      <w:bookmarkStart w:id="28" w:name="OLE_LINK25"/>
      <w:r>
        <w:rPr>
          <w:rFonts w:hint="eastAsia" w:ascii="宋体" w:hAnsi="宋体" w:eastAsia="宋体" w:cs="宋体"/>
          <w:bCs/>
          <w:sz w:val="24"/>
          <w:szCs w:val="24"/>
        </w:rPr>
        <w:t>；</w:t>
      </w:r>
      <w:bookmarkEnd w:id="24"/>
      <w:bookmarkEnd w:id="25"/>
      <w:bookmarkEnd w:id="26"/>
      <w:bookmarkEnd w:id="27"/>
      <w:bookmarkEnd w:id="28"/>
    </w:p>
    <w:p w14:paraId="33F5A593">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1DDB9E3">
      <w:pPr>
        <w:pStyle w:val="17"/>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62313039">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413F72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5CFDD4C8">
      <w:pPr>
        <w:pStyle w:val="17"/>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10D8E449">
      <w:pPr>
        <w:pStyle w:val="17"/>
        <w:numPr>
          <w:ilvl w:val="255"/>
          <w:numId w:val="0"/>
        </w:numPr>
        <w:jc w:val="center"/>
        <w:outlineLvl w:val="0"/>
        <w:rPr>
          <w:rFonts w:ascii="Calibri" w:hAnsi="Calibri" w:eastAsia="宋体" w:cs="Times New Roman"/>
          <w:b/>
          <w:bCs/>
          <w:kern w:val="44"/>
          <w:sz w:val="36"/>
          <w:szCs w:val="44"/>
        </w:rPr>
      </w:pPr>
      <w:bookmarkStart w:id="29" w:name="_Toc22879"/>
      <w:r>
        <w:rPr>
          <w:rFonts w:hint="eastAsia" w:ascii="Calibri" w:hAnsi="Calibri" w:eastAsia="宋体" w:cs="Times New Roman"/>
          <w:b/>
          <w:bCs/>
          <w:kern w:val="44"/>
          <w:sz w:val="36"/>
          <w:szCs w:val="44"/>
        </w:rPr>
        <w:t>第三部分 投标文件编制</w:t>
      </w:r>
      <w:bookmarkEnd w:id="29"/>
    </w:p>
    <w:p w14:paraId="6BBA800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6CCDD57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2F83497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5AA6313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4BB2D2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BBF012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399C683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058175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0E85733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30A23823">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5A5055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56F8976D">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19D6176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454C85FC">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本项目投标文件为</w:t>
      </w:r>
      <w:r>
        <w:rPr>
          <w:rFonts w:hint="eastAsia" w:ascii="宋体" w:hAnsi="宋体" w:eastAsia="宋体" w:cs="宋体"/>
          <w:b/>
          <w:sz w:val="24"/>
          <w:szCs w:val="24"/>
        </w:rPr>
        <w:t>电子版</w:t>
      </w:r>
      <w:r>
        <w:rPr>
          <w:rFonts w:hint="eastAsia" w:ascii="宋体" w:hAnsi="宋体" w:eastAsia="宋体" w:cs="宋体"/>
          <w:bCs/>
          <w:sz w:val="24"/>
          <w:szCs w:val="24"/>
        </w:rPr>
        <w:t>投标文件（电子版为纸质盖章版的扫描件或加盖电子章，不盖章无效），均由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23BCFDE6">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46522DE">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6F76EF8">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6D69158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736AE7E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674F747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6E32DFB3">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w:t>
      </w:r>
      <w:r>
        <w:rPr>
          <w:rFonts w:hint="eastAsia" w:ascii="宋体" w:hAnsi="宋体" w:eastAsia="宋体" w:cs="Times New Roman"/>
          <w:color w:val="000000"/>
          <w:sz w:val="24"/>
          <w:szCs w:val="24"/>
        </w:rPr>
        <w:t>若没有财务审计报告，需提供资产负债表、利润表、现金流量表并加盖公章），</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30BCCF4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5668134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1.6投标人在国家企业信用信息公示系统中无与本项目有关的行政处罚、经营异常和失信信息的声明；（附投标当日系统内相关截图或报告）</w:t>
      </w:r>
    </w:p>
    <w:p w14:paraId="71B8981B">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51B033A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14:paraId="6FBB55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00B9DDF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1.10保密承诺函（附件4）；</w:t>
      </w:r>
    </w:p>
    <w:p w14:paraId="7584055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 2022年1月1日至今，企业近三年同类项目业绩证明，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14:paraId="64CDF3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1.12投标保证金缴纳凭证，同时正文描述付款账号、户名、开户行名称、开户行行号、保证金金额。</w:t>
      </w:r>
    </w:p>
    <w:p w14:paraId="4C130916">
      <w:pPr>
        <w:spacing w:line="360" w:lineRule="auto"/>
        <w:ind w:firstLine="482" w:firstLineChars="200"/>
        <w:rPr>
          <w:rFonts w:ascii="宋体" w:hAnsi="宋体" w:eastAsia="宋体" w:cs="宋体"/>
          <w:b/>
          <w:bCs/>
          <w:sz w:val="24"/>
          <w:szCs w:val="24"/>
        </w:rPr>
      </w:pPr>
      <w:bookmarkStart w:id="30"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0"/>
    </w:p>
    <w:p w14:paraId="115069D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54F9E0BB">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14:paraId="112F4E89">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2.3提供2022年1月1日以来同类产品的制造销售业绩（用户名单、联系方式），并附合同复印件。该同类项目业绩一览表必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5EE4A71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04EC49C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77D7E2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3015C5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2.7投标产品技术支持材料；</w:t>
      </w:r>
    </w:p>
    <w:p w14:paraId="4E34E3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5E1701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338E948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7FE3C61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03462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54A0E35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r>
        <w:rPr>
          <w:rFonts w:hint="eastAsia" w:ascii="宋体" w:hAnsi="宋体" w:eastAsia="宋体" w:cs="宋体"/>
          <w:b/>
          <w:color w:val="000000"/>
          <w:sz w:val="24"/>
          <w:szCs w:val="24"/>
        </w:rPr>
        <w:t>；</w:t>
      </w:r>
      <w:r>
        <w:rPr>
          <w:rFonts w:hint="eastAsia" w:ascii="宋体" w:hAnsi="宋体" w:eastAsia="宋体" w:cs="宋体"/>
          <w:color w:val="000000"/>
          <w:sz w:val="24"/>
          <w:szCs w:val="24"/>
        </w:rPr>
        <w:t xml:space="preserve"> </w:t>
      </w:r>
    </w:p>
    <w:p w14:paraId="3B3E105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705B8F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196A48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5B32374A">
      <w:pPr>
        <w:numPr>
          <w:ilvl w:val="0"/>
          <w:numId w:val="2"/>
        </w:numPr>
        <w:spacing w:line="360" w:lineRule="auto"/>
        <w:rPr>
          <w:rFonts w:ascii="宋体" w:hAnsi="宋体" w:eastAsia="宋体" w:cs="宋体"/>
          <w:b/>
          <w:bCs/>
          <w:sz w:val="24"/>
          <w:szCs w:val="24"/>
        </w:rPr>
      </w:pPr>
      <w:r>
        <w:rPr>
          <w:rFonts w:hint="eastAsia" w:ascii="宋体" w:hAnsi="宋体" w:eastAsia="宋体" w:cs="宋体"/>
          <w:b/>
          <w:bCs/>
          <w:sz w:val="24"/>
          <w:szCs w:val="24"/>
        </w:rPr>
        <w:t>投标文件格式</w:t>
      </w:r>
    </w:p>
    <w:p w14:paraId="307FFBD5">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38ECEE13">
      <w:pPr>
        <w:spacing w:line="360" w:lineRule="auto"/>
        <w:rPr>
          <w:rFonts w:ascii="宋体" w:hAnsi="宋体" w:eastAsia="宋体" w:cs="宋体"/>
          <w:color w:val="000000"/>
          <w:sz w:val="24"/>
          <w:szCs w:val="24"/>
        </w:rPr>
      </w:pPr>
    </w:p>
    <w:p w14:paraId="7476249E">
      <w:pPr>
        <w:spacing w:line="360" w:lineRule="auto"/>
        <w:rPr>
          <w:rFonts w:ascii="宋体" w:hAnsi="宋体" w:eastAsia="宋体" w:cs="宋体"/>
          <w:color w:val="000000"/>
          <w:sz w:val="24"/>
          <w:szCs w:val="24"/>
        </w:rPr>
      </w:pPr>
    </w:p>
    <w:p w14:paraId="7367B9CE">
      <w:pPr>
        <w:spacing w:line="360" w:lineRule="auto"/>
        <w:rPr>
          <w:rFonts w:ascii="宋体" w:hAnsi="宋体" w:eastAsia="宋体" w:cs="宋体"/>
          <w:color w:val="000000"/>
          <w:sz w:val="24"/>
          <w:szCs w:val="24"/>
        </w:rPr>
      </w:pPr>
    </w:p>
    <w:p w14:paraId="6D501024">
      <w:pPr>
        <w:spacing w:line="360" w:lineRule="auto"/>
        <w:rPr>
          <w:rFonts w:ascii="宋体" w:hAnsi="宋体" w:eastAsia="宋体" w:cs="宋体"/>
          <w:color w:val="000000"/>
          <w:sz w:val="24"/>
          <w:szCs w:val="24"/>
        </w:rPr>
      </w:pPr>
    </w:p>
    <w:p w14:paraId="33881C1B">
      <w:pPr>
        <w:spacing w:line="360" w:lineRule="auto"/>
        <w:rPr>
          <w:rFonts w:ascii="宋体" w:hAnsi="宋体" w:eastAsia="宋体" w:cs="宋体"/>
          <w:color w:val="000000"/>
          <w:sz w:val="24"/>
          <w:szCs w:val="24"/>
        </w:rPr>
      </w:pPr>
    </w:p>
    <w:p w14:paraId="07AB085C">
      <w:pPr>
        <w:spacing w:line="360" w:lineRule="auto"/>
        <w:rPr>
          <w:rFonts w:ascii="宋体" w:hAnsi="宋体" w:eastAsia="宋体" w:cs="宋体"/>
          <w:color w:val="000000"/>
          <w:sz w:val="24"/>
          <w:szCs w:val="24"/>
        </w:rPr>
      </w:pPr>
    </w:p>
    <w:p w14:paraId="476C6F03">
      <w:pPr>
        <w:spacing w:line="360" w:lineRule="auto"/>
        <w:rPr>
          <w:rFonts w:ascii="宋体" w:hAnsi="宋体" w:eastAsia="宋体" w:cs="宋体"/>
          <w:color w:val="000000"/>
          <w:sz w:val="24"/>
          <w:szCs w:val="24"/>
        </w:rPr>
      </w:pPr>
    </w:p>
    <w:p w14:paraId="25EBABC5">
      <w:pPr>
        <w:spacing w:line="360" w:lineRule="auto"/>
        <w:rPr>
          <w:rFonts w:ascii="宋体" w:hAnsi="宋体" w:eastAsia="宋体" w:cs="宋体"/>
          <w:color w:val="000000"/>
          <w:sz w:val="24"/>
          <w:szCs w:val="24"/>
        </w:rPr>
      </w:pPr>
    </w:p>
    <w:p w14:paraId="5D296AB3">
      <w:pPr>
        <w:spacing w:line="360" w:lineRule="auto"/>
        <w:rPr>
          <w:rFonts w:ascii="宋体" w:hAnsi="宋体" w:eastAsia="宋体" w:cs="宋体"/>
          <w:color w:val="000000"/>
          <w:sz w:val="24"/>
          <w:szCs w:val="24"/>
        </w:rPr>
      </w:pPr>
    </w:p>
    <w:p w14:paraId="18EF2F78">
      <w:pPr>
        <w:spacing w:line="360" w:lineRule="auto"/>
        <w:rPr>
          <w:rFonts w:ascii="宋体" w:hAnsi="宋体" w:eastAsia="宋体" w:cs="宋体"/>
          <w:color w:val="000000"/>
          <w:sz w:val="24"/>
          <w:szCs w:val="24"/>
        </w:rPr>
      </w:pPr>
    </w:p>
    <w:p w14:paraId="2AFCCB4A">
      <w:pPr>
        <w:spacing w:line="360" w:lineRule="auto"/>
        <w:rPr>
          <w:rFonts w:ascii="宋体" w:hAnsi="宋体" w:eastAsia="宋体" w:cs="宋体"/>
          <w:color w:val="000000"/>
          <w:sz w:val="24"/>
          <w:szCs w:val="24"/>
        </w:rPr>
      </w:pPr>
    </w:p>
    <w:p w14:paraId="3F0F8E4E">
      <w:pPr>
        <w:spacing w:line="360" w:lineRule="auto"/>
        <w:rPr>
          <w:rFonts w:ascii="宋体" w:hAnsi="宋体" w:eastAsia="宋体" w:cs="宋体"/>
          <w:color w:val="000000"/>
          <w:sz w:val="24"/>
          <w:szCs w:val="24"/>
        </w:rPr>
      </w:pPr>
    </w:p>
    <w:p w14:paraId="52D3178F">
      <w:pPr>
        <w:spacing w:line="360" w:lineRule="auto"/>
        <w:rPr>
          <w:rFonts w:ascii="宋体" w:hAnsi="宋体" w:eastAsia="宋体" w:cs="宋体"/>
          <w:color w:val="000000"/>
          <w:sz w:val="24"/>
          <w:szCs w:val="24"/>
        </w:rPr>
      </w:pPr>
    </w:p>
    <w:p w14:paraId="073B9EE5">
      <w:pPr>
        <w:spacing w:line="360" w:lineRule="auto"/>
        <w:rPr>
          <w:rFonts w:ascii="宋体" w:hAnsi="宋体" w:eastAsia="宋体" w:cs="宋体"/>
          <w:color w:val="000000"/>
          <w:sz w:val="24"/>
          <w:szCs w:val="24"/>
        </w:rPr>
      </w:pPr>
    </w:p>
    <w:p w14:paraId="154B77C8">
      <w:pPr>
        <w:spacing w:line="360" w:lineRule="auto"/>
        <w:rPr>
          <w:rFonts w:ascii="宋体" w:hAnsi="宋体" w:eastAsia="宋体" w:cs="宋体"/>
          <w:color w:val="000000"/>
          <w:sz w:val="24"/>
          <w:szCs w:val="24"/>
        </w:rPr>
      </w:pPr>
    </w:p>
    <w:p w14:paraId="0B3EFD2A">
      <w:pPr>
        <w:spacing w:line="360" w:lineRule="auto"/>
        <w:rPr>
          <w:rFonts w:ascii="宋体" w:hAnsi="宋体" w:eastAsia="宋体" w:cs="宋体"/>
          <w:color w:val="000000"/>
          <w:sz w:val="24"/>
          <w:szCs w:val="24"/>
        </w:rPr>
      </w:pPr>
    </w:p>
    <w:p w14:paraId="0A82EF01">
      <w:pPr>
        <w:spacing w:line="360" w:lineRule="auto"/>
        <w:rPr>
          <w:rFonts w:ascii="宋体" w:hAnsi="宋体" w:eastAsia="宋体" w:cs="宋体"/>
          <w:color w:val="000000"/>
          <w:sz w:val="24"/>
          <w:szCs w:val="24"/>
        </w:rPr>
      </w:pPr>
    </w:p>
    <w:p w14:paraId="5C17BC6C">
      <w:pPr>
        <w:keepNext/>
        <w:keepLines/>
        <w:outlineLvl w:val="0"/>
        <w:rPr>
          <w:rFonts w:ascii="宋体" w:hAnsi="宋体" w:eastAsia="宋体" w:cs="宋体"/>
          <w:color w:val="000000"/>
          <w:sz w:val="24"/>
          <w:szCs w:val="24"/>
        </w:rPr>
      </w:pPr>
    </w:p>
    <w:p w14:paraId="15A46AE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bookmarkEnd w:id="2"/>
    </w:p>
    <w:p w14:paraId="5FA505F0">
      <w:pPr>
        <w:pStyle w:val="17"/>
      </w:pPr>
    </w:p>
    <w:p w14:paraId="58E1BDF9">
      <w:pPr>
        <w:spacing w:line="276" w:lineRule="auto"/>
        <w:jc w:val="center"/>
        <w:rPr>
          <w:rFonts w:ascii="Calibri" w:hAnsi="Calibri" w:eastAsia="宋体" w:cs="Times New Roman"/>
          <w:b/>
          <w:bCs/>
          <w:color w:val="000000"/>
          <w:spacing w:val="-8"/>
          <w:sz w:val="48"/>
          <w:szCs w:val="44"/>
        </w:rPr>
      </w:pPr>
      <w:bookmarkStart w:id="31" w:name="_Toc465187648"/>
      <w:bookmarkStart w:id="32" w:name="_Toc169605884"/>
      <w:bookmarkStart w:id="33" w:name="_Toc169605877"/>
      <w:r>
        <w:rPr>
          <w:rFonts w:hint="eastAsia" w:ascii="Calibri" w:hAnsi="宋体" w:eastAsia="宋体" w:cs="Times New Roman"/>
          <w:b/>
          <w:bCs/>
          <w:color w:val="000000"/>
          <w:spacing w:val="-8"/>
          <w:sz w:val="48"/>
          <w:szCs w:val="44"/>
        </w:rPr>
        <w:t>中国重汽集团济南动力有限公司济南发动机厂曲轴感应淬火机床安环提升项目</w:t>
      </w:r>
    </w:p>
    <w:p w14:paraId="6741E7F9">
      <w:pPr>
        <w:jc w:val="right"/>
        <w:rPr>
          <w:rFonts w:ascii="Calibri" w:hAnsi="Calibri" w:eastAsia="宋体" w:cs="Times New Roman"/>
          <w:color w:val="000000"/>
          <w:sz w:val="28"/>
          <w:szCs w:val="28"/>
        </w:rPr>
      </w:pPr>
    </w:p>
    <w:p w14:paraId="666D3896">
      <w:pPr>
        <w:pStyle w:val="17"/>
      </w:pPr>
    </w:p>
    <w:p w14:paraId="0720B95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D74340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3DFD959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460848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45C9954C">
      <w:pPr>
        <w:pStyle w:val="17"/>
      </w:pPr>
    </w:p>
    <w:p w14:paraId="6171656A">
      <w:pPr>
        <w:pStyle w:val="17"/>
        <w:rPr>
          <w:rFonts w:ascii="黑体" w:hAnsi="宋体" w:eastAsia="黑体" w:cs="Times New Roman"/>
          <w:color w:val="000000"/>
          <w:sz w:val="72"/>
          <w:szCs w:val="72"/>
        </w:rPr>
      </w:pPr>
    </w:p>
    <w:p w14:paraId="564C876C">
      <w:pPr>
        <w:pStyle w:val="17"/>
        <w:rPr>
          <w:rFonts w:ascii="黑体" w:hAnsi="宋体" w:eastAsia="黑体" w:cs="Times New Roman"/>
          <w:color w:val="000000"/>
          <w:sz w:val="72"/>
          <w:szCs w:val="72"/>
        </w:rPr>
      </w:pPr>
    </w:p>
    <w:p w14:paraId="50F413FF">
      <w:pPr>
        <w:spacing w:line="860" w:lineRule="exact"/>
        <w:rPr>
          <w:rFonts w:ascii="华文仿宋" w:hAnsi="华文仿宋" w:eastAsia="华文仿宋"/>
          <w:sz w:val="32"/>
          <w:szCs w:val="28"/>
        </w:rPr>
      </w:pPr>
    </w:p>
    <w:p w14:paraId="3EB00EB4">
      <w:pPr>
        <w:spacing w:line="860" w:lineRule="exact"/>
        <w:rPr>
          <w:rFonts w:ascii="华文仿宋" w:hAnsi="华文仿宋" w:eastAsia="华文仿宋"/>
          <w:sz w:val="32"/>
          <w:szCs w:val="28"/>
        </w:rPr>
      </w:pPr>
    </w:p>
    <w:p w14:paraId="0330ECE8">
      <w:pPr>
        <w:spacing w:line="860" w:lineRule="exact"/>
        <w:rPr>
          <w:rFonts w:ascii="华文仿宋" w:hAnsi="华文仿宋" w:eastAsia="华文仿宋"/>
          <w:sz w:val="32"/>
          <w:szCs w:val="28"/>
        </w:rPr>
      </w:pPr>
    </w:p>
    <w:p w14:paraId="06FD27C6">
      <w:pPr>
        <w:spacing w:line="860" w:lineRule="exact"/>
        <w:rPr>
          <w:rFonts w:ascii="华文仿宋" w:hAnsi="华文仿宋" w:eastAsia="华文仿宋"/>
          <w:b/>
          <w:bCs/>
          <w:sz w:val="32"/>
          <w:szCs w:val="28"/>
        </w:rPr>
      </w:pPr>
    </w:p>
    <w:p w14:paraId="38EB7FD8">
      <w:pPr>
        <w:pStyle w:val="17"/>
        <w:rPr>
          <w:b/>
          <w:bCs/>
        </w:rPr>
      </w:pPr>
    </w:p>
    <w:p w14:paraId="3D9452AF">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招标人：中国重汽集团济南动力有限公司</w:t>
      </w:r>
    </w:p>
    <w:p w14:paraId="7E34CA3A">
      <w:pPr>
        <w:jc w:val="center"/>
        <w:rPr>
          <w:rFonts w:ascii="Calibri" w:hAnsi="Calibri" w:eastAsia="宋体" w:cs="Times New Roman"/>
          <w:color w:val="000000"/>
          <w:sz w:val="28"/>
          <w:szCs w:val="28"/>
        </w:rPr>
      </w:pPr>
    </w:p>
    <w:p w14:paraId="4A3F1E49">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6</w:t>
      </w:r>
      <w:r>
        <w:rPr>
          <w:rFonts w:hint="eastAsia" w:ascii="宋体" w:hAnsi="宋体" w:eastAsia="宋体" w:cs="Times New Roman"/>
          <w:color w:val="000000"/>
          <w:sz w:val="28"/>
          <w:szCs w:val="28"/>
        </w:rPr>
        <w:t>年5</w:t>
      </w:r>
      <w:r>
        <w:rPr>
          <w:rFonts w:hint="eastAsia" w:ascii="Calibri" w:hAnsi="Calibri" w:eastAsia="宋体" w:cs="Times New Roman"/>
          <w:color w:val="000000"/>
          <w:sz w:val="28"/>
          <w:szCs w:val="28"/>
        </w:rPr>
        <w:t>月</w:t>
      </w:r>
    </w:p>
    <w:p w14:paraId="7279C33D">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4443EA81">
      <w:pPr>
        <w:spacing w:line="480" w:lineRule="exact"/>
        <w:jc w:val="center"/>
        <w:rPr>
          <w:rFonts w:ascii="宋体" w:hAnsi="宋体"/>
          <w:sz w:val="32"/>
          <w:szCs w:val="32"/>
        </w:rPr>
      </w:pPr>
      <w:bookmarkStart w:id="34" w:name="_Toc26357121"/>
      <w:bookmarkStart w:id="35" w:name="_Toc23035"/>
      <w:bookmarkStart w:id="36" w:name="_Toc27758110"/>
      <w:r>
        <w:rPr>
          <w:rFonts w:hint="eastAsia" w:ascii="黑体" w:hAnsi="宋体" w:eastAsia="黑体"/>
          <w:sz w:val="32"/>
          <w:szCs w:val="32"/>
        </w:rPr>
        <w:t>目        录</w:t>
      </w:r>
    </w:p>
    <w:p w14:paraId="7C882DB4">
      <w:pPr>
        <w:spacing w:line="480" w:lineRule="exact"/>
        <w:rPr>
          <w:rFonts w:ascii="宋体" w:hAnsi="宋体"/>
          <w:sz w:val="24"/>
          <w:szCs w:val="24"/>
        </w:rPr>
      </w:pPr>
    </w:p>
    <w:p w14:paraId="0F4E403D">
      <w:pPr>
        <w:pStyle w:val="24"/>
        <w:tabs>
          <w:tab w:val="right" w:leader="dot" w:pos="8787"/>
        </w:tabs>
        <w:spacing w:line="480" w:lineRule="auto"/>
        <w:rPr>
          <w:b w:val="0"/>
          <w:bCs/>
          <w:color w:val="auto"/>
          <w:sz w:val="24"/>
          <w:szCs w:val="24"/>
        </w:rPr>
      </w:pPr>
      <w:r>
        <w:rPr>
          <w:rFonts w:hint="eastAsia"/>
          <w:b w:val="0"/>
          <w:bCs/>
          <w:color w:val="auto"/>
          <w:sz w:val="24"/>
          <w:szCs w:val="24"/>
        </w:rPr>
        <w:fldChar w:fldCharType="begin"/>
      </w:r>
      <w:r>
        <w:rPr>
          <w:rFonts w:hint="eastAsia"/>
          <w:b w:val="0"/>
          <w:bCs/>
          <w:color w:val="auto"/>
          <w:sz w:val="24"/>
          <w:szCs w:val="24"/>
        </w:rPr>
        <w:instrText xml:space="preserve"> TOC \o "1-2" \h \z \u </w:instrText>
      </w:r>
      <w:r>
        <w:rPr>
          <w:rFonts w:hint="eastAsia"/>
          <w:b w:val="0"/>
          <w:bCs/>
          <w:color w:val="auto"/>
          <w:sz w:val="24"/>
          <w:szCs w:val="24"/>
        </w:rPr>
        <w:fldChar w:fldCharType="separate"/>
      </w:r>
      <w:r>
        <w:fldChar w:fldCharType="begin"/>
      </w:r>
      <w:r>
        <w:instrText xml:space="preserve"> HYPERLINK \l "_Toc2567" </w:instrText>
      </w:r>
      <w:r>
        <w:fldChar w:fldCharType="separate"/>
      </w:r>
      <w:r>
        <w:rPr>
          <w:rFonts w:hint="eastAsia" w:ascii="黑体" w:eastAsia="黑体"/>
          <w:b w:val="0"/>
          <w:bCs/>
          <w:color w:val="auto"/>
          <w:sz w:val="24"/>
          <w:szCs w:val="24"/>
        </w:rPr>
        <w:t>第一章  采购货物概况</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_Toc2567 </w:instrText>
      </w:r>
      <w:r>
        <w:rPr>
          <w:b w:val="0"/>
          <w:bCs/>
          <w:color w:val="auto"/>
          <w:sz w:val="24"/>
          <w:szCs w:val="24"/>
        </w:rPr>
        <w:fldChar w:fldCharType="separate"/>
      </w:r>
      <w:r>
        <w:rPr>
          <w:rFonts w:hint="eastAsia"/>
          <w:b w:val="0"/>
          <w:bCs/>
          <w:color w:val="auto"/>
          <w:sz w:val="24"/>
          <w:szCs w:val="24"/>
        </w:rPr>
        <w:t>2</w:t>
      </w:r>
      <w:r>
        <w:rPr>
          <w:b w:val="0"/>
          <w:bCs/>
          <w:color w:val="auto"/>
          <w:sz w:val="24"/>
          <w:szCs w:val="24"/>
        </w:rPr>
        <w:fldChar w:fldCharType="end"/>
      </w:r>
      <w:r>
        <w:rPr>
          <w:b w:val="0"/>
          <w:bCs/>
          <w:color w:val="auto"/>
          <w:sz w:val="24"/>
          <w:szCs w:val="24"/>
        </w:rPr>
        <w:fldChar w:fldCharType="end"/>
      </w:r>
    </w:p>
    <w:p w14:paraId="480322BA">
      <w:pPr>
        <w:pStyle w:val="24"/>
        <w:tabs>
          <w:tab w:val="right" w:leader="dot" w:pos="8787"/>
        </w:tabs>
        <w:spacing w:line="480" w:lineRule="auto"/>
        <w:rPr>
          <w:b w:val="0"/>
          <w:bCs/>
          <w:color w:val="auto"/>
          <w:sz w:val="24"/>
          <w:szCs w:val="24"/>
        </w:rPr>
      </w:pPr>
      <w:r>
        <w:fldChar w:fldCharType="begin"/>
      </w:r>
      <w:r>
        <w:instrText xml:space="preserve"> HYPERLINK \l "_Toc32262" </w:instrText>
      </w:r>
      <w:r>
        <w:fldChar w:fldCharType="separate"/>
      </w:r>
      <w:r>
        <w:rPr>
          <w:rFonts w:hint="eastAsia" w:ascii="黑体" w:eastAsia="黑体"/>
          <w:b w:val="0"/>
          <w:bCs/>
          <w:color w:val="auto"/>
          <w:sz w:val="24"/>
          <w:szCs w:val="24"/>
        </w:rPr>
        <w:t>第二章  技术要求</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_Toc32262 </w:instrText>
      </w:r>
      <w:r>
        <w:rPr>
          <w:b w:val="0"/>
          <w:bCs/>
          <w:color w:val="auto"/>
          <w:sz w:val="24"/>
          <w:szCs w:val="24"/>
        </w:rPr>
        <w:fldChar w:fldCharType="separate"/>
      </w:r>
      <w:r>
        <w:rPr>
          <w:rFonts w:hint="eastAsia"/>
          <w:b w:val="0"/>
          <w:bCs/>
          <w:color w:val="auto"/>
          <w:sz w:val="24"/>
          <w:szCs w:val="24"/>
        </w:rPr>
        <w:t>4</w:t>
      </w:r>
      <w:r>
        <w:rPr>
          <w:b w:val="0"/>
          <w:bCs/>
          <w:color w:val="auto"/>
          <w:sz w:val="24"/>
          <w:szCs w:val="24"/>
        </w:rPr>
        <w:fldChar w:fldCharType="end"/>
      </w:r>
      <w:r>
        <w:rPr>
          <w:b w:val="0"/>
          <w:bCs/>
          <w:color w:val="auto"/>
          <w:sz w:val="24"/>
          <w:szCs w:val="24"/>
        </w:rPr>
        <w:fldChar w:fldCharType="end"/>
      </w:r>
    </w:p>
    <w:p w14:paraId="3B5806BF">
      <w:pPr>
        <w:pStyle w:val="24"/>
        <w:tabs>
          <w:tab w:val="right" w:leader="dot" w:pos="8787"/>
        </w:tabs>
        <w:spacing w:line="480" w:lineRule="auto"/>
        <w:rPr>
          <w:b w:val="0"/>
          <w:bCs/>
          <w:color w:val="auto"/>
          <w:sz w:val="24"/>
          <w:szCs w:val="24"/>
        </w:rPr>
      </w:pPr>
      <w:r>
        <w:fldChar w:fldCharType="begin"/>
      </w:r>
      <w:r>
        <w:instrText xml:space="preserve"> HYPERLINK \l "_Toc10963" </w:instrText>
      </w:r>
      <w:r>
        <w:fldChar w:fldCharType="separate"/>
      </w:r>
      <w:r>
        <w:rPr>
          <w:rFonts w:hint="eastAsia" w:ascii="黑体" w:eastAsia="黑体"/>
          <w:b w:val="0"/>
          <w:bCs/>
          <w:color w:val="auto"/>
          <w:sz w:val="24"/>
          <w:szCs w:val="24"/>
        </w:rPr>
        <w:t>第三章  供货范围及供货方式</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_Toc10963 </w:instrText>
      </w:r>
      <w:r>
        <w:rPr>
          <w:b w:val="0"/>
          <w:bCs/>
          <w:color w:val="auto"/>
          <w:sz w:val="24"/>
          <w:szCs w:val="24"/>
        </w:rPr>
        <w:fldChar w:fldCharType="separate"/>
      </w:r>
      <w:r>
        <w:rPr>
          <w:rFonts w:hint="eastAsia"/>
          <w:b w:val="0"/>
          <w:bCs/>
          <w:color w:val="auto"/>
          <w:sz w:val="24"/>
          <w:szCs w:val="24"/>
        </w:rPr>
        <w:t>12</w:t>
      </w:r>
      <w:r>
        <w:rPr>
          <w:b w:val="0"/>
          <w:bCs/>
          <w:color w:val="auto"/>
          <w:sz w:val="24"/>
          <w:szCs w:val="24"/>
        </w:rPr>
        <w:fldChar w:fldCharType="end"/>
      </w:r>
      <w:r>
        <w:rPr>
          <w:b w:val="0"/>
          <w:bCs/>
          <w:color w:val="auto"/>
          <w:sz w:val="24"/>
          <w:szCs w:val="24"/>
        </w:rPr>
        <w:fldChar w:fldCharType="end"/>
      </w:r>
    </w:p>
    <w:p w14:paraId="3B07AAAC">
      <w:pPr>
        <w:pStyle w:val="24"/>
        <w:tabs>
          <w:tab w:val="right" w:leader="dot" w:pos="8787"/>
        </w:tabs>
        <w:spacing w:line="480" w:lineRule="auto"/>
        <w:rPr>
          <w:b w:val="0"/>
          <w:bCs/>
          <w:color w:val="auto"/>
          <w:sz w:val="24"/>
          <w:szCs w:val="24"/>
        </w:rPr>
      </w:pPr>
      <w:r>
        <w:fldChar w:fldCharType="begin"/>
      </w:r>
      <w:r>
        <w:instrText xml:space="preserve"> HYPERLINK \l "_Toc30960" </w:instrText>
      </w:r>
      <w:r>
        <w:fldChar w:fldCharType="separate"/>
      </w:r>
      <w:r>
        <w:rPr>
          <w:rFonts w:hint="eastAsia" w:ascii="黑体" w:eastAsia="黑体"/>
          <w:b w:val="0"/>
          <w:bCs/>
          <w:color w:val="auto"/>
          <w:sz w:val="24"/>
          <w:szCs w:val="24"/>
        </w:rPr>
        <w:t>第四章  售中售后服务</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_Toc30960 </w:instrText>
      </w:r>
      <w:r>
        <w:rPr>
          <w:b w:val="0"/>
          <w:bCs/>
          <w:color w:val="auto"/>
          <w:sz w:val="24"/>
          <w:szCs w:val="24"/>
        </w:rPr>
        <w:fldChar w:fldCharType="separate"/>
      </w:r>
      <w:r>
        <w:rPr>
          <w:rFonts w:hint="eastAsia"/>
          <w:b w:val="0"/>
          <w:bCs/>
          <w:color w:val="auto"/>
          <w:sz w:val="24"/>
          <w:szCs w:val="24"/>
        </w:rPr>
        <w:t>16</w:t>
      </w:r>
      <w:r>
        <w:rPr>
          <w:b w:val="0"/>
          <w:bCs/>
          <w:color w:val="auto"/>
          <w:sz w:val="24"/>
          <w:szCs w:val="24"/>
        </w:rPr>
        <w:fldChar w:fldCharType="end"/>
      </w:r>
      <w:r>
        <w:rPr>
          <w:b w:val="0"/>
          <w:bCs/>
          <w:color w:val="auto"/>
          <w:sz w:val="24"/>
          <w:szCs w:val="24"/>
        </w:rPr>
        <w:fldChar w:fldCharType="end"/>
      </w:r>
    </w:p>
    <w:p w14:paraId="302B67CB">
      <w:pPr>
        <w:pStyle w:val="24"/>
        <w:tabs>
          <w:tab w:val="right" w:leader="dot" w:pos="8787"/>
        </w:tabs>
        <w:spacing w:line="480" w:lineRule="auto"/>
        <w:rPr>
          <w:b w:val="0"/>
          <w:bCs/>
          <w:color w:val="auto"/>
          <w:sz w:val="24"/>
          <w:szCs w:val="24"/>
        </w:rPr>
      </w:pPr>
      <w:r>
        <w:fldChar w:fldCharType="begin"/>
      </w:r>
      <w:r>
        <w:instrText xml:space="preserve"> HYPERLINK \l "_Toc21539" </w:instrText>
      </w:r>
      <w:r>
        <w:fldChar w:fldCharType="separate"/>
      </w:r>
      <w:r>
        <w:rPr>
          <w:rFonts w:hint="eastAsia" w:ascii="黑体" w:eastAsia="黑体"/>
          <w:b w:val="0"/>
          <w:bCs/>
          <w:color w:val="auto"/>
          <w:sz w:val="24"/>
          <w:szCs w:val="24"/>
        </w:rPr>
        <w:t>第五章  预验收和终验收</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_Toc21539 </w:instrText>
      </w:r>
      <w:r>
        <w:rPr>
          <w:b w:val="0"/>
          <w:bCs/>
          <w:color w:val="auto"/>
          <w:sz w:val="24"/>
          <w:szCs w:val="24"/>
        </w:rPr>
        <w:fldChar w:fldCharType="separate"/>
      </w:r>
      <w:r>
        <w:rPr>
          <w:rFonts w:hint="eastAsia"/>
          <w:b w:val="0"/>
          <w:bCs/>
          <w:color w:val="auto"/>
          <w:sz w:val="24"/>
          <w:szCs w:val="24"/>
        </w:rPr>
        <w:t>18</w:t>
      </w:r>
      <w:r>
        <w:rPr>
          <w:b w:val="0"/>
          <w:bCs/>
          <w:color w:val="auto"/>
          <w:sz w:val="24"/>
          <w:szCs w:val="24"/>
        </w:rPr>
        <w:fldChar w:fldCharType="end"/>
      </w:r>
      <w:r>
        <w:rPr>
          <w:b w:val="0"/>
          <w:bCs/>
          <w:color w:val="auto"/>
          <w:sz w:val="24"/>
          <w:szCs w:val="24"/>
        </w:rPr>
        <w:fldChar w:fldCharType="end"/>
      </w:r>
    </w:p>
    <w:p w14:paraId="0C39B263">
      <w:pPr>
        <w:pStyle w:val="24"/>
        <w:tabs>
          <w:tab w:val="right" w:leader="dot" w:pos="8787"/>
        </w:tabs>
        <w:spacing w:line="480" w:lineRule="auto"/>
        <w:rPr>
          <w:b w:val="0"/>
          <w:bCs/>
          <w:color w:val="auto"/>
          <w:sz w:val="24"/>
          <w:szCs w:val="24"/>
        </w:rPr>
      </w:pPr>
      <w:r>
        <w:fldChar w:fldCharType="begin"/>
      </w:r>
      <w:r>
        <w:instrText xml:space="preserve"> HYPERLINK \l "_Toc12996" </w:instrText>
      </w:r>
      <w:r>
        <w:fldChar w:fldCharType="separate"/>
      </w:r>
      <w:r>
        <w:rPr>
          <w:rFonts w:hint="eastAsia" w:ascii="黑体" w:eastAsia="黑体"/>
          <w:b w:val="0"/>
          <w:bCs/>
          <w:color w:val="auto"/>
          <w:sz w:val="24"/>
          <w:szCs w:val="24"/>
        </w:rPr>
        <w:t>第六章  投标技术文件一般要求</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_Toc12996 </w:instrText>
      </w:r>
      <w:r>
        <w:rPr>
          <w:b w:val="0"/>
          <w:bCs/>
          <w:color w:val="auto"/>
          <w:sz w:val="24"/>
          <w:szCs w:val="24"/>
        </w:rPr>
        <w:fldChar w:fldCharType="separate"/>
      </w:r>
      <w:r>
        <w:rPr>
          <w:rFonts w:hint="eastAsia"/>
          <w:b w:val="0"/>
          <w:bCs/>
          <w:color w:val="auto"/>
          <w:sz w:val="24"/>
          <w:szCs w:val="24"/>
        </w:rPr>
        <w:t>20</w:t>
      </w:r>
      <w:r>
        <w:rPr>
          <w:b w:val="0"/>
          <w:bCs/>
          <w:color w:val="auto"/>
          <w:sz w:val="24"/>
          <w:szCs w:val="24"/>
        </w:rPr>
        <w:fldChar w:fldCharType="end"/>
      </w:r>
      <w:r>
        <w:rPr>
          <w:b w:val="0"/>
          <w:bCs/>
          <w:color w:val="auto"/>
          <w:sz w:val="24"/>
          <w:szCs w:val="24"/>
        </w:rPr>
        <w:fldChar w:fldCharType="end"/>
      </w:r>
    </w:p>
    <w:p w14:paraId="1C7D3910">
      <w:pPr>
        <w:pStyle w:val="24"/>
        <w:tabs>
          <w:tab w:val="right" w:leader="dot" w:pos="8787"/>
        </w:tabs>
        <w:spacing w:line="480" w:lineRule="auto"/>
        <w:rPr>
          <w:b w:val="0"/>
          <w:bCs/>
          <w:color w:val="auto"/>
          <w:sz w:val="24"/>
          <w:szCs w:val="24"/>
        </w:rPr>
      </w:pPr>
      <w:r>
        <w:fldChar w:fldCharType="begin"/>
      </w:r>
      <w:r>
        <w:instrText xml:space="preserve"> HYPERLINK \l "_Toc31849" </w:instrText>
      </w:r>
      <w:r>
        <w:fldChar w:fldCharType="separate"/>
      </w:r>
      <w:r>
        <w:rPr>
          <w:rFonts w:hint="eastAsia" w:ascii="黑体" w:eastAsia="黑体"/>
          <w:b w:val="0"/>
          <w:bCs/>
          <w:color w:val="auto"/>
          <w:sz w:val="24"/>
          <w:szCs w:val="24"/>
        </w:rPr>
        <w:t>第七章  其它要求及说明</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_Toc31849 </w:instrText>
      </w:r>
      <w:r>
        <w:rPr>
          <w:b w:val="0"/>
          <w:bCs/>
          <w:color w:val="auto"/>
          <w:sz w:val="24"/>
          <w:szCs w:val="24"/>
        </w:rPr>
        <w:fldChar w:fldCharType="separate"/>
      </w:r>
      <w:r>
        <w:rPr>
          <w:rFonts w:hint="eastAsia"/>
          <w:b w:val="0"/>
          <w:bCs/>
          <w:color w:val="auto"/>
          <w:sz w:val="24"/>
          <w:szCs w:val="24"/>
        </w:rPr>
        <w:t>22</w:t>
      </w:r>
      <w:r>
        <w:rPr>
          <w:b w:val="0"/>
          <w:bCs/>
          <w:color w:val="auto"/>
          <w:sz w:val="24"/>
          <w:szCs w:val="24"/>
        </w:rPr>
        <w:fldChar w:fldCharType="end"/>
      </w:r>
      <w:r>
        <w:rPr>
          <w:b w:val="0"/>
          <w:bCs/>
          <w:color w:val="auto"/>
          <w:sz w:val="24"/>
          <w:szCs w:val="24"/>
        </w:rPr>
        <w:fldChar w:fldCharType="end"/>
      </w:r>
    </w:p>
    <w:p w14:paraId="0B02DE07">
      <w:pPr>
        <w:spacing w:line="480" w:lineRule="auto"/>
        <w:rPr>
          <w:rFonts w:ascii="宋体" w:hAnsi="宋体"/>
        </w:rPr>
      </w:pPr>
      <w:r>
        <w:rPr>
          <w:rFonts w:hint="eastAsia" w:ascii="宋体" w:hAnsi="宋体"/>
          <w:bCs/>
          <w:sz w:val="24"/>
          <w:szCs w:val="24"/>
        </w:rPr>
        <w:fldChar w:fldCharType="end"/>
      </w:r>
    </w:p>
    <w:p w14:paraId="080C6366">
      <w:pPr>
        <w:spacing w:line="480" w:lineRule="exact"/>
        <w:ind w:firstLine="840" w:firstLineChars="400"/>
        <w:rPr>
          <w:rFonts w:ascii="黑体" w:hAnsi="宋体" w:eastAsia="黑体"/>
        </w:rPr>
      </w:pPr>
    </w:p>
    <w:p w14:paraId="5E4E0403">
      <w:pPr>
        <w:spacing w:line="480" w:lineRule="exact"/>
        <w:ind w:firstLine="840" w:firstLineChars="400"/>
        <w:rPr>
          <w:rFonts w:ascii="黑体" w:hAnsi="宋体" w:eastAsia="黑体"/>
        </w:rPr>
      </w:pPr>
    </w:p>
    <w:p w14:paraId="71FCDDA0">
      <w:pPr>
        <w:spacing w:line="480" w:lineRule="exact"/>
        <w:ind w:firstLine="840" w:firstLineChars="400"/>
        <w:rPr>
          <w:rFonts w:ascii="黑体" w:hAnsi="宋体" w:eastAsia="黑体"/>
        </w:rPr>
        <w:sectPr>
          <w:headerReference r:id="rId12" w:type="default"/>
          <w:footerReference r:id="rId13" w:type="default"/>
          <w:pgSz w:w="11906" w:h="16838"/>
          <w:pgMar w:top="1701" w:right="1418" w:bottom="1134" w:left="1701" w:header="1021" w:footer="680" w:gutter="0"/>
          <w:pgNumType w:start="1"/>
          <w:cols w:space="720" w:num="1"/>
          <w:docGrid w:type="lines" w:linePitch="312" w:charSpace="0"/>
        </w:sectPr>
      </w:pPr>
    </w:p>
    <w:p w14:paraId="0CCF2A9B">
      <w:pPr>
        <w:pStyle w:val="2"/>
        <w:spacing w:before="120" w:after="120" w:line="480" w:lineRule="exact"/>
        <w:rPr>
          <w:rFonts w:ascii="宋体" w:hAnsi="宋体" w:cs="宋体"/>
          <w:bCs w:val="0"/>
          <w:sz w:val="28"/>
          <w:szCs w:val="28"/>
        </w:rPr>
      </w:pPr>
      <w:bookmarkStart w:id="37" w:name="_Toc2894"/>
      <w:bookmarkStart w:id="38" w:name="_Toc28854"/>
      <w:bookmarkStart w:id="39" w:name="_Toc2567"/>
      <w:bookmarkStart w:id="40" w:name="_Toc1271"/>
      <w:r>
        <w:rPr>
          <w:rFonts w:hint="eastAsia" w:ascii="宋体" w:hAnsi="宋体" w:cs="宋体"/>
          <w:bCs w:val="0"/>
          <w:sz w:val="28"/>
          <w:szCs w:val="28"/>
        </w:rPr>
        <w:t>第一章  采购货物概况</w:t>
      </w:r>
      <w:bookmarkEnd w:id="37"/>
      <w:bookmarkEnd w:id="38"/>
      <w:bookmarkEnd w:id="39"/>
      <w:bookmarkEnd w:id="40"/>
    </w:p>
    <w:p w14:paraId="02A229F2">
      <w:pPr>
        <w:spacing w:line="480" w:lineRule="exact"/>
        <w:rPr>
          <w:rFonts w:ascii="黑体" w:hAnsi="宋体" w:eastAsia="黑体"/>
        </w:rPr>
      </w:pPr>
    </w:p>
    <w:p w14:paraId="222FCDC8">
      <w:pPr>
        <w:pStyle w:val="4"/>
        <w:spacing w:before="120" w:after="120" w:line="480" w:lineRule="exact"/>
        <w:jc w:val="center"/>
        <w:rPr>
          <w:rFonts w:ascii="宋体" w:hAnsi="宋体" w:cs="宋体"/>
          <w:szCs w:val="24"/>
        </w:rPr>
      </w:pPr>
      <w:bookmarkStart w:id="41" w:name="_Toc13530"/>
      <w:bookmarkStart w:id="42" w:name="_Toc13953"/>
      <w:bookmarkStart w:id="43" w:name="_Toc9247"/>
      <w:bookmarkStart w:id="44" w:name="_Toc24900"/>
      <w:r>
        <w:rPr>
          <w:rFonts w:hint="eastAsia" w:ascii="宋体" w:hAnsi="宋体" w:cs="宋体"/>
          <w:szCs w:val="24"/>
        </w:rPr>
        <w:t>第一节  使用环境</w:t>
      </w:r>
      <w:bookmarkEnd w:id="41"/>
      <w:bookmarkEnd w:id="42"/>
      <w:bookmarkEnd w:id="43"/>
      <w:bookmarkEnd w:id="44"/>
    </w:p>
    <w:p w14:paraId="1EF63339">
      <w:pPr>
        <w:spacing w:line="480" w:lineRule="exact"/>
        <w:ind w:firstLine="482" w:firstLineChars="200"/>
        <w:rPr>
          <w:rFonts w:ascii="宋体" w:hAnsi="宋体" w:eastAsia="宋体" w:cs="宋体"/>
          <w:sz w:val="24"/>
          <w:szCs w:val="24"/>
          <w:u w:val="single"/>
          <w:shd w:val="pct10" w:color="auto" w:fill="FFFFFF"/>
        </w:rPr>
      </w:pPr>
      <w:r>
        <w:rPr>
          <w:rFonts w:hint="eastAsia" w:ascii="宋体" w:hAnsi="宋体" w:eastAsia="宋体" w:cs="宋体"/>
          <w:b/>
          <w:bCs/>
          <w:sz w:val="24"/>
          <w:szCs w:val="24"/>
        </w:rPr>
        <w:t>一、项目名称：</w:t>
      </w:r>
      <w:r>
        <w:rPr>
          <w:rFonts w:hint="eastAsia" w:ascii="宋体" w:hAnsi="宋体" w:eastAsia="宋体" w:cs="宋体"/>
          <w:sz w:val="24"/>
          <w:szCs w:val="24"/>
          <w:u w:val="single"/>
          <w:shd w:val="pct10" w:color="auto" w:fill="FFFFFF"/>
        </w:rPr>
        <w:t xml:space="preserve">  曲轴感应淬火机床安环提升项目            </w:t>
      </w:r>
    </w:p>
    <w:p w14:paraId="6617D9B6">
      <w:pPr>
        <w:spacing w:line="480" w:lineRule="exact"/>
        <w:ind w:firstLine="482" w:firstLineChars="200"/>
        <w:rPr>
          <w:rFonts w:ascii="宋体" w:hAnsi="宋体" w:eastAsia="宋体" w:cs="宋体"/>
          <w:sz w:val="24"/>
          <w:szCs w:val="24"/>
        </w:rPr>
      </w:pPr>
      <w:r>
        <w:rPr>
          <w:rFonts w:hint="eastAsia" w:ascii="宋体" w:hAnsi="宋体" w:eastAsia="宋体" w:cs="宋体"/>
          <w:b/>
          <w:bCs/>
          <w:sz w:val="24"/>
          <w:szCs w:val="24"/>
        </w:rPr>
        <w:t>二、建设地点：</w:t>
      </w:r>
      <w:r>
        <w:rPr>
          <w:rFonts w:hint="eastAsia" w:ascii="宋体" w:hAnsi="宋体" w:eastAsia="宋体" w:cs="宋体"/>
          <w:sz w:val="24"/>
          <w:szCs w:val="24"/>
          <w:u w:val="single"/>
          <w:shd w:val="pct10" w:color="auto" w:fill="FFFFFF"/>
        </w:rPr>
        <w:t xml:space="preserve">  章丘市圣井镇重汽工业园            </w:t>
      </w:r>
    </w:p>
    <w:p w14:paraId="3C080A50">
      <w:pPr>
        <w:spacing w:line="480" w:lineRule="exact"/>
        <w:ind w:firstLine="482" w:firstLineChars="200"/>
        <w:rPr>
          <w:rFonts w:ascii="宋体" w:hAnsi="宋体" w:eastAsia="宋体" w:cs="宋体"/>
          <w:sz w:val="24"/>
          <w:szCs w:val="24"/>
          <w:u w:val="single"/>
          <w:shd w:val="pct10" w:color="auto" w:fill="FFFFFF"/>
        </w:rPr>
      </w:pPr>
      <w:r>
        <w:rPr>
          <w:rFonts w:hint="eastAsia" w:ascii="宋体" w:hAnsi="宋体" w:eastAsia="宋体" w:cs="宋体"/>
          <w:b/>
          <w:bCs/>
          <w:sz w:val="24"/>
          <w:szCs w:val="24"/>
        </w:rPr>
        <w:t>三、使用地点：</w:t>
      </w:r>
      <w:r>
        <w:rPr>
          <w:rFonts w:hint="eastAsia" w:ascii="宋体" w:hAnsi="宋体" w:eastAsia="宋体" w:cs="宋体"/>
          <w:sz w:val="24"/>
          <w:szCs w:val="24"/>
          <w:u w:val="single"/>
          <w:shd w:val="pct10" w:color="auto" w:fill="FFFFFF"/>
        </w:rPr>
        <w:t xml:space="preserve">  中国重汽集团济南发动机厂 </w:t>
      </w:r>
      <w:r>
        <w:rPr>
          <w:rFonts w:hint="eastAsia" w:ascii="宋体" w:hAnsi="宋体" w:eastAsia="宋体" w:cs="宋体"/>
          <w:color w:val="000000"/>
          <w:sz w:val="24"/>
          <w:szCs w:val="24"/>
          <w:u w:val="single"/>
          <w:shd w:val="pct10" w:color="auto" w:fill="FFFFFF"/>
        </w:rPr>
        <w:t xml:space="preserve"> </w:t>
      </w:r>
      <w:r>
        <w:rPr>
          <w:rFonts w:hint="eastAsia" w:ascii="宋体" w:hAnsi="宋体" w:eastAsia="宋体" w:cs="宋体"/>
          <w:sz w:val="24"/>
          <w:szCs w:val="24"/>
          <w:u w:val="single"/>
          <w:shd w:val="pct10" w:color="auto" w:fill="FFFFFF"/>
        </w:rPr>
        <w:t xml:space="preserve">            </w:t>
      </w:r>
    </w:p>
    <w:p w14:paraId="1B8067D2">
      <w:pPr>
        <w:spacing w:line="480" w:lineRule="exact"/>
        <w:ind w:firstLine="482" w:firstLineChars="200"/>
        <w:rPr>
          <w:rFonts w:ascii="宋体" w:hAnsi="宋体" w:eastAsia="宋体" w:cs="宋体"/>
          <w:sz w:val="24"/>
          <w:szCs w:val="24"/>
        </w:rPr>
      </w:pPr>
      <w:r>
        <w:rPr>
          <w:rFonts w:hint="eastAsia" w:ascii="宋体" w:hAnsi="宋体" w:eastAsia="宋体" w:cs="宋体"/>
          <w:b/>
          <w:bCs/>
          <w:sz w:val="24"/>
          <w:szCs w:val="24"/>
        </w:rPr>
        <w:t>四、工作制度：</w:t>
      </w:r>
      <w:r>
        <w:rPr>
          <w:rFonts w:hint="eastAsia" w:ascii="宋体" w:hAnsi="宋体" w:eastAsia="宋体" w:cs="宋体"/>
          <w:sz w:val="24"/>
          <w:szCs w:val="24"/>
        </w:rPr>
        <w:t>全年工作250天、</w:t>
      </w:r>
      <w:r>
        <w:rPr>
          <w:rFonts w:hint="eastAsia" w:ascii="宋体" w:hAnsi="宋体" w:eastAsia="宋体" w:cs="宋体"/>
          <w:sz w:val="24"/>
          <w:szCs w:val="24"/>
          <w:u w:val="single"/>
          <w:shd w:val="pct10" w:color="auto" w:fill="FFFFFF"/>
        </w:rPr>
        <w:t xml:space="preserve">   3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rPr>
        <w:t xml:space="preserve"> 5000     </w:t>
      </w:r>
      <w:r>
        <w:rPr>
          <w:rFonts w:hint="eastAsia" w:ascii="宋体" w:hAnsi="宋体" w:eastAsia="宋体" w:cs="宋体"/>
          <w:sz w:val="24"/>
          <w:szCs w:val="24"/>
        </w:rPr>
        <w:t>小时</w:t>
      </w:r>
    </w:p>
    <w:p w14:paraId="281BA514">
      <w:pPr>
        <w:spacing w:line="48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五、使用地点区域自然环境：</w:t>
      </w:r>
    </w:p>
    <w:p w14:paraId="4798B62C">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1、海拨高度：1000m以下</w:t>
      </w:r>
    </w:p>
    <w:p w14:paraId="4891A1E2">
      <w:pPr>
        <w:spacing w:line="360" w:lineRule="auto"/>
        <w:ind w:left="2280" w:leftChars="200" w:hanging="1860" w:hangingChars="775"/>
        <w:rPr>
          <w:rFonts w:ascii="宋体" w:hAnsi="宋体" w:eastAsia="宋体" w:cs="宋体"/>
          <w:sz w:val="24"/>
          <w:szCs w:val="24"/>
        </w:rPr>
      </w:pPr>
      <w:r>
        <w:rPr>
          <w:rFonts w:hint="eastAsia" w:ascii="宋体" w:hAnsi="宋体" w:eastAsia="宋体" w:cs="宋体"/>
          <w:sz w:val="24"/>
          <w:szCs w:val="24"/>
        </w:rPr>
        <w:t>2、环境温度：室外极端最低温度-19.7℃、极端最高温度42℃，昼夜最大温</w:t>
      </w:r>
      <w:r>
        <w:rPr>
          <w:rFonts w:hint="eastAsia" w:ascii="宋体" w:hAnsi="宋体" w:eastAsia="宋体" w:cs="宋体"/>
          <w:bCs/>
          <w:sz w:val="24"/>
          <w:szCs w:val="24"/>
        </w:rPr>
        <w:t>差25℃；室内温度5～40℃。</w:t>
      </w:r>
    </w:p>
    <w:p w14:paraId="15FC242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3、相对湿度：年平均59%，</w:t>
      </w:r>
      <w:r>
        <w:rPr>
          <w:rFonts w:hint="eastAsia" w:ascii="宋体" w:hAnsi="宋体" w:eastAsia="宋体" w:cs="宋体"/>
          <w:bCs/>
          <w:sz w:val="24"/>
          <w:szCs w:val="24"/>
        </w:rPr>
        <w:t>最大95%、最小15%。</w:t>
      </w:r>
    </w:p>
    <w:p w14:paraId="0503F03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4、降雨量：日最大降雨量300mm、时最大降雨量100mm。</w:t>
      </w:r>
    </w:p>
    <w:p w14:paraId="0322639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5、最大风速：33.3m/s。</w:t>
      </w:r>
    </w:p>
    <w:p w14:paraId="59535EE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6、最大积雪厚度：200mm。</w:t>
      </w:r>
    </w:p>
    <w:p w14:paraId="6E6C0B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7、最大冻土深度：450mm。</w:t>
      </w:r>
    </w:p>
    <w:p w14:paraId="420D801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8、地震设防裂度：七度。</w:t>
      </w:r>
    </w:p>
    <w:p w14:paraId="1AF7598F">
      <w:pPr>
        <w:spacing w:line="48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六、能源环境：</w:t>
      </w:r>
    </w:p>
    <w:p w14:paraId="1E3371B5">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1、电力：中国制式，供电电压380V±15%/220V±15%，供电频率50Hz±2%。</w:t>
      </w:r>
    </w:p>
    <w:p w14:paraId="369DED6B">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2、压缩空气：自备空压机自产压缩空气，0.4～0.6MPa。</w:t>
      </w:r>
    </w:p>
    <w:p w14:paraId="63A9F258">
      <w:pPr>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3、工位照度：不低于500Lx。</w:t>
      </w:r>
    </w:p>
    <w:p w14:paraId="09C2F6F5">
      <w:pPr>
        <w:spacing w:line="480" w:lineRule="exact"/>
        <w:ind w:firstLine="480" w:firstLineChars="200"/>
        <w:rPr>
          <w:rFonts w:ascii="宋体" w:hAnsi="宋体" w:eastAsia="宋体" w:cs="宋体"/>
          <w:sz w:val="24"/>
          <w:szCs w:val="24"/>
        </w:rPr>
      </w:pPr>
    </w:p>
    <w:p w14:paraId="1788D871">
      <w:pPr>
        <w:spacing w:line="480" w:lineRule="exact"/>
        <w:ind w:firstLine="480" w:firstLineChars="200"/>
        <w:rPr>
          <w:rFonts w:ascii="宋体" w:hAnsi="宋体" w:eastAsia="宋体" w:cs="宋体"/>
          <w:sz w:val="24"/>
          <w:szCs w:val="24"/>
        </w:rPr>
      </w:pPr>
    </w:p>
    <w:p w14:paraId="77E42CCE">
      <w:pPr>
        <w:spacing w:line="480" w:lineRule="exact"/>
        <w:ind w:firstLine="480" w:firstLineChars="200"/>
        <w:rPr>
          <w:rFonts w:ascii="宋体" w:hAnsi="宋体" w:eastAsia="宋体" w:cs="宋体"/>
          <w:sz w:val="24"/>
          <w:szCs w:val="24"/>
        </w:rPr>
      </w:pPr>
    </w:p>
    <w:p w14:paraId="0797DF2A">
      <w:pPr>
        <w:spacing w:line="480" w:lineRule="exact"/>
        <w:ind w:firstLine="480" w:firstLineChars="200"/>
        <w:rPr>
          <w:rFonts w:ascii="宋体" w:hAnsi="宋体" w:eastAsia="宋体" w:cs="宋体"/>
          <w:sz w:val="24"/>
          <w:szCs w:val="24"/>
        </w:rPr>
      </w:pPr>
    </w:p>
    <w:p w14:paraId="6858F957">
      <w:pPr>
        <w:spacing w:line="480" w:lineRule="exact"/>
        <w:ind w:firstLine="480" w:firstLineChars="200"/>
        <w:rPr>
          <w:rFonts w:ascii="宋体" w:hAnsi="宋体" w:eastAsia="宋体" w:cs="宋体"/>
          <w:sz w:val="24"/>
          <w:szCs w:val="24"/>
        </w:rPr>
      </w:pPr>
    </w:p>
    <w:p w14:paraId="38626974">
      <w:pPr>
        <w:spacing w:line="480" w:lineRule="exact"/>
        <w:ind w:firstLine="480" w:firstLineChars="200"/>
        <w:rPr>
          <w:rFonts w:ascii="宋体" w:hAnsi="宋体" w:eastAsia="宋体" w:cs="宋体"/>
          <w:sz w:val="24"/>
          <w:szCs w:val="24"/>
        </w:rPr>
      </w:pPr>
    </w:p>
    <w:p w14:paraId="327461BB">
      <w:pPr>
        <w:spacing w:line="480" w:lineRule="exact"/>
        <w:rPr>
          <w:rFonts w:ascii="宋体" w:hAnsi="宋体" w:eastAsia="宋体" w:cs="宋体"/>
          <w:sz w:val="24"/>
          <w:szCs w:val="24"/>
        </w:rPr>
      </w:pPr>
    </w:p>
    <w:p w14:paraId="35D60D90">
      <w:pPr>
        <w:pStyle w:val="4"/>
        <w:spacing w:before="120" w:after="120" w:line="480" w:lineRule="exact"/>
        <w:jc w:val="center"/>
        <w:rPr>
          <w:rFonts w:ascii="宋体" w:hAnsi="宋体" w:cs="宋体"/>
          <w:szCs w:val="24"/>
        </w:rPr>
      </w:pPr>
      <w:bookmarkStart w:id="45" w:name="_Toc27088"/>
      <w:bookmarkStart w:id="46" w:name="_Toc13018"/>
      <w:bookmarkStart w:id="47" w:name="_Toc9838"/>
      <w:bookmarkStart w:id="48" w:name="_Toc19068"/>
      <w:r>
        <w:rPr>
          <w:rFonts w:hint="eastAsia" w:ascii="宋体" w:hAnsi="宋体" w:cs="宋体"/>
          <w:szCs w:val="24"/>
        </w:rPr>
        <w:t>第二节  采购货物概况</w:t>
      </w:r>
      <w:bookmarkEnd w:id="45"/>
      <w:bookmarkEnd w:id="46"/>
      <w:bookmarkEnd w:id="47"/>
      <w:bookmarkEnd w:id="48"/>
    </w:p>
    <w:p w14:paraId="6FD323DA">
      <w:pPr>
        <w:spacing w:line="480" w:lineRule="exact"/>
        <w:ind w:firstLine="482" w:firstLineChars="200"/>
        <w:rPr>
          <w:rFonts w:ascii="宋体" w:hAnsi="宋体" w:eastAsia="宋体" w:cs="宋体"/>
          <w:sz w:val="24"/>
          <w:szCs w:val="24"/>
        </w:rPr>
      </w:pPr>
      <w:r>
        <w:rPr>
          <w:rFonts w:hint="eastAsia" w:ascii="宋体" w:hAnsi="宋体" w:eastAsia="宋体" w:cs="宋体"/>
          <w:b/>
          <w:bCs/>
          <w:sz w:val="24"/>
          <w:szCs w:val="24"/>
        </w:rPr>
        <w:t>一、设备名称：</w:t>
      </w:r>
      <w:r>
        <w:rPr>
          <w:rFonts w:hint="eastAsia" w:ascii="宋体" w:hAnsi="宋体" w:eastAsia="宋体" w:cs="宋体"/>
          <w:sz w:val="24"/>
          <w:szCs w:val="24"/>
          <w:u w:val="single"/>
        </w:rPr>
        <w:t xml:space="preserve">  </w:t>
      </w:r>
      <w:bookmarkStart w:id="49" w:name="OLE_LINK3"/>
      <w:r>
        <w:rPr>
          <w:rFonts w:hint="eastAsia" w:ascii="宋体" w:hAnsi="宋体" w:eastAsia="宋体" w:cs="宋体"/>
          <w:sz w:val="24"/>
          <w:szCs w:val="24"/>
          <w:u w:val="single"/>
        </w:rPr>
        <w:t>曲轴淬火机床</w:t>
      </w:r>
      <w:bookmarkEnd w:id="49"/>
      <w:r>
        <w:rPr>
          <w:rFonts w:hint="eastAsia" w:ascii="宋体" w:hAnsi="宋体" w:eastAsia="宋体" w:cs="宋体"/>
          <w:sz w:val="24"/>
          <w:szCs w:val="24"/>
          <w:u w:val="single"/>
        </w:rPr>
        <w:t xml:space="preserve">安环提升设备   </w:t>
      </w:r>
      <w:r>
        <w:rPr>
          <w:rFonts w:hint="eastAsia" w:ascii="宋体" w:hAnsi="宋体" w:eastAsia="宋体" w:cs="宋体"/>
          <w:sz w:val="24"/>
          <w:szCs w:val="24"/>
        </w:rPr>
        <w:t>（详见下表）</w:t>
      </w:r>
    </w:p>
    <w:p w14:paraId="12135A89">
      <w:pPr>
        <w:spacing w:line="480" w:lineRule="exact"/>
        <w:ind w:firstLine="482" w:firstLineChars="200"/>
        <w:rPr>
          <w:rFonts w:ascii="宋体" w:hAnsi="宋体" w:eastAsia="宋体" w:cs="宋体"/>
          <w:sz w:val="24"/>
          <w:szCs w:val="24"/>
        </w:rPr>
      </w:pPr>
      <w:r>
        <w:rPr>
          <w:rFonts w:hint="eastAsia" w:ascii="宋体" w:hAnsi="宋体" w:eastAsia="宋体" w:cs="宋体"/>
          <w:b/>
          <w:bCs/>
          <w:sz w:val="24"/>
          <w:szCs w:val="24"/>
        </w:rPr>
        <w:t>二、设备数量：</w:t>
      </w:r>
      <w:r>
        <w:rPr>
          <w:rFonts w:hint="eastAsia" w:ascii="宋体" w:hAnsi="宋体" w:eastAsia="宋体" w:cs="宋体"/>
          <w:sz w:val="24"/>
          <w:szCs w:val="24"/>
          <w:u w:val="single"/>
        </w:rPr>
        <w:t xml:space="preserve">  1套                               </w:t>
      </w:r>
      <w:r>
        <w:rPr>
          <w:rFonts w:hint="eastAsia" w:ascii="宋体" w:hAnsi="宋体" w:eastAsia="宋体" w:cs="宋体"/>
          <w:sz w:val="24"/>
          <w:szCs w:val="24"/>
        </w:rPr>
        <w:t>（详见下表）</w:t>
      </w:r>
    </w:p>
    <w:p w14:paraId="0B84E276">
      <w:pPr>
        <w:spacing w:line="560" w:lineRule="exact"/>
        <w:ind w:firstLine="482" w:firstLineChars="200"/>
        <w:rPr>
          <w:rFonts w:ascii="宋体" w:hAnsi="宋体" w:eastAsia="宋体" w:cs="宋体"/>
          <w:sz w:val="24"/>
          <w:szCs w:val="24"/>
        </w:rPr>
      </w:pPr>
      <w:r>
        <w:rPr>
          <w:rFonts w:hint="eastAsia" w:ascii="宋体" w:hAnsi="宋体" w:eastAsia="宋体" w:cs="宋体"/>
          <w:b/>
          <w:bCs/>
          <w:sz w:val="24"/>
          <w:szCs w:val="24"/>
        </w:rPr>
        <w:t>三、分投分中：</w:t>
      </w:r>
      <w:r>
        <w:rPr>
          <w:rFonts w:hint="eastAsia" w:ascii="宋体" w:hAnsi="宋体" w:eastAsia="宋体" w:cs="宋体"/>
          <w:sz w:val="24"/>
          <w:szCs w:val="24"/>
        </w:rPr>
        <w:t>不允许。</w:t>
      </w:r>
    </w:p>
    <w:p w14:paraId="03F06E2F">
      <w:pPr>
        <w:widowControl/>
        <w:jc w:val="center"/>
        <w:rPr>
          <w:rFonts w:ascii="宋体" w:hAnsi="宋体" w:eastAsia="宋体" w:cs="宋体"/>
          <w:sz w:val="24"/>
          <w:szCs w:val="24"/>
        </w:rPr>
      </w:pPr>
      <w:r>
        <w:rPr>
          <w:rFonts w:hint="eastAsia" w:ascii="宋体" w:hAnsi="宋体" w:eastAsia="宋体" w:cs="宋体"/>
          <w:sz w:val="24"/>
          <w:szCs w:val="24"/>
        </w:rPr>
        <w:t>采购货物主要构成一览表</w:t>
      </w:r>
    </w:p>
    <w:tbl>
      <w:tblPr>
        <w:tblStyle w:val="36"/>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687"/>
        <w:gridCol w:w="1134"/>
        <w:gridCol w:w="1035"/>
        <w:gridCol w:w="1286"/>
        <w:gridCol w:w="1286"/>
        <w:gridCol w:w="1286"/>
      </w:tblGrid>
      <w:tr w14:paraId="3DCE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dxa"/>
            <w:vAlign w:val="center"/>
          </w:tcPr>
          <w:p w14:paraId="39BFC615">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序号</w:t>
            </w:r>
          </w:p>
        </w:tc>
        <w:tc>
          <w:tcPr>
            <w:tcW w:w="1687" w:type="dxa"/>
            <w:vAlign w:val="center"/>
          </w:tcPr>
          <w:p w14:paraId="0D1EF8A3">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设备名称</w:t>
            </w:r>
          </w:p>
        </w:tc>
        <w:tc>
          <w:tcPr>
            <w:tcW w:w="1134" w:type="dxa"/>
            <w:vAlign w:val="center"/>
          </w:tcPr>
          <w:p w14:paraId="783532FE">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单位</w:t>
            </w:r>
          </w:p>
        </w:tc>
        <w:tc>
          <w:tcPr>
            <w:tcW w:w="1035" w:type="dxa"/>
            <w:vAlign w:val="center"/>
          </w:tcPr>
          <w:p w14:paraId="2BF239CE">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数量</w:t>
            </w:r>
          </w:p>
        </w:tc>
        <w:tc>
          <w:tcPr>
            <w:tcW w:w="1286" w:type="dxa"/>
          </w:tcPr>
          <w:p w14:paraId="06A04D4F">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安装地点/服务对象</w:t>
            </w:r>
          </w:p>
        </w:tc>
        <w:tc>
          <w:tcPr>
            <w:tcW w:w="1286" w:type="dxa"/>
          </w:tcPr>
          <w:p w14:paraId="4EC28F63">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供货方式</w:t>
            </w:r>
          </w:p>
        </w:tc>
        <w:tc>
          <w:tcPr>
            <w:tcW w:w="1286" w:type="dxa"/>
          </w:tcPr>
          <w:p w14:paraId="1903B1F1">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备注</w:t>
            </w:r>
          </w:p>
        </w:tc>
      </w:tr>
      <w:tr w14:paraId="505E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dxa"/>
            <w:vAlign w:val="center"/>
          </w:tcPr>
          <w:p w14:paraId="2A230488">
            <w:pPr>
              <w:widowControl/>
              <w:jc w:val="center"/>
              <w:rPr>
                <w:rFonts w:ascii="宋体" w:hAnsi="宋体" w:eastAsia="宋体" w:cs="宋体"/>
                <w:b/>
                <w:bCs/>
                <w:sz w:val="22"/>
              </w:rPr>
            </w:pPr>
            <w:r>
              <w:rPr>
                <w:rFonts w:hint="eastAsia" w:ascii="宋体" w:hAnsi="宋体" w:eastAsia="宋体" w:cs="宋体"/>
                <w:kern w:val="0"/>
                <w:sz w:val="22"/>
              </w:rPr>
              <w:t>1</w:t>
            </w:r>
          </w:p>
        </w:tc>
        <w:tc>
          <w:tcPr>
            <w:tcW w:w="1687" w:type="dxa"/>
            <w:vAlign w:val="center"/>
          </w:tcPr>
          <w:p w14:paraId="1C71A296">
            <w:pPr>
              <w:widowControl/>
              <w:jc w:val="center"/>
              <w:rPr>
                <w:rFonts w:ascii="宋体" w:hAnsi="宋体" w:eastAsia="宋体" w:cs="宋体"/>
                <w:b/>
                <w:bCs/>
                <w:sz w:val="22"/>
              </w:rPr>
            </w:pPr>
            <w:r>
              <w:rPr>
                <w:rFonts w:hint="eastAsia" w:ascii="宋体" w:hAnsi="宋体" w:eastAsia="宋体" w:cs="宋体"/>
                <w:sz w:val="24"/>
                <w:szCs w:val="24"/>
                <w:u w:val="single"/>
              </w:rPr>
              <w:t>曲轴淬火机床安环提升设备</w:t>
            </w:r>
          </w:p>
        </w:tc>
        <w:tc>
          <w:tcPr>
            <w:tcW w:w="1134" w:type="dxa"/>
            <w:vAlign w:val="center"/>
          </w:tcPr>
          <w:p w14:paraId="4E770B6A">
            <w:pPr>
              <w:widowControl/>
              <w:jc w:val="center"/>
              <w:rPr>
                <w:rFonts w:ascii="宋体" w:hAnsi="宋体" w:eastAsia="宋体" w:cs="宋体"/>
                <w:b/>
                <w:bCs/>
                <w:sz w:val="22"/>
              </w:rPr>
            </w:pPr>
            <w:r>
              <w:rPr>
                <w:rFonts w:hint="eastAsia" w:ascii="宋体" w:hAnsi="宋体" w:eastAsia="宋体" w:cs="宋体"/>
                <w:kern w:val="0"/>
                <w:sz w:val="22"/>
              </w:rPr>
              <w:t>套</w:t>
            </w:r>
          </w:p>
        </w:tc>
        <w:tc>
          <w:tcPr>
            <w:tcW w:w="1035" w:type="dxa"/>
            <w:vAlign w:val="center"/>
          </w:tcPr>
          <w:p w14:paraId="47FDC0D1">
            <w:pPr>
              <w:widowControl/>
              <w:jc w:val="center"/>
              <w:rPr>
                <w:rFonts w:ascii="宋体" w:hAnsi="宋体" w:eastAsia="宋体" w:cs="宋体"/>
                <w:b/>
                <w:bCs/>
                <w:sz w:val="22"/>
              </w:rPr>
            </w:pPr>
            <w:r>
              <w:rPr>
                <w:rFonts w:hint="eastAsia" w:ascii="宋体" w:hAnsi="宋体" w:eastAsia="宋体" w:cs="宋体"/>
                <w:kern w:val="0"/>
                <w:sz w:val="22"/>
              </w:rPr>
              <w:t>1</w:t>
            </w:r>
          </w:p>
        </w:tc>
        <w:tc>
          <w:tcPr>
            <w:tcW w:w="1286" w:type="dxa"/>
            <w:vAlign w:val="center"/>
          </w:tcPr>
          <w:p w14:paraId="6CDAED90">
            <w:pPr>
              <w:widowControl/>
              <w:jc w:val="center"/>
              <w:rPr>
                <w:rFonts w:ascii="宋体" w:hAnsi="宋体" w:eastAsia="宋体" w:cs="宋体"/>
                <w:b/>
                <w:bCs/>
                <w:sz w:val="22"/>
              </w:rPr>
            </w:pPr>
            <w:r>
              <w:rPr>
                <w:rFonts w:hint="eastAsia" w:ascii="宋体" w:hAnsi="宋体" w:eastAsia="宋体" w:cs="宋体"/>
                <w:kern w:val="0"/>
                <w:sz w:val="22"/>
              </w:rPr>
              <w:t>济南发动机厂</w:t>
            </w:r>
          </w:p>
        </w:tc>
        <w:tc>
          <w:tcPr>
            <w:tcW w:w="1286" w:type="dxa"/>
          </w:tcPr>
          <w:p w14:paraId="25D88CC6">
            <w:pPr>
              <w:spacing w:line="360" w:lineRule="auto"/>
              <w:rPr>
                <w:rFonts w:ascii="宋体" w:hAnsi="宋体" w:eastAsia="宋体" w:cs="宋体"/>
                <w:b/>
                <w:bCs/>
                <w:sz w:val="22"/>
              </w:rPr>
            </w:pPr>
            <w:r>
              <w:rPr>
                <w:rFonts w:hint="eastAsia" w:ascii="宋体" w:hAnsi="宋体" w:eastAsia="宋体" w:cs="宋体"/>
                <w:kern w:val="0"/>
                <w:sz w:val="22"/>
              </w:rPr>
              <w:t>交钥匙</w:t>
            </w:r>
          </w:p>
        </w:tc>
        <w:tc>
          <w:tcPr>
            <w:tcW w:w="1286" w:type="dxa"/>
          </w:tcPr>
          <w:p w14:paraId="7F9D4B49">
            <w:pPr>
              <w:spacing w:line="360" w:lineRule="auto"/>
              <w:rPr>
                <w:rFonts w:ascii="宋体" w:hAnsi="宋体" w:eastAsia="宋体" w:cs="宋体"/>
                <w:b/>
                <w:bCs/>
                <w:sz w:val="22"/>
              </w:rPr>
            </w:pPr>
          </w:p>
        </w:tc>
      </w:tr>
    </w:tbl>
    <w:p w14:paraId="4A0BAA8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备注：</w:t>
      </w:r>
    </w:p>
    <w:p w14:paraId="3C98CF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4D57D49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②.本表“供货方式”指：交钥匙方式——包括设计、制造、运输、安装、调试和验收直到交付使用以及培训等。</w:t>
      </w:r>
    </w:p>
    <w:p w14:paraId="3D845CDB">
      <w:pPr>
        <w:spacing w:line="480" w:lineRule="exact"/>
        <w:ind w:firstLine="1050" w:firstLineChars="500"/>
        <w:rPr>
          <w:szCs w:val="21"/>
        </w:rPr>
      </w:pPr>
    </w:p>
    <w:p w14:paraId="19EB24E3">
      <w:pPr>
        <w:pStyle w:val="13"/>
        <w:spacing w:after="156"/>
      </w:pPr>
    </w:p>
    <w:p w14:paraId="6CF2DE72">
      <w:pPr>
        <w:spacing w:line="480" w:lineRule="exact"/>
        <w:ind w:firstLine="1050" w:firstLineChars="500"/>
        <w:rPr>
          <w:szCs w:val="21"/>
        </w:rPr>
      </w:pPr>
    </w:p>
    <w:p w14:paraId="3C4CAE48">
      <w:pPr>
        <w:spacing w:line="480" w:lineRule="exact"/>
        <w:ind w:firstLine="1050" w:firstLineChars="500"/>
        <w:rPr>
          <w:szCs w:val="21"/>
        </w:rPr>
      </w:pPr>
    </w:p>
    <w:p w14:paraId="64C6C52A">
      <w:pPr>
        <w:spacing w:line="480" w:lineRule="exact"/>
        <w:ind w:firstLine="1050" w:firstLineChars="500"/>
        <w:rPr>
          <w:szCs w:val="21"/>
        </w:rPr>
      </w:pPr>
    </w:p>
    <w:p w14:paraId="3886C143">
      <w:pPr>
        <w:spacing w:line="480" w:lineRule="exact"/>
        <w:ind w:firstLine="1050" w:firstLineChars="500"/>
        <w:rPr>
          <w:szCs w:val="21"/>
        </w:rPr>
      </w:pPr>
    </w:p>
    <w:p w14:paraId="24B0FB7C">
      <w:pPr>
        <w:spacing w:line="480" w:lineRule="exact"/>
        <w:ind w:firstLine="1050" w:firstLineChars="500"/>
        <w:rPr>
          <w:szCs w:val="21"/>
        </w:rPr>
      </w:pPr>
    </w:p>
    <w:p w14:paraId="34AC9D36">
      <w:pPr>
        <w:spacing w:line="480" w:lineRule="exact"/>
        <w:ind w:firstLine="1050" w:firstLineChars="500"/>
        <w:rPr>
          <w:szCs w:val="21"/>
        </w:rPr>
      </w:pPr>
    </w:p>
    <w:p w14:paraId="5D18004D">
      <w:pPr>
        <w:spacing w:line="480" w:lineRule="exact"/>
        <w:ind w:firstLine="1050" w:firstLineChars="500"/>
        <w:rPr>
          <w:szCs w:val="21"/>
        </w:rPr>
      </w:pPr>
    </w:p>
    <w:p w14:paraId="7CD06216">
      <w:pPr>
        <w:spacing w:line="480" w:lineRule="exact"/>
        <w:ind w:firstLine="1050" w:firstLineChars="500"/>
        <w:rPr>
          <w:szCs w:val="21"/>
        </w:rPr>
      </w:pPr>
    </w:p>
    <w:p w14:paraId="614FD735">
      <w:pPr>
        <w:spacing w:line="480" w:lineRule="exact"/>
        <w:ind w:firstLine="1050" w:firstLineChars="500"/>
        <w:rPr>
          <w:szCs w:val="21"/>
        </w:rPr>
      </w:pPr>
    </w:p>
    <w:p w14:paraId="4EFFF7C7">
      <w:pPr>
        <w:spacing w:line="480" w:lineRule="exact"/>
        <w:ind w:firstLine="1050" w:firstLineChars="500"/>
        <w:rPr>
          <w:szCs w:val="21"/>
        </w:rPr>
      </w:pPr>
    </w:p>
    <w:p w14:paraId="4CD159DF">
      <w:pPr>
        <w:spacing w:line="480" w:lineRule="exact"/>
        <w:ind w:firstLine="1050" w:firstLineChars="500"/>
        <w:rPr>
          <w:szCs w:val="21"/>
        </w:rPr>
      </w:pPr>
    </w:p>
    <w:p w14:paraId="16718BEB">
      <w:pPr>
        <w:spacing w:line="480" w:lineRule="exact"/>
        <w:ind w:firstLine="1050" w:firstLineChars="500"/>
        <w:rPr>
          <w:szCs w:val="21"/>
        </w:rPr>
      </w:pPr>
    </w:p>
    <w:p w14:paraId="1D1169ED">
      <w:pPr>
        <w:spacing w:line="480" w:lineRule="exact"/>
        <w:ind w:firstLine="1050" w:firstLineChars="500"/>
        <w:rPr>
          <w:szCs w:val="21"/>
        </w:rPr>
      </w:pPr>
    </w:p>
    <w:p w14:paraId="40195B60">
      <w:pPr>
        <w:pStyle w:val="2"/>
        <w:spacing w:before="120" w:after="120"/>
        <w:rPr>
          <w:rFonts w:ascii="宋体" w:hAnsi="宋体" w:cs="宋体"/>
          <w:sz w:val="28"/>
          <w:szCs w:val="28"/>
        </w:rPr>
      </w:pPr>
      <w:bookmarkStart w:id="50" w:name="_Toc17328"/>
      <w:bookmarkStart w:id="51" w:name="_Toc32262"/>
      <w:r>
        <w:rPr>
          <w:rFonts w:hint="eastAsia" w:ascii="宋体" w:hAnsi="宋体" w:cs="宋体"/>
          <w:sz w:val="28"/>
          <w:szCs w:val="28"/>
        </w:rPr>
        <w:t>第二章  技术要求</w:t>
      </w:r>
      <w:bookmarkEnd w:id="50"/>
      <w:bookmarkEnd w:id="51"/>
    </w:p>
    <w:p w14:paraId="27D34725">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一、基本要求</w:t>
      </w:r>
    </w:p>
    <w:p w14:paraId="6F5D250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1、投标方所供的设备，必须符合中国最新版的法律、法规和相关标准、规范的要求，符合项目所在地政府有关特殊要求。</w:t>
      </w:r>
    </w:p>
    <w:p w14:paraId="6362DF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2、投标方所供设备涉及的专利权技术以及知识产权保护的其它技术等，应保证招标方不因此受到任何侵权指控以及实际损失。</w:t>
      </w:r>
    </w:p>
    <w:p w14:paraId="631A91C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3、投标方应保证所供设备的先进性、可靠性、经济性和实用性，并为全新设备。</w:t>
      </w:r>
    </w:p>
    <w:p w14:paraId="0D586E9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4、投标方应满足招标方提出的各项技术要求，必要时应当免费提供技术承诺或担保。</w:t>
      </w:r>
    </w:p>
    <w:p w14:paraId="149780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5、投标方应保证所供设备为中国公布的非淘汰设备，并为中国指定或规定的主管部门认可的环保型和节能型设备。</w:t>
      </w:r>
    </w:p>
    <w:p w14:paraId="131B53B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6、投标方应保证所供设备的完整性和成套性，能保证设备的正常运行、使用。</w:t>
      </w:r>
    </w:p>
    <w:p w14:paraId="1A66A81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7、投标方应对招标方采购的设备所涉及的技术、产能等信息负有保密义务，招标方拥有追究投标方泄密责任的权利；招标方如有需要，投标方应无条件签署保密协议。</w:t>
      </w:r>
    </w:p>
    <w:p w14:paraId="6F4C08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8、投标方需提供近三年内项目业绩证明。</w:t>
      </w:r>
    </w:p>
    <w:p w14:paraId="52FC3C0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二、执行标准</w:t>
      </w:r>
    </w:p>
    <w:p w14:paraId="3197D89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295D295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2、投标方需要执行的标准，应当以所供设备通过招标方将来组织的最终验收之日开始执行的最新标准。</w:t>
      </w:r>
    </w:p>
    <w:p w14:paraId="7606EA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14:paraId="024E0EE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4、如果有采用国际标准的货物，其执行标准由投标方提供、招标方确认。</w:t>
      </w:r>
    </w:p>
    <w:p w14:paraId="079F6D0C">
      <w:pPr>
        <w:numPr>
          <w:ilvl w:val="0"/>
          <w:numId w:val="10"/>
        </w:num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技术规范和技术要求</w:t>
      </w:r>
    </w:p>
    <w:p w14:paraId="0A271BC3">
      <w:pPr>
        <w:pStyle w:val="136"/>
        <w:ind w:firstLine="480"/>
        <w:rPr>
          <w:rFonts w:ascii="宋体" w:hAnsi="宋体" w:eastAsia="宋体"/>
          <w:bCs/>
        </w:rPr>
      </w:pPr>
      <w:r>
        <w:rPr>
          <w:rFonts w:hint="eastAsia" w:ascii="宋体" w:hAnsi="宋体" w:eastAsia="宋体"/>
        </w:rPr>
        <w:t>1、现场工况</w:t>
      </w:r>
    </w:p>
    <w:p w14:paraId="1960CD5E">
      <w:pPr>
        <w:pStyle w:val="136"/>
        <w:ind w:firstLine="480"/>
        <w:rPr>
          <w:rFonts w:ascii="宋体" w:hAnsi="宋体" w:eastAsia="宋体"/>
        </w:rPr>
      </w:pPr>
      <w:r>
        <w:rPr>
          <w:rFonts w:hint="eastAsia" w:ascii="宋体" w:hAnsi="宋体" w:eastAsia="宋体"/>
        </w:rPr>
        <w:t>（1）现场隐患：</w:t>
      </w:r>
    </w:p>
    <w:p w14:paraId="31B348F3">
      <w:pPr>
        <w:pStyle w:val="136"/>
        <w:ind w:firstLine="480"/>
        <w:rPr>
          <w:rFonts w:ascii="宋体" w:hAnsi="宋体" w:eastAsia="宋体"/>
        </w:rPr>
      </w:pPr>
      <w:r>
        <w:rPr>
          <w:rFonts w:hint="eastAsia" w:ascii="宋体" w:hAnsi="宋体" w:eastAsia="宋体"/>
        </w:rPr>
        <w:t>曲轴感应淬火机床采用PAG水基淬火液，在高温淬火及喷淋冷却瞬间产生大量高温蒸汽与油雾。水汽烟雾在设备内凝结以及外溢至工作岗位，导致存在以下安全隐患：</w:t>
      </w:r>
    </w:p>
    <w:p w14:paraId="46024EE5">
      <w:pPr>
        <w:pStyle w:val="136"/>
        <w:ind w:firstLine="480"/>
        <w:rPr>
          <w:rFonts w:ascii="宋体" w:hAnsi="宋体" w:eastAsia="宋体"/>
        </w:rPr>
      </w:pPr>
      <w:r>
        <w:rPr>
          <w:rFonts w:hint="eastAsia" w:ascii="宋体" w:hAnsi="宋体" w:eastAsia="宋体"/>
        </w:rPr>
        <w:t>①引发火灾风险：</w:t>
      </w:r>
    </w:p>
    <w:p w14:paraId="61997F01">
      <w:pPr>
        <w:pStyle w:val="136"/>
        <w:ind w:firstLine="480"/>
        <w:rPr>
          <w:rFonts w:ascii="宋体" w:hAnsi="宋体" w:eastAsia="宋体"/>
        </w:rPr>
      </w:pPr>
      <w:r>
        <w:rPr>
          <w:rFonts w:hint="eastAsia" w:ascii="宋体" w:hAnsi="宋体" w:eastAsia="宋体"/>
        </w:rPr>
        <w:t>淬火产生的高温水汽夹杂导电性淬火液微粒，持续上升并附着于淬火变压器及高压电气柜内。水汽凝结后形成导电液膜，极易引发短路，甚至引爆积聚的油雾混合物，存在极大的火灾隐患。</w:t>
      </w:r>
    </w:p>
    <w:p w14:paraId="58AA4512">
      <w:pPr>
        <w:pStyle w:val="136"/>
        <w:ind w:firstLine="480"/>
        <w:rPr>
          <w:rFonts w:ascii="宋体" w:hAnsi="宋体" w:eastAsia="宋体"/>
        </w:rPr>
      </w:pPr>
      <w:r>
        <w:rPr>
          <w:rFonts w:hint="eastAsia" w:ascii="宋体" w:hAnsi="宋体" w:eastAsia="宋体"/>
        </w:rPr>
        <w:t>②现场作业人身伤害风险：</w:t>
      </w:r>
    </w:p>
    <w:p w14:paraId="1728991C">
      <w:pPr>
        <w:pStyle w:val="136"/>
        <w:ind w:firstLine="480"/>
        <w:rPr>
          <w:rFonts w:ascii="宋体" w:hAnsi="宋体" w:eastAsia="宋体"/>
        </w:rPr>
      </w:pPr>
      <w:r>
        <w:rPr>
          <w:rFonts w:hint="eastAsia" w:ascii="宋体" w:hAnsi="宋体" w:eastAsia="宋体"/>
        </w:rPr>
        <w:t>高温蒸汽与油雾散溢至设备内部并凝结积水，导致设备内部地面及构件表面湿滑。作业人员开展点检、维保等作业时，极易发生滑倒摔伤，存在人身安全伤害隐患。</w:t>
      </w:r>
    </w:p>
    <w:p w14:paraId="0B868B49">
      <w:pPr>
        <w:pStyle w:val="136"/>
        <w:ind w:firstLine="480"/>
        <w:rPr>
          <w:rFonts w:ascii="宋体" w:hAnsi="宋体" w:eastAsia="宋体"/>
        </w:rPr>
      </w:pPr>
      <w:r>
        <w:rPr>
          <w:rFonts w:hint="eastAsia" w:ascii="宋体" w:hAnsi="宋体" w:eastAsia="宋体"/>
        </w:rPr>
        <w:t>③作业人员触电风险：</w:t>
      </w:r>
    </w:p>
    <w:p w14:paraId="439A2744">
      <w:pPr>
        <w:pStyle w:val="136"/>
        <w:ind w:firstLine="480"/>
        <w:rPr>
          <w:rFonts w:ascii="宋体" w:hAnsi="宋体" w:eastAsia="宋体"/>
        </w:rPr>
      </w:pPr>
      <w:r>
        <w:rPr>
          <w:rFonts w:hint="eastAsia" w:ascii="宋体" w:hAnsi="宋体" w:eastAsia="宋体"/>
        </w:rPr>
        <w:t>淬火液挥发产生的腐蚀性气体易积聚并凝结于设备内部电气布线区域，持续腐蚀线缆绝缘层与线路接头，引发线路破损、漏电短路等问题，作业人员近距离操作时，存在触电安全风险。</w:t>
      </w:r>
    </w:p>
    <w:p w14:paraId="0BE13AF1">
      <w:pPr>
        <w:pStyle w:val="136"/>
        <w:ind w:firstLine="480"/>
        <w:rPr>
          <w:rFonts w:ascii="宋体" w:hAnsi="宋体" w:eastAsia="宋体"/>
        </w:rPr>
      </w:pPr>
      <w:r>
        <w:rPr>
          <w:rFonts w:hint="eastAsia" w:ascii="宋体" w:hAnsi="宋体" w:eastAsia="宋体"/>
        </w:rPr>
        <w:t>（2）烟雾水汽产生位置和状态</w:t>
      </w:r>
    </w:p>
    <w:p w14:paraId="5A9EDDDB">
      <w:pPr>
        <w:pStyle w:val="136"/>
        <w:ind w:firstLine="480"/>
        <w:rPr>
          <w:rFonts w:ascii="宋体" w:hAnsi="宋体" w:eastAsia="宋体"/>
        </w:rPr>
      </w:pPr>
      <w:r>
        <w:rPr>
          <w:rFonts w:hint="eastAsia" w:ascii="宋体" w:hAnsi="宋体" w:eastAsia="宋体"/>
        </w:rPr>
        <w:t>曲轴感应淬火机床加工过程中，产生烟雾和水汽的主要有两个工位：</w:t>
      </w:r>
    </w:p>
    <w:p w14:paraId="1BB1FE24">
      <w:pPr>
        <w:pStyle w:val="136"/>
        <w:ind w:firstLine="480"/>
        <w:rPr>
          <w:rFonts w:ascii="宋体" w:hAnsi="宋体" w:eastAsia="宋体"/>
        </w:rPr>
      </w:pPr>
      <w:r>
        <w:rPr>
          <w:rFonts w:hint="eastAsia" w:ascii="宋体" w:hAnsi="宋体" w:eastAsia="宋体"/>
        </w:rPr>
        <w:t>①淬火工位：工件在该工位进行淬火加工，产生高热烟雾和水汽。</w:t>
      </w:r>
    </w:p>
    <w:p w14:paraId="166F6DEB">
      <w:pPr>
        <w:pStyle w:val="136"/>
        <w:ind w:firstLine="480"/>
        <w:rPr>
          <w:rFonts w:ascii="宋体" w:hAnsi="宋体" w:eastAsia="宋体"/>
        </w:rPr>
      </w:pPr>
      <w:r>
        <w:rPr>
          <w:rFonts w:hint="eastAsia" w:ascii="宋体" w:hAnsi="宋体" w:eastAsia="宋体"/>
        </w:rPr>
        <w:t>②喷淋冷却工位：工件移至喷淋冷却工位，冷却时会瞬间产生大量烟雾和水汽，并随着冷却时间延长，产生的烟雾和水汽逐渐减少。</w:t>
      </w:r>
    </w:p>
    <w:p w14:paraId="4BD884BF">
      <w:pPr>
        <w:pStyle w:val="136"/>
        <w:ind w:firstLine="480"/>
        <w:rPr>
          <w:rFonts w:ascii="宋体" w:hAnsi="宋体" w:eastAsia="宋体"/>
        </w:rPr>
      </w:pPr>
      <w:r>
        <w:rPr>
          <w:rFonts w:hint="eastAsia" w:ascii="宋体" w:hAnsi="宋体" w:eastAsia="宋体"/>
        </w:rPr>
        <w:t xml:space="preserve">（3）淬火液 </w:t>
      </w:r>
    </w:p>
    <w:p w14:paraId="4C696BF4">
      <w:pPr>
        <w:pStyle w:val="136"/>
        <w:ind w:firstLine="480"/>
        <w:rPr>
          <w:rFonts w:ascii="宋体" w:hAnsi="宋体" w:eastAsia="宋体"/>
        </w:rPr>
      </w:pPr>
      <w:r>
        <w:rPr>
          <w:rFonts w:hint="eastAsia" w:ascii="宋体" w:hAnsi="宋体" w:eastAsia="宋体"/>
        </w:rPr>
        <w:t>淬火液为PAG水基型淬火液，PH值8-10。</w:t>
      </w:r>
    </w:p>
    <w:p w14:paraId="035F3DF2">
      <w:pPr>
        <w:pStyle w:val="136"/>
        <w:ind w:firstLine="480"/>
        <w:rPr>
          <w:rFonts w:ascii="宋体" w:hAnsi="宋体" w:eastAsia="宋体"/>
        </w:rPr>
      </w:pPr>
      <w:r>
        <w:rPr>
          <w:rFonts w:hint="eastAsia" w:ascii="宋体" w:hAnsi="宋体" w:eastAsia="宋体"/>
        </w:rPr>
        <w:t>（4）烟雾特点</w:t>
      </w:r>
    </w:p>
    <w:p w14:paraId="77D81945">
      <w:pPr>
        <w:pStyle w:val="136"/>
        <w:ind w:firstLine="480"/>
        <w:rPr>
          <w:rFonts w:ascii="宋体" w:hAnsi="宋体" w:eastAsia="宋体"/>
        </w:rPr>
      </w:pPr>
      <w:r>
        <w:rPr>
          <w:rFonts w:hint="eastAsia" w:ascii="宋体" w:hAnsi="宋体" w:eastAsia="宋体"/>
        </w:rPr>
        <w:t>①烟雾中含有大量的水汽，且温度较高。</w:t>
      </w:r>
    </w:p>
    <w:p w14:paraId="384E5A49">
      <w:pPr>
        <w:pStyle w:val="136"/>
        <w:ind w:firstLine="480"/>
        <w:rPr>
          <w:rFonts w:ascii="宋体" w:hAnsi="宋体" w:eastAsia="宋体"/>
        </w:rPr>
      </w:pPr>
      <w:r>
        <w:rPr>
          <w:rFonts w:hint="eastAsia" w:ascii="宋体" w:hAnsi="宋体" w:eastAsia="宋体"/>
        </w:rPr>
        <w:t>②烟雾中含有铁屑高温产生氧</w:t>
      </w:r>
      <w:bookmarkStart w:id="52" w:name="OLE_LINK4"/>
      <w:r>
        <w:rPr>
          <w:rFonts w:hint="eastAsia" w:ascii="宋体" w:hAnsi="宋体" w:eastAsia="宋体"/>
        </w:rPr>
        <w:t>化</w:t>
      </w:r>
      <w:bookmarkEnd w:id="52"/>
      <w:r>
        <w:rPr>
          <w:rFonts w:hint="eastAsia" w:ascii="宋体" w:hAnsi="宋体" w:eastAsia="宋体"/>
        </w:rPr>
        <w:t>物</w:t>
      </w:r>
      <w:r>
        <w:rPr>
          <w:rFonts w:hint="eastAsia" w:ascii="宋体" w:hAnsi="宋体" w:eastAsia="宋体" w:cs="宋体"/>
        </w:rPr>
        <w:t>Fe</w:t>
      </w:r>
      <w:r>
        <w:rPr>
          <w:rFonts w:hint="eastAsia" w:ascii="宋体" w:hAnsi="宋体" w:eastAsia="宋体" w:cs="宋体"/>
          <w:vertAlign w:val="subscript"/>
        </w:rPr>
        <w:t>3</w:t>
      </w:r>
      <w:r>
        <w:rPr>
          <w:rFonts w:hint="eastAsia" w:ascii="宋体" w:hAnsi="宋体" w:eastAsia="宋体" w:cs="宋体"/>
        </w:rPr>
        <w:t>O</w:t>
      </w:r>
      <w:r>
        <w:rPr>
          <w:rFonts w:hint="eastAsia" w:ascii="宋体" w:hAnsi="宋体" w:eastAsia="宋体" w:cs="宋体"/>
          <w:vertAlign w:val="subscript"/>
        </w:rPr>
        <w:t>4</w:t>
      </w:r>
      <w:r>
        <w:rPr>
          <w:rFonts w:hint="eastAsia" w:ascii="宋体" w:hAnsi="宋体" w:eastAsia="宋体" w:cs="宋体"/>
        </w:rPr>
        <w:t>、Fe</w:t>
      </w:r>
      <w:r>
        <w:rPr>
          <w:rFonts w:hint="eastAsia" w:ascii="宋体" w:hAnsi="宋体" w:eastAsia="宋体" w:cs="宋体"/>
          <w:vertAlign w:val="subscript"/>
        </w:rPr>
        <w:t>2</w:t>
      </w:r>
      <w:r>
        <w:rPr>
          <w:rFonts w:hint="eastAsia" w:ascii="宋体" w:hAnsi="宋体" w:eastAsia="宋体" w:cs="宋体"/>
        </w:rPr>
        <w:t>O</w:t>
      </w:r>
      <w:r>
        <w:rPr>
          <w:rFonts w:hint="eastAsia" w:ascii="宋体" w:hAnsi="宋体" w:eastAsia="宋体" w:cs="宋体"/>
          <w:vertAlign w:val="subscript"/>
        </w:rPr>
        <w:t>3</w:t>
      </w:r>
      <w:r>
        <w:rPr>
          <w:rFonts w:hint="eastAsia" w:ascii="宋体" w:hAnsi="宋体" w:eastAsia="宋体"/>
        </w:rPr>
        <w:t>等。</w:t>
      </w:r>
    </w:p>
    <w:p w14:paraId="30EA83DA">
      <w:pPr>
        <w:pStyle w:val="136"/>
        <w:ind w:firstLine="480"/>
        <w:rPr>
          <w:rFonts w:ascii="宋体" w:hAnsi="宋体" w:eastAsia="宋体"/>
        </w:rPr>
      </w:pPr>
      <w:r>
        <w:rPr>
          <w:rFonts w:hint="eastAsia" w:ascii="宋体" w:hAnsi="宋体" w:eastAsia="宋体"/>
        </w:rPr>
        <w:t>2、设计目标</w:t>
      </w:r>
    </w:p>
    <w:p w14:paraId="2FD11A2A">
      <w:pPr>
        <w:pStyle w:val="136"/>
        <w:ind w:firstLine="480"/>
        <w:rPr>
          <w:rFonts w:ascii="宋体" w:hAnsi="宋体" w:eastAsia="宋体"/>
        </w:rPr>
      </w:pPr>
      <w:r>
        <w:rPr>
          <w:rFonts w:hint="eastAsia" w:ascii="宋体" w:hAnsi="宋体" w:eastAsia="宋体"/>
        </w:rPr>
        <w:t>①消除火灾隐患：减少淬火变压器和电气柜水汽和淬火液挥发物附着，有效解决短路问题，消除火灾风险。</w:t>
      </w:r>
    </w:p>
    <w:p w14:paraId="03E57A2E">
      <w:pPr>
        <w:pStyle w:val="136"/>
        <w:ind w:firstLine="480"/>
        <w:rPr>
          <w:rFonts w:ascii="宋体" w:hAnsi="宋体" w:eastAsia="宋体"/>
        </w:rPr>
      </w:pPr>
      <w:r>
        <w:rPr>
          <w:rFonts w:hint="eastAsia" w:ascii="宋体" w:hAnsi="宋体" w:eastAsia="宋体"/>
        </w:rPr>
        <w:t>②降低现场作业人身伤害风险：从源头减少水汽凝结积水问题，大幅降低设备内部地面及构件表面湿滑隐患，有效遏制人员滑倒摔伤人身伤害风险。</w:t>
      </w:r>
    </w:p>
    <w:p w14:paraId="158CDDAD">
      <w:pPr>
        <w:pStyle w:val="136"/>
        <w:ind w:firstLine="480"/>
        <w:rPr>
          <w:rFonts w:ascii="宋体" w:hAnsi="宋体" w:eastAsia="宋体"/>
        </w:rPr>
      </w:pPr>
      <w:r>
        <w:rPr>
          <w:rFonts w:hint="eastAsia" w:ascii="宋体" w:hAnsi="宋体" w:eastAsia="宋体"/>
        </w:rPr>
        <w:t>③降低现场作业人身触电风险：从源头处理收集淬火液腐蚀性气体，避免线缆因腐蚀造成的破损、漏电短路问题，从根源上降低了作业人员触电安全风险。</w:t>
      </w:r>
    </w:p>
    <w:p w14:paraId="5820FAB5">
      <w:pPr>
        <w:pStyle w:val="136"/>
        <w:ind w:firstLine="480"/>
        <w:rPr>
          <w:rFonts w:ascii="宋体" w:hAnsi="宋体" w:eastAsia="宋体"/>
        </w:rPr>
      </w:pPr>
      <w:r>
        <w:rPr>
          <w:rFonts w:hint="eastAsia" w:ascii="宋体" w:hAnsi="宋体" w:eastAsia="宋体"/>
        </w:rPr>
        <w:t>④收集效果：目视无烟雾水汽外溢出设备，处理效果≥98%，排放浓度＜5mg/m³。</w:t>
      </w:r>
    </w:p>
    <w:p w14:paraId="043EC8D3">
      <w:pPr>
        <w:pStyle w:val="136"/>
        <w:ind w:firstLine="480"/>
        <w:rPr>
          <w:rFonts w:ascii="宋体" w:hAnsi="宋体" w:eastAsia="宋体"/>
        </w:rPr>
      </w:pPr>
      <w:r>
        <w:rPr>
          <w:rFonts w:hint="eastAsia" w:ascii="宋体" w:hAnsi="宋体" w:eastAsia="宋体"/>
        </w:rPr>
        <w:t>3、技术要求</w:t>
      </w:r>
    </w:p>
    <w:p w14:paraId="77AAFCAC">
      <w:pPr>
        <w:pStyle w:val="136"/>
        <w:ind w:firstLine="480"/>
        <w:rPr>
          <w:rFonts w:ascii="宋体" w:hAnsi="宋体" w:eastAsia="宋体"/>
        </w:rPr>
      </w:pPr>
      <w:r>
        <w:rPr>
          <w:rFonts w:hint="eastAsia" w:ascii="宋体" w:hAnsi="宋体" w:eastAsia="宋体"/>
        </w:rPr>
        <w:t>（1）整体布局要求</w:t>
      </w:r>
    </w:p>
    <w:p w14:paraId="75AC5143">
      <w:pPr>
        <w:pStyle w:val="136"/>
        <w:ind w:firstLine="480"/>
        <w:rPr>
          <w:rFonts w:ascii="宋体" w:hAnsi="宋体" w:eastAsia="宋体"/>
        </w:rPr>
      </w:pPr>
      <w:r>
        <w:rPr>
          <w:rFonts w:hint="eastAsia" w:ascii="宋体" w:hAnsi="宋体" w:eastAsia="宋体"/>
        </w:rPr>
        <w:t>①为保证烟雾收集处理效果，烟雾产生部位尽量做到封闭，但不得影响设备正常加工。</w:t>
      </w:r>
    </w:p>
    <w:p w14:paraId="6EB65E10">
      <w:pPr>
        <w:pStyle w:val="136"/>
        <w:ind w:firstLine="480"/>
        <w:rPr>
          <w:rFonts w:ascii="宋体" w:hAnsi="宋体" w:eastAsia="宋体"/>
        </w:rPr>
      </w:pPr>
      <w:r>
        <w:rPr>
          <w:rFonts w:hint="eastAsia" w:ascii="宋体" w:hAnsi="宋体" w:eastAsia="宋体"/>
        </w:rPr>
        <w:t>②整体布局简洁大方，不得影响整体车间的美观性，和员工的生产活动。</w:t>
      </w:r>
    </w:p>
    <w:p w14:paraId="65438D36">
      <w:pPr>
        <w:pStyle w:val="136"/>
        <w:ind w:firstLine="480"/>
        <w:rPr>
          <w:rFonts w:ascii="宋体" w:hAnsi="宋体" w:eastAsia="宋体"/>
        </w:rPr>
      </w:pPr>
      <w:r>
        <w:rPr>
          <w:rFonts w:hint="eastAsia" w:ascii="宋体" w:hAnsi="宋体" w:eastAsia="宋体"/>
        </w:rPr>
        <w:t>③在淬火工位和喷淋冷却工位旁设置烟雾收集端口，烟雾不得外溢至设备其他部位。</w:t>
      </w:r>
    </w:p>
    <w:p w14:paraId="6B8D4521">
      <w:pPr>
        <w:pStyle w:val="136"/>
        <w:ind w:firstLine="480"/>
        <w:rPr>
          <w:rFonts w:ascii="宋体" w:hAnsi="宋体" w:eastAsia="宋体"/>
        </w:rPr>
      </w:pPr>
      <w:r>
        <w:rPr>
          <w:rFonts w:hint="eastAsia" w:ascii="宋体" w:hAnsi="宋体" w:eastAsia="宋体"/>
        </w:rPr>
        <w:t>（2）安环提升系统</w:t>
      </w:r>
    </w:p>
    <w:p w14:paraId="25A1EE23">
      <w:pPr>
        <w:pStyle w:val="136"/>
        <w:ind w:firstLine="480"/>
        <w:rPr>
          <w:rFonts w:ascii="宋体" w:hAnsi="宋体" w:eastAsia="宋体"/>
        </w:rPr>
      </w:pPr>
      <w:r>
        <w:rPr>
          <w:rFonts w:hint="eastAsia" w:ascii="宋体" w:hAnsi="宋体" w:eastAsia="宋体"/>
        </w:rPr>
        <w:t>①喷淋冷却工位</w:t>
      </w:r>
      <w:r>
        <w:rPr>
          <w:rFonts w:ascii="宋体" w:hAnsi="宋体" w:eastAsia="宋体"/>
        </w:rPr>
        <w:t>：</w:t>
      </w:r>
    </w:p>
    <w:p w14:paraId="503984F6">
      <w:pPr>
        <w:pStyle w:val="136"/>
        <w:ind w:firstLine="480"/>
        <w:rPr>
          <w:rFonts w:ascii="宋体" w:hAnsi="宋体" w:eastAsia="宋体"/>
        </w:rPr>
      </w:pPr>
      <w:r>
        <w:rPr>
          <w:rFonts w:hint="eastAsia" w:ascii="宋体" w:hAnsi="宋体" w:eastAsia="宋体"/>
        </w:rPr>
        <w:t>a)</w:t>
      </w:r>
      <w:r>
        <w:rPr>
          <w:rFonts w:ascii="宋体" w:hAnsi="宋体" w:eastAsia="宋体"/>
        </w:rPr>
        <w:t>密封：对该工位密封，但不得影响设备正常加工。</w:t>
      </w:r>
    </w:p>
    <w:p w14:paraId="49AEBFD0">
      <w:pPr>
        <w:pStyle w:val="136"/>
        <w:ind w:firstLine="480"/>
        <w:rPr>
          <w:rFonts w:ascii="宋体" w:hAnsi="宋体" w:eastAsia="宋体"/>
        </w:rPr>
      </w:pPr>
      <w:r>
        <w:rPr>
          <w:rFonts w:hint="eastAsia" w:ascii="宋体" w:hAnsi="宋体" w:eastAsia="宋体"/>
        </w:rPr>
        <w:t>b)</w:t>
      </w:r>
      <w:r>
        <w:rPr>
          <w:rFonts w:ascii="宋体" w:hAnsi="宋体" w:eastAsia="宋体"/>
        </w:rPr>
        <w:t>密封材质</w:t>
      </w:r>
      <w:r>
        <w:rPr>
          <w:rFonts w:hint="eastAsia" w:ascii="宋体" w:hAnsi="宋体" w:eastAsia="宋体"/>
        </w:rPr>
        <w:t>：</w:t>
      </w:r>
      <w:r>
        <w:rPr>
          <w:rFonts w:ascii="宋体" w:hAnsi="宋体" w:eastAsia="宋体"/>
        </w:rPr>
        <w:t>可选用304不锈钢或耐腐蚀的软帘，且方便清理和更换。</w:t>
      </w:r>
    </w:p>
    <w:p w14:paraId="50015E5C">
      <w:pPr>
        <w:pStyle w:val="136"/>
        <w:ind w:firstLine="480"/>
        <w:rPr>
          <w:rFonts w:ascii="宋体" w:hAnsi="宋体" w:eastAsia="宋体"/>
        </w:rPr>
      </w:pPr>
      <w:r>
        <w:rPr>
          <w:rFonts w:hint="eastAsia" w:ascii="宋体" w:hAnsi="宋体" w:eastAsia="宋体"/>
        </w:rPr>
        <w:t>c)收集口：根据现场工况合理设计收集口，可实现该工位烟雾的快速有效收集。</w:t>
      </w:r>
    </w:p>
    <w:p w14:paraId="5F8DDA6B">
      <w:pPr>
        <w:pStyle w:val="136"/>
        <w:ind w:firstLine="480"/>
        <w:rPr>
          <w:rFonts w:ascii="宋体" w:hAnsi="宋体" w:eastAsia="宋体"/>
        </w:rPr>
      </w:pPr>
      <w:r>
        <w:rPr>
          <w:rFonts w:hint="eastAsia" w:ascii="宋体" w:hAnsi="宋体" w:eastAsia="宋体"/>
        </w:rPr>
        <w:t>②淬火工位</w:t>
      </w:r>
    </w:p>
    <w:p w14:paraId="60012365">
      <w:pPr>
        <w:pStyle w:val="136"/>
        <w:ind w:firstLine="480"/>
        <w:rPr>
          <w:rFonts w:ascii="宋体" w:hAnsi="宋体" w:eastAsia="宋体"/>
        </w:rPr>
      </w:pPr>
      <w:r>
        <w:rPr>
          <w:rFonts w:hint="eastAsia" w:ascii="宋体" w:hAnsi="宋体" w:eastAsia="宋体"/>
        </w:rPr>
        <w:t>a)烟雾产生位置：烟雾产生位置共计13处（7个主轴、6个连杆）。</w:t>
      </w:r>
    </w:p>
    <w:p w14:paraId="26B7C271">
      <w:pPr>
        <w:pStyle w:val="136"/>
        <w:ind w:firstLine="480"/>
        <w:rPr>
          <w:rFonts w:ascii="宋体" w:hAnsi="宋体" w:eastAsia="宋体"/>
        </w:rPr>
      </w:pPr>
      <w:r>
        <w:rPr>
          <w:rFonts w:hint="eastAsia" w:ascii="宋体" w:hAnsi="宋体" w:eastAsia="宋体"/>
        </w:rPr>
        <w:t>b)抽吸口：根据现场工况合理设计抽吸口，收集口与机床淬火感应器预留安全距离，不得影响设备正常加工。</w:t>
      </w:r>
    </w:p>
    <w:p w14:paraId="72AB4057">
      <w:pPr>
        <w:pStyle w:val="136"/>
        <w:ind w:firstLine="480"/>
        <w:rPr>
          <w:rFonts w:ascii="宋体" w:hAnsi="宋体" w:eastAsia="宋体"/>
        </w:rPr>
      </w:pPr>
      <w:r>
        <w:rPr>
          <w:rFonts w:hint="eastAsia" w:ascii="宋体" w:hAnsi="宋体" w:eastAsia="宋体"/>
        </w:rPr>
        <w:t>c)导流罩：水汽凝结后的水可以导流至设备淬火液水池内。</w:t>
      </w:r>
    </w:p>
    <w:p w14:paraId="2ED03AE6">
      <w:pPr>
        <w:pStyle w:val="136"/>
        <w:ind w:firstLine="480"/>
        <w:rPr>
          <w:rFonts w:ascii="宋体" w:hAnsi="宋体" w:eastAsia="宋体"/>
        </w:rPr>
      </w:pPr>
      <w:r>
        <w:rPr>
          <w:rFonts w:hint="eastAsia" w:ascii="宋体" w:hAnsi="宋体" w:eastAsia="宋体"/>
        </w:rPr>
        <w:t>d)淬火工位区域收集装置：该部位收集位置材质为304不锈钢，壁厚≥3mm，安全可靠。</w:t>
      </w:r>
    </w:p>
    <w:p w14:paraId="0570559C">
      <w:pPr>
        <w:pStyle w:val="136"/>
        <w:ind w:firstLine="480"/>
        <w:rPr>
          <w:rFonts w:ascii="宋体" w:hAnsi="宋体" w:eastAsia="宋体"/>
        </w:rPr>
      </w:pPr>
      <w:r>
        <w:rPr>
          <w:rFonts w:hint="eastAsia" w:ascii="宋体" w:hAnsi="宋体" w:eastAsia="宋体"/>
        </w:rPr>
        <w:t>③管道</w:t>
      </w:r>
    </w:p>
    <w:p w14:paraId="1C602A7B">
      <w:pPr>
        <w:pStyle w:val="136"/>
        <w:ind w:firstLine="480"/>
        <w:rPr>
          <w:rFonts w:ascii="宋体" w:hAnsi="宋体" w:eastAsia="宋体"/>
        </w:rPr>
      </w:pPr>
      <w:r>
        <w:rPr>
          <w:rFonts w:hint="eastAsia" w:ascii="宋体" w:hAnsi="宋体" w:eastAsia="宋体"/>
        </w:rPr>
        <w:t>a)管道：圆形管道，壁厚需满足以下要求。</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308"/>
        <w:gridCol w:w="1406"/>
        <w:gridCol w:w="4830"/>
      </w:tblGrid>
      <w:tr w14:paraId="35F2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dxa"/>
            <w:vAlign w:val="center"/>
          </w:tcPr>
          <w:p w14:paraId="106F54C5">
            <w:pPr>
              <w:pStyle w:val="136"/>
              <w:ind w:firstLine="0" w:firstLineChars="0"/>
              <w:rPr>
                <w:rFonts w:ascii="宋体" w:hAnsi="宋体" w:eastAsia="宋体"/>
                <w:sz w:val="20"/>
                <w:szCs w:val="20"/>
              </w:rPr>
            </w:pPr>
            <w:r>
              <w:rPr>
                <w:rFonts w:hint="eastAsia" w:ascii="宋体" w:hAnsi="宋体" w:eastAsia="宋体"/>
                <w:sz w:val="20"/>
                <w:szCs w:val="20"/>
              </w:rPr>
              <w:t>管道直径D</w:t>
            </w:r>
          </w:p>
        </w:tc>
        <w:tc>
          <w:tcPr>
            <w:tcW w:w="1308" w:type="dxa"/>
            <w:vAlign w:val="center"/>
          </w:tcPr>
          <w:p w14:paraId="2BC2FFC4">
            <w:pPr>
              <w:pStyle w:val="136"/>
              <w:ind w:firstLine="0" w:firstLineChars="0"/>
              <w:rPr>
                <w:rFonts w:ascii="宋体" w:hAnsi="宋体" w:eastAsia="宋体"/>
                <w:sz w:val="20"/>
                <w:szCs w:val="20"/>
              </w:rPr>
            </w:pPr>
            <w:r>
              <w:rPr>
                <w:rFonts w:hint="eastAsia" w:ascii="宋体" w:hAnsi="宋体" w:eastAsia="宋体"/>
                <w:sz w:val="20"/>
                <w:szCs w:val="20"/>
              </w:rPr>
              <w:t>材质</w:t>
            </w:r>
          </w:p>
        </w:tc>
        <w:tc>
          <w:tcPr>
            <w:tcW w:w="1406" w:type="dxa"/>
            <w:vAlign w:val="center"/>
          </w:tcPr>
          <w:p w14:paraId="1A13B819">
            <w:pPr>
              <w:pStyle w:val="136"/>
              <w:ind w:firstLine="0" w:firstLineChars="0"/>
              <w:rPr>
                <w:rFonts w:ascii="宋体" w:hAnsi="宋体" w:eastAsia="宋体"/>
                <w:sz w:val="20"/>
                <w:szCs w:val="20"/>
              </w:rPr>
            </w:pPr>
            <w:r>
              <w:rPr>
                <w:rFonts w:hint="eastAsia" w:ascii="宋体" w:hAnsi="宋体" w:eastAsia="宋体"/>
                <w:sz w:val="20"/>
                <w:szCs w:val="20"/>
              </w:rPr>
              <w:t>管道壁厚h</w:t>
            </w:r>
          </w:p>
        </w:tc>
        <w:tc>
          <w:tcPr>
            <w:tcW w:w="4830" w:type="dxa"/>
            <w:vAlign w:val="center"/>
          </w:tcPr>
          <w:p w14:paraId="018A6935">
            <w:pPr>
              <w:pStyle w:val="136"/>
              <w:ind w:firstLine="0" w:firstLineChars="0"/>
              <w:rPr>
                <w:rFonts w:ascii="宋体" w:hAnsi="宋体" w:eastAsia="宋体"/>
                <w:sz w:val="20"/>
                <w:szCs w:val="20"/>
              </w:rPr>
            </w:pPr>
            <w:r>
              <w:rPr>
                <w:rFonts w:hint="eastAsia" w:ascii="宋体" w:hAnsi="宋体" w:eastAsia="宋体"/>
                <w:sz w:val="20"/>
                <w:szCs w:val="20"/>
              </w:rPr>
              <w:t>备注</w:t>
            </w:r>
          </w:p>
        </w:tc>
      </w:tr>
      <w:tr w14:paraId="68CC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dxa"/>
            <w:vMerge w:val="restart"/>
            <w:vAlign w:val="center"/>
          </w:tcPr>
          <w:p w14:paraId="3EA4D76F">
            <w:pPr>
              <w:pStyle w:val="136"/>
              <w:ind w:firstLine="0" w:firstLineChars="0"/>
              <w:rPr>
                <w:rFonts w:ascii="宋体" w:hAnsi="宋体" w:eastAsia="宋体"/>
                <w:sz w:val="20"/>
                <w:szCs w:val="20"/>
              </w:rPr>
            </w:pPr>
            <w:r>
              <w:rPr>
                <w:rFonts w:hint="eastAsia" w:ascii="宋体" w:hAnsi="宋体" w:eastAsia="宋体"/>
                <w:sz w:val="20"/>
                <w:szCs w:val="20"/>
              </w:rPr>
              <w:t>D≤450mm</w:t>
            </w:r>
          </w:p>
        </w:tc>
        <w:tc>
          <w:tcPr>
            <w:tcW w:w="1308" w:type="dxa"/>
            <w:vAlign w:val="center"/>
          </w:tcPr>
          <w:p w14:paraId="4F0ABCC2">
            <w:pPr>
              <w:pStyle w:val="136"/>
              <w:ind w:firstLine="0" w:firstLineChars="0"/>
              <w:rPr>
                <w:rFonts w:ascii="宋体" w:hAnsi="宋体" w:eastAsia="宋体"/>
                <w:sz w:val="20"/>
                <w:szCs w:val="20"/>
              </w:rPr>
            </w:pPr>
            <w:r>
              <w:rPr>
                <w:rFonts w:hint="eastAsia" w:ascii="宋体" w:hAnsi="宋体" w:eastAsia="宋体"/>
                <w:sz w:val="20"/>
                <w:szCs w:val="20"/>
              </w:rPr>
              <w:t>304不锈钢</w:t>
            </w:r>
          </w:p>
        </w:tc>
        <w:tc>
          <w:tcPr>
            <w:tcW w:w="1406" w:type="dxa"/>
            <w:vAlign w:val="center"/>
          </w:tcPr>
          <w:p w14:paraId="54E996CA">
            <w:pPr>
              <w:pStyle w:val="136"/>
              <w:ind w:firstLine="0" w:firstLineChars="0"/>
              <w:rPr>
                <w:rFonts w:ascii="宋体" w:hAnsi="宋体" w:eastAsia="宋体"/>
                <w:sz w:val="20"/>
                <w:szCs w:val="20"/>
              </w:rPr>
            </w:pPr>
            <w:r>
              <w:rPr>
                <w:rFonts w:hint="eastAsia" w:ascii="宋体" w:hAnsi="宋体" w:eastAsia="宋体"/>
                <w:sz w:val="20"/>
                <w:szCs w:val="20"/>
              </w:rPr>
              <w:t>h≥0.8mm</w:t>
            </w:r>
          </w:p>
        </w:tc>
        <w:tc>
          <w:tcPr>
            <w:tcW w:w="4830" w:type="dxa"/>
            <w:vAlign w:val="center"/>
          </w:tcPr>
          <w:p w14:paraId="204A9894">
            <w:pPr>
              <w:pStyle w:val="136"/>
              <w:ind w:firstLine="0" w:firstLineChars="0"/>
              <w:rPr>
                <w:rFonts w:ascii="宋体" w:hAnsi="宋体" w:eastAsia="宋体"/>
                <w:sz w:val="20"/>
                <w:szCs w:val="20"/>
              </w:rPr>
            </w:pPr>
            <w:r>
              <w:rPr>
                <w:rFonts w:ascii="宋体" w:hAnsi="宋体" w:eastAsia="宋体"/>
                <w:sz w:val="20"/>
                <w:szCs w:val="20"/>
              </w:rPr>
              <w:t>保证结构可靠，管道无变形。</w:t>
            </w:r>
          </w:p>
        </w:tc>
      </w:tr>
      <w:tr w14:paraId="2D6A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dxa"/>
            <w:vMerge w:val="continue"/>
            <w:vAlign w:val="center"/>
          </w:tcPr>
          <w:p w14:paraId="3C7D8E00">
            <w:pPr>
              <w:pStyle w:val="136"/>
              <w:ind w:firstLine="0" w:firstLineChars="0"/>
              <w:rPr>
                <w:rFonts w:ascii="宋体" w:hAnsi="宋体" w:eastAsia="宋体"/>
                <w:sz w:val="20"/>
                <w:szCs w:val="20"/>
              </w:rPr>
            </w:pPr>
          </w:p>
        </w:tc>
        <w:tc>
          <w:tcPr>
            <w:tcW w:w="1308" w:type="dxa"/>
            <w:vAlign w:val="center"/>
          </w:tcPr>
          <w:p w14:paraId="7198587A">
            <w:pPr>
              <w:pStyle w:val="136"/>
              <w:ind w:firstLine="0" w:firstLineChars="0"/>
              <w:rPr>
                <w:rFonts w:ascii="宋体" w:hAnsi="宋体" w:eastAsia="宋体"/>
                <w:sz w:val="20"/>
                <w:szCs w:val="20"/>
              </w:rPr>
            </w:pPr>
            <w:r>
              <w:rPr>
                <w:rFonts w:hint="eastAsia" w:ascii="宋体" w:hAnsi="宋体" w:eastAsia="宋体"/>
                <w:sz w:val="20"/>
                <w:szCs w:val="20"/>
              </w:rPr>
              <w:t>镀锌钢管</w:t>
            </w:r>
          </w:p>
        </w:tc>
        <w:tc>
          <w:tcPr>
            <w:tcW w:w="1406" w:type="dxa"/>
            <w:vAlign w:val="center"/>
          </w:tcPr>
          <w:p w14:paraId="37BD68B9">
            <w:pPr>
              <w:pStyle w:val="136"/>
              <w:ind w:firstLine="0" w:firstLineChars="0"/>
              <w:rPr>
                <w:rFonts w:ascii="宋体" w:hAnsi="宋体" w:eastAsia="宋体"/>
                <w:sz w:val="20"/>
                <w:szCs w:val="20"/>
              </w:rPr>
            </w:pPr>
            <w:r>
              <w:rPr>
                <w:rFonts w:hint="eastAsia" w:ascii="宋体" w:hAnsi="宋体" w:eastAsia="宋体"/>
                <w:sz w:val="20"/>
                <w:szCs w:val="20"/>
              </w:rPr>
              <w:t>h≥1.0mm</w:t>
            </w:r>
          </w:p>
        </w:tc>
        <w:tc>
          <w:tcPr>
            <w:tcW w:w="4830" w:type="dxa"/>
            <w:vAlign w:val="center"/>
          </w:tcPr>
          <w:p w14:paraId="7867490F">
            <w:pPr>
              <w:pStyle w:val="136"/>
              <w:ind w:firstLine="0" w:firstLineChars="0"/>
              <w:rPr>
                <w:rFonts w:ascii="宋体" w:hAnsi="宋体" w:eastAsia="宋体"/>
                <w:sz w:val="20"/>
                <w:szCs w:val="20"/>
              </w:rPr>
            </w:pPr>
            <w:r>
              <w:rPr>
                <w:rFonts w:ascii="宋体" w:hAnsi="宋体" w:eastAsia="宋体"/>
                <w:sz w:val="20"/>
                <w:szCs w:val="20"/>
              </w:rPr>
              <w:t>保证结构可靠，管道无变形。</w:t>
            </w:r>
          </w:p>
        </w:tc>
      </w:tr>
      <w:tr w14:paraId="5AE4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dxa"/>
            <w:vMerge w:val="restart"/>
            <w:vAlign w:val="center"/>
          </w:tcPr>
          <w:p w14:paraId="7BF66E67">
            <w:pPr>
              <w:pStyle w:val="136"/>
              <w:ind w:firstLine="0" w:firstLineChars="0"/>
              <w:rPr>
                <w:rFonts w:ascii="宋体" w:hAnsi="宋体" w:eastAsia="宋体"/>
                <w:sz w:val="20"/>
                <w:szCs w:val="20"/>
              </w:rPr>
            </w:pPr>
            <w:r>
              <w:rPr>
                <w:rFonts w:hint="eastAsia" w:ascii="宋体" w:hAnsi="宋体" w:eastAsia="宋体"/>
                <w:sz w:val="20"/>
                <w:szCs w:val="20"/>
              </w:rPr>
              <w:t>450＜D≤550mm</w:t>
            </w:r>
          </w:p>
        </w:tc>
        <w:tc>
          <w:tcPr>
            <w:tcW w:w="1308" w:type="dxa"/>
            <w:vAlign w:val="center"/>
          </w:tcPr>
          <w:p w14:paraId="688D0B69">
            <w:pPr>
              <w:pStyle w:val="136"/>
              <w:ind w:firstLine="0" w:firstLineChars="0"/>
              <w:rPr>
                <w:rFonts w:ascii="宋体" w:hAnsi="宋体" w:eastAsia="宋体"/>
                <w:sz w:val="20"/>
                <w:szCs w:val="20"/>
              </w:rPr>
            </w:pPr>
            <w:r>
              <w:rPr>
                <w:rFonts w:hint="eastAsia" w:ascii="宋体" w:hAnsi="宋体" w:eastAsia="宋体"/>
                <w:sz w:val="20"/>
                <w:szCs w:val="20"/>
              </w:rPr>
              <w:t>304不锈钢</w:t>
            </w:r>
          </w:p>
        </w:tc>
        <w:tc>
          <w:tcPr>
            <w:tcW w:w="1406" w:type="dxa"/>
            <w:vAlign w:val="center"/>
          </w:tcPr>
          <w:p w14:paraId="37F66925">
            <w:pPr>
              <w:pStyle w:val="136"/>
              <w:ind w:firstLine="0" w:firstLineChars="0"/>
              <w:rPr>
                <w:rFonts w:ascii="宋体" w:hAnsi="宋体" w:eastAsia="宋体"/>
                <w:sz w:val="20"/>
                <w:szCs w:val="20"/>
              </w:rPr>
            </w:pPr>
            <w:r>
              <w:rPr>
                <w:rFonts w:hint="eastAsia" w:ascii="宋体" w:hAnsi="宋体" w:eastAsia="宋体"/>
                <w:sz w:val="20"/>
                <w:szCs w:val="20"/>
              </w:rPr>
              <w:t>h≥1mm</w:t>
            </w:r>
          </w:p>
        </w:tc>
        <w:tc>
          <w:tcPr>
            <w:tcW w:w="4830" w:type="dxa"/>
            <w:vAlign w:val="center"/>
          </w:tcPr>
          <w:p w14:paraId="032C7082">
            <w:pPr>
              <w:pStyle w:val="136"/>
              <w:ind w:firstLine="0" w:firstLineChars="0"/>
              <w:rPr>
                <w:rFonts w:ascii="宋体" w:hAnsi="宋体" w:eastAsia="宋体"/>
                <w:sz w:val="20"/>
                <w:szCs w:val="20"/>
              </w:rPr>
            </w:pPr>
            <w:r>
              <w:rPr>
                <w:rFonts w:ascii="宋体" w:hAnsi="宋体" w:eastAsia="宋体"/>
                <w:sz w:val="20"/>
                <w:szCs w:val="20"/>
              </w:rPr>
              <w:t>保证结构可靠，管道无变形。。</w:t>
            </w:r>
          </w:p>
        </w:tc>
      </w:tr>
      <w:tr w14:paraId="26A9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dxa"/>
            <w:vMerge w:val="continue"/>
            <w:vAlign w:val="center"/>
          </w:tcPr>
          <w:p w14:paraId="50CFB5CA">
            <w:pPr>
              <w:pStyle w:val="136"/>
              <w:ind w:firstLine="0" w:firstLineChars="0"/>
              <w:rPr>
                <w:rFonts w:ascii="宋体" w:hAnsi="宋体" w:eastAsia="宋体"/>
                <w:sz w:val="20"/>
                <w:szCs w:val="20"/>
              </w:rPr>
            </w:pPr>
          </w:p>
        </w:tc>
        <w:tc>
          <w:tcPr>
            <w:tcW w:w="1308" w:type="dxa"/>
            <w:vAlign w:val="center"/>
          </w:tcPr>
          <w:p w14:paraId="24B3DDFD">
            <w:pPr>
              <w:pStyle w:val="136"/>
              <w:ind w:firstLine="0" w:firstLineChars="0"/>
              <w:rPr>
                <w:rFonts w:ascii="宋体" w:hAnsi="宋体" w:eastAsia="宋体"/>
                <w:sz w:val="20"/>
                <w:szCs w:val="20"/>
              </w:rPr>
            </w:pPr>
            <w:r>
              <w:rPr>
                <w:rFonts w:hint="eastAsia" w:ascii="宋体" w:hAnsi="宋体" w:eastAsia="宋体"/>
                <w:sz w:val="20"/>
                <w:szCs w:val="20"/>
              </w:rPr>
              <w:t>镀锌钢管</w:t>
            </w:r>
          </w:p>
        </w:tc>
        <w:tc>
          <w:tcPr>
            <w:tcW w:w="1406" w:type="dxa"/>
            <w:vAlign w:val="center"/>
          </w:tcPr>
          <w:p w14:paraId="4B7DE9BD">
            <w:pPr>
              <w:pStyle w:val="136"/>
              <w:ind w:firstLine="0" w:firstLineChars="0"/>
              <w:rPr>
                <w:rFonts w:ascii="宋体" w:hAnsi="宋体" w:eastAsia="宋体"/>
                <w:sz w:val="20"/>
                <w:szCs w:val="20"/>
              </w:rPr>
            </w:pPr>
            <w:r>
              <w:rPr>
                <w:rFonts w:hint="eastAsia" w:ascii="宋体" w:hAnsi="宋体" w:eastAsia="宋体"/>
                <w:sz w:val="20"/>
                <w:szCs w:val="20"/>
              </w:rPr>
              <w:t>h≥1.2mm</w:t>
            </w:r>
          </w:p>
        </w:tc>
        <w:tc>
          <w:tcPr>
            <w:tcW w:w="4830" w:type="dxa"/>
            <w:vAlign w:val="center"/>
          </w:tcPr>
          <w:p w14:paraId="387CCBF5">
            <w:pPr>
              <w:pStyle w:val="136"/>
              <w:ind w:firstLine="0" w:firstLineChars="0"/>
              <w:rPr>
                <w:rFonts w:ascii="宋体" w:hAnsi="宋体" w:eastAsia="宋体"/>
                <w:sz w:val="20"/>
                <w:szCs w:val="20"/>
              </w:rPr>
            </w:pPr>
            <w:r>
              <w:rPr>
                <w:rFonts w:ascii="宋体" w:hAnsi="宋体" w:eastAsia="宋体"/>
                <w:sz w:val="20"/>
                <w:szCs w:val="20"/>
              </w:rPr>
              <w:t>保证结构可靠，管道无变形。</w:t>
            </w:r>
          </w:p>
        </w:tc>
      </w:tr>
      <w:tr w14:paraId="3D1B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dxa"/>
            <w:vMerge w:val="restart"/>
            <w:vAlign w:val="center"/>
          </w:tcPr>
          <w:p w14:paraId="1AFDFD06">
            <w:pPr>
              <w:pStyle w:val="136"/>
              <w:ind w:firstLine="0" w:firstLineChars="0"/>
              <w:rPr>
                <w:rFonts w:ascii="宋体" w:hAnsi="宋体" w:eastAsia="宋体"/>
                <w:sz w:val="20"/>
                <w:szCs w:val="20"/>
              </w:rPr>
            </w:pPr>
            <w:r>
              <w:rPr>
                <w:rFonts w:hint="eastAsia" w:ascii="宋体" w:hAnsi="宋体" w:eastAsia="宋体"/>
                <w:sz w:val="20"/>
                <w:szCs w:val="20"/>
              </w:rPr>
              <w:t>550＜D≤750mm</w:t>
            </w:r>
          </w:p>
        </w:tc>
        <w:tc>
          <w:tcPr>
            <w:tcW w:w="1308" w:type="dxa"/>
            <w:vAlign w:val="center"/>
          </w:tcPr>
          <w:p w14:paraId="02B78165">
            <w:pPr>
              <w:pStyle w:val="136"/>
              <w:ind w:firstLine="0" w:firstLineChars="0"/>
              <w:rPr>
                <w:rFonts w:ascii="宋体" w:hAnsi="宋体" w:eastAsia="宋体"/>
                <w:sz w:val="20"/>
                <w:szCs w:val="20"/>
              </w:rPr>
            </w:pPr>
            <w:r>
              <w:rPr>
                <w:rFonts w:hint="eastAsia" w:ascii="宋体" w:hAnsi="宋体" w:eastAsia="宋体"/>
                <w:sz w:val="20"/>
                <w:szCs w:val="20"/>
              </w:rPr>
              <w:t>304不锈钢</w:t>
            </w:r>
          </w:p>
        </w:tc>
        <w:tc>
          <w:tcPr>
            <w:tcW w:w="1406" w:type="dxa"/>
            <w:vAlign w:val="center"/>
          </w:tcPr>
          <w:p w14:paraId="1CE08043">
            <w:pPr>
              <w:pStyle w:val="136"/>
              <w:ind w:firstLine="0" w:firstLineChars="0"/>
              <w:rPr>
                <w:rFonts w:ascii="宋体" w:hAnsi="宋体" w:eastAsia="宋体"/>
                <w:sz w:val="20"/>
                <w:szCs w:val="20"/>
              </w:rPr>
            </w:pPr>
            <w:r>
              <w:rPr>
                <w:rFonts w:hint="eastAsia" w:ascii="宋体" w:hAnsi="宋体" w:eastAsia="宋体"/>
                <w:sz w:val="20"/>
                <w:szCs w:val="20"/>
              </w:rPr>
              <w:t>h≥1.2mm</w:t>
            </w:r>
          </w:p>
        </w:tc>
        <w:tc>
          <w:tcPr>
            <w:tcW w:w="4830" w:type="dxa"/>
            <w:vAlign w:val="center"/>
          </w:tcPr>
          <w:p w14:paraId="6BA53CD7">
            <w:pPr>
              <w:pStyle w:val="136"/>
              <w:ind w:firstLine="0" w:firstLineChars="0"/>
              <w:rPr>
                <w:rFonts w:ascii="宋体" w:hAnsi="宋体" w:eastAsia="宋体"/>
                <w:sz w:val="20"/>
                <w:szCs w:val="20"/>
              </w:rPr>
            </w:pPr>
            <w:r>
              <w:rPr>
                <w:rFonts w:ascii="宋体" w:hAnsi="宋体" w:eastAsia="宋体"/>
                <w:sz w:val="20"/>
                <w:szCs w:val="20"/>
              </w:rPr>
              <w:t>保证结构可靠，管道无变形。</w:t>
            </w:r>
          </w:p>
        </w:tc>
      </w:tr>
      <w:tr w14:paraId="0B32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dxa"/>
            <w:vMerge w:val="continue"/>
            <w:vAlign w:val="center"/>
          </w:tcPr>
          <w:p w14:paraId="0D15B0D5">
            <w:pPr>
              <w:pStyle w:val="136"/>
              <w:ind w:firstLine="0" w:firstLineChars="0"/>
              <w:rPr>
                <w:rFonts w:ascii="宋体" w:hAnsi="宋体" w:eastAsia="宋体"/>
                <w:sz w:val="20"/>
                <w:szCs w:val="20"/>
              </w:rPr>
            </w:pPr>
          </w:p>
        </w:tc>
        <w:tc>
          <w:tcPr>
            <w:tcW w:w="1308" w:type="dxa"/>
            <w:vAlign w:val="center"/>
          </w:tcPr>
          <w:p w14:paraId="142D95E7">
            <w:pPr>
              <w:pStyle w:val="136"/>
              <w:ind w:firstLine="0" w:firstLineChars="0"/>
              <w:rPr>
                <w:rFonts w:ascii="宋体" w:hAnsi="宋体" w:eastAsia="宋体"/>
                <w:sz w:val="20"/>
                <w:szCs w:val="20"/>
              </w:rPr>
            </w:pPr>
            <w:r>
              <w:rPr>
                <w:rFonts w:hint="eastAsia" w:ascii="宋体" w:hAnsi="宋体" w:eastAsia="宋体"/>
                <w:sz w:val="20"/>
                <w:szCs w:val="20"/>
              </w:rPr>
              <w:t>镀锌钢管</w:t>
            </w:r>
          </w:p>
        </w:tc>
        <w:tc>
          <w:tcPr>
            <w:tcW w:w="1406" w:type="dxa"/>
            <w:vAlign w:val="center"/>
          </w:tcPr>
          <w:p w14:paraId="33DC6D13">
            <w:pPr>
              <w:pStyle w:val="136"/>
              <w:ind w:firstLine="0" w:firstLineChars="0"/>
              <w:rPr>
                <w:rFonts w:ascii="宋体" w:hAnsi="宋体" w:eastAsia="宋体"/>
                <w:sz w:val="20"/>
                <w:szCs w:val="20"/>
              </w:rPr>
            </w:pPr>
            <w:r>
              <w:rPr>
                <w:rFonts w:hint="eastAsia" w:ascii="宋体" w:hAnsi="宋体" w:eastAsia="宋体"/>
                <w:sz w:val="20"/>
                <w:szCs w:val="20"/>
              </w:rPr>
              <w:t>h≥1.4mm</w:t>
            </w:r>
          </w:p>
        </w:tc>
        <w:tc>
          <w:tcPr>
            <w:tcW w:w="4830" w:type="dxa"/>
            <w:vAlign w:val="center"/>
          </w:tcPr>
          <w:p w14:paraId="2A51478C">
            <w:pPr>
              <w:pStyle w:val="136"/>
              <w:ind w:firstLine="0" w:firstLineChars="0"/>
              <w:rPr>
                <w:rFonts w:ascii="宋体" w:hAnsi="宋体" w:eastAsia="宋体"/>
                <w:sz w:val="20"/>
                <w:szCs w:val="20"/>
              </w:rPr>
            </w:pPr>
            <w:r>
              <w:rPr>
                <w:rFonts w:ascii="宋体" w:hAnsi="宋体" w:eastAsia="宋体"/>
                <w:sz w:val="20"/>
                <w:szCs w:val="20"/>
              </w:rPr>
              <w:t>保证结构可靠，管道无变形。</w:t>
            </w:r>
          </w:p>
        </w:tc>
      </w:tr>
    </w:tbl>
    <w:p w14:paraId="73330C4A">
      <w:pPr>
        <w:pStyle w:val="136"/>
        <w:ind w:firstLine="480"/>
        <w:rPr>
          <w:rFonts w:ascii="宋体" w:hAnsi="宋体" w:eastAsia="宋体"/>
        </w:rPr>
      </w:pPr>
      <w:r>
        <w:rPr>
          <w:rFonts w:hint="eastAsia" w:ascii="宋体" w:hAnsi="宋体" w:eastAsia="宋体"/>
        </w:rPr>
        <w:t>b)材质：进入设备和设备内部的所有管道均使用304不锈钢材质；外排管道可选用镀锌管。</w:t>
      </w:r>
    </w:p>
    <w:p w14:paraId="086B6F44">
      <w:pPr>
        <w:pStyle w:val="136"/>
        <w:ind w:firstLine="480"/>
        <w:rPr>
          <w:rFonts w:ascii="宋体" w:hAnsi="宋体" w:eastAsia="宋体"/>
        </w:rPr>
      </w:pPr>
      <w:r>
        <w:rPr>
          <w:rFonts w:hint="eastAsia" w:ascii="宋体" w:hAnsi="宋体" w:eastAsia="宋体"/>
        </w:rPr>
        <w:t>c)管道接口：管道接口采用环压式连接，并进行密封处理，接口处无泄漏。</w:t>
      </w:r>
    </w:p>
    <w:p w14:paraId="1C984B43">
      <w:pPr>
        <w:pStyle w:val="136"/>
        <w:ind w:firstLine="480"/>
        <w:rPr>
          <w:rFonts w:ascii="宋体" w:hAnsi="宋体" w:eastAsia="宋体"/>
        </w:rPr>
      </w:pPr>
      <w:r>
        <w:rPr>
          <w:rFonts w:hint="eastAsia" w:ascii="宋体" w:hAnsi="宋体" w:eastAsia="宋体"/>
        </w:rPr>
        <w:t>d)放油口：根据现场工况，配置手动放油口。</w:t>
      </w:r>
    </w:p>
    <w:p w14:paraId="198C0EBA">
      <w:pPr>
        <w:pStyle w:val="136"/>
        <w:ind w:firstLine="480"/>
        <w:rPr>
          <w:rFonts w:ascii="宋体" w:hAnsi="宋体" w:eastAsia="宋体"/>
        </w:rPr>
      </w:pPr>
      <w:r>
        <w:rPr>
          <w:rFonts w:hint="eastAsia" w:ascii="宋体" w:hAnsi="宋体" w:eastAsia="宋体"/>
        </w:rPr>
        <w:t>e)科学设计管道：进入淬火机床的管道内的液体回流至淬火机床淬火池内，外排管道内的液体不能回流至风机和高压静电吸附装置内。</w:t>
      </w:r>
    </w:p>
    <w:p w14:paraId="2D1DB0B1">
      <w:pPr>
        <w:pStyle w:val="136"/>
        <w:ind w:firstLine="480"/>
        <w:rPr>
          <w:rFonts w:ascii="宋体" w:hAnsi="宋体" w:eastAsia="宋体"/>
        </w:rPr>
      </w:pPr>
      <w:r>
        <w:rPr>
          <w:rFonts w:hint="eastAsia" w:ascii="宋体" w:hAnsi="宋体" w:eastAsia="宋体"/>
        </w:rPr>
        <w:t>f)排放端管道：接入车间集中排放主管道。</w:t>
      </w:r>
    </w:p>
    <w:p w14:paraId="671035D7">
      <w:pPr>
        <w:pStyle w:val="136"/>
        <w:ind w:firstLine="480"/>
        <w:rPr>
          <w:rFonts w:ascii="宋体" w:hAnsi="宋体" w:eastAsia="宋体"/>
        </w:rPr>
      </w:pPr>
      <w:r>
        <w:rPr>
          <w:rFonts w:hint="eastAsia" w:ascii="宋体" w:hAnsi="宋体" w:eastAsia="宋体"/>
        </w:rPr>
        <w:t>g)检测口：管道设置检测口，气体检测方便。</w:t>
      </w:r>
    </w:p>
    <w:p w14:paraId="73EE5424">
      <w:pPr>
        <w:pStyle w:val="136"/>
        <w:ind w:firstLine="480"/>
        <w:rPr>
          <w:rFonts w:ascii="宋体" w:hAnsi="宋体" w:eastAsia="宋体"/>
        </w:rPr>
      </w:pPr>
      <w:r>
        <w:rPr>
          <w:rFonts w:hint="eastAsia" w:ascii="宋体" w:hAnsi="宋体" w:eastAsia="宋体"/>
        </w:rPr>
        <w:t>h)包含中国重汽济南发动机厂部件加工部曲轴车间曲轴B线曲轴感应淬火机床内部管道。</w:t>
      </w:r>
      <w:r>
        <w:rPr>
          <w:rFonts w:ascii="宋体" w:hAnsi="宋体" w:eastAsia="宋体"/>
        </w:rPr>
        <w:tab/>
      </w:r>
    </w:p>
    <w:p w14:paraId="191EDD85">
      <w:pPr>
        <w:pStyle w:val="136"/>
        <w:ind w:firstLine="480"/>
        <w:rPr>
          <w:rFonts w:ascii="宋体" w:hAnsi="宋体" w:eastAsia="宋体"/>
        </w:rPr>
      </w:pPr>
      <w:r>
        <w:rPr>
          <w:rFonts w:hint="eastAsia" w:ascii="宋体" w:hAnsi="宋体" w:eastAsia="宋体"/>
        </w:rPr>
        <w:t>④风量和风机</w:t>
      </w:r>
    </w:p>
    <w:p w14:paraId="5024F548">
      <w:pPr>
        <w:pStyle w:val="136"/>
        <w:ind w:firstLine="480"/>
        <w:rPr>
          <w:rFonts w:ascii="宋体" w:hAnsi="宋体" w:eastAsia="宋体"/>
        </w:rPr>
      </w:pPr>
      <w:r>
        <w:rPr>
          <w:rFonts w:hint="eastAsia" w:ascii="宋体" w:hAnsi="宋体" w:eastAsia="宋体"/>
        </w:rPr>
        <w:t>a)根据现场工况科学设计计算风量，但设计风量≥12000m³/h，且保证烟雾收集效果。</w:t>
      </w:r>
    </w:p>
    <w:p w14:paraId="34E2AD50">
      <w:pPr>
        <w:pStyle w:val="136"/>
        <w:ind w:firstLine="480"/>
        <w:rPr>
          <w:rFonts w:ascii="宋体" w:hAnsi="宋体" w:eastAsia="宋体"/>
        </w:rPr>
      </w:pPr>
      <w:r>
        <w:rPr>
          <w:rFonts w:hint="eastAsia" w:ascii="宋体" w:hAnsi="宋体" w:eastAsia="宋体"/>
        </w:rPr>
        <w:t>b)根据设计风量配置风机。</w:t>
      </w:r>
    </w:p>
    <w:p w14:paraId="771FADF3">
      <w:pPr>
        <w:pStyle w:val="136"/>
        <w:ind w:firstLine="480"/>
        <w:rPr>
          <w:rFonts w:ascii="宋体" w:hAnsi="宋体" w:eastAsia="宋体"/>
        </w:rPr>
      </w:pPr>
      <w:r>
        <w:rPr>
          <w:rFonts w:hint="eastAsia" w:ascii="宋体" w:hAnsi="宋体" w:eastAsia="宋体"/>
        </w:rPr>
        <w:t>c)风机进行隔音处理，但要方便风机维修维保。</w:t>
      </w:r>
    </w:p>
    <w:p w14:paraId="156145F5">
      <w:pPr>
        <w:pStyle w:val="136"/>
        <w:ind w:firstLine="480"/>
        <w:rPr>
          <w:rFonts w:ascii="宋体" w:hAnsi="宋体" w:eastAsia="宋体"/>
        </w:rPr>
      </w:pPr>
      <w:r>
        <w:rPr>
          <w:rFonts w:hint="eastAsia" w:ascii="宋体" w:hAnsi="宋体" w:eastAsia="宋体"/>
        </w:rPr>
        <w:t>⑤高压静电处理器主机</w:t>
      </w:r>
    </w:p>
    <w:p w14:paraId="4FC57316">
      <w:pPr>
        <w:pStyle w:val="136"/>
        <w:ind w:firstLine="480"/>
        <w:rPr>
          <w:rFonts w:ascii="宋体" w:hAnsi="宋体" w:eastAsia="宋体"/>
        </w:rPr>
      </w:pPr>
      <w:r>
        <w:rPr>
          <w:rFonts w:hint="eastAsia" w:ascii="宋体" w:hAnsi="宋体" w:eastAsia="宋体"/>
        </w:rPr>
        <w:t>a)主要结构：不锈钢丝网除雾过滤器、荷电区、集尘区、电控系统等构成。</w:t>
      </w:r>
    </w:p>
    <w:p w14:paraId="64DCFDD7">
      <w:pPr>
        <w:pStyle w:val="136"/>
        <w:ind w:firstLine="480"/>
        <w:rPr>
          <w:rFonts w:ascii="宋体" w:hAnsi="宋体" w:eastAsia="宋体"/>
        </w:rPr>
      </w:pPr>
      <w:r>
        <w:rPr>
          <w:rFonts w:hint="eastAsia" w:ascii="宋体" w:hAnsi="宋体" w:eastAsia="宋体"/>
        </w:rPr>
        <w:t>b)电控系统：对烟雾处理系统运行状态进行可视化实时监控，若相应的功能模块出现故障时，可触发故障停机。</w:t>
      </w:r>
    </w:p>
    <w:p w14:paraId="0D02FBB2">
      <w:pPr>
        <w:pStyle w:val="136"/>
        <w:ind w:firstLine="480"/>
        <w:rPr>
          <w:rFonts w:ascii="宋体" w:hAnsi="宋体" w:eastAsia="宋体"/>
        </w:rPr>
      </w:pPr>
      <w:r>
        <w:rPr>
          <w:rFonts w:hint="eastAsia" w:ascii="宋体" w:hAnsi="宋体" w:eastAsia="宋体"/>
        </w:rPr>
        <w:t>c)维保：内部过滤芯可清理，循环使用。</w:t>
      </w:r>
    </w:p>
    <w:p w14:paraId="467EA64B">
      <w:pPr>
        <w:pStyle w:val="136"/>
        <w:ind w:firstLine="480"/>
        <w:rPr>
          <w:rFonts w:ascii="宋体" w:hAnsi="宋体" w:eastAsia="宋体"/>
        </w:rPr>
      </w:pPr>
      <w:r>
        <w:rPr>
          <w:rFonts w:hint="eastAsia" w:ascii="宋体" w:hAnsi="宋体" w:eastAsia="宋体"/>
        </w:rPr>
        <w:t>d)安装位置：部件加工部曲轴车间。</w:t>
      </w:r>
    </w:p>
    <w:p w14:paraId="03BE61CB">
      <w:pPr>
        <w:pStyle w:val="136"/>
        <w:ind w:firstLine="480"/>
        <w:rPr>
          <w:rFonts w:ascii="宋体" w:hAnsi="宋体" w:eastAsia="宋体"/>
        </w:rPr>
      </w:pPr>
      <w:r>
        <w:rPr>
          <w:rFonts w:hint="eastAsia" w:ascii="宋体" w:hAnsi="宋体" w:eastAsia="宋体"/>
        </w:rPr>
        <w:t>⑥原设备烟雾处理装置处理</w:t>
      </w:r>
    </w:p>
    <w:p w14:paraId="39BA545B">
      <w:pPr>
        <w:pStyle w:val="136"/>
        <w:ind w:firstLine="480"/>
        <w:rPr>
          <w:rFonts w:ascii="宋体" w:hAnsi="宋体" w:eastAsia="宋体"/>
        </w:rPr>
      </w:pPr>
      <w:r>
        <w:rPr>
          <w:rFonts w:hint="eastAsia" w:ascii="宋体" w:hAnsi="宋体" w:eastAsia="宋体"/>
        </w:rPr>
        <w:t>a)原LTA装置保留，根据现场工况移至其他部位，用于收集处理外溢的少量烟雾。</w:t>
      </w:r>
    </w:p>
    <w:p w14:paraId="3C42F5F5">
      <w:pPr>
        <w:pStyle w:val="136"/>
        <w:ind w:firstLine="480"/>
        <w:rPr>
          <w:rFonts w:ascii="宋体" w:hAnsi="宋体" w:eastAsia="宋体"/>
        </w:rPr>
      </w:pPr>
      <w:r>
        <w:rPr>
          <w:rFonts w:hint="eastAsia" w:ascii="宋体" w:hAnsi="宋体" w:eastAsia="宋体"/>
        </w:rPr>
        <w:t>b)拆除无使用需求的管道。</w:t>
      </w:r>
    </w:p>
    <w:p w14:paraId="6FE29C1B">
      <w:pPr>
        <w:pStyle w:val="136"/>
        <w:ind w:firstLine="480"/>
        <w:rPr>
          <w:rFonts w:ascii="宋体" w:hAnsi="宋体" w:eastAsia="宋体"/>
        </w:rPr>
      </w:pPr>
      <w:r>
        <w:rPr>
          <w:rFonts w:hint="eastAsia" w:ascii="宋体" w:hAnsi="宋体" w:eastAsia="宋体"/>
        </w:rPr>
        <w:t>4、曲轴淬火机床顶部防护拆除</w:t>
      </w:r>
    </w:p>
    <w:p w14:paraId="638BAB6C">
      <w:pPr>
        <w:pStyle w:val="136"/>
        <w:ind w:firstLine="480"/>
        <w:rPr>
          <w:rFonts w:ascii="宋体" w:hAnsi="宋体" w:eastAsia="宋体"/>
        </w:rPr>
      </w:pPr>
      <w:r>
        <w:rPr>
          <w:rFonts w:hint="eastAsia" w:ascii="宋体" w:hAnsi="宋体" w:eastAsia="宋体"/>
        </w:rPr>
        <w:t>将设备原顶部防护进行拆除，如涉及切割，需将切割口进行打磨处理。</w:t>
      </w:r>
    </w:p>
    <w:p w14:paraId="003C3291">
      <w:pPr>
        <w:numPr>
          <w:ilvl w:val="0"/>
          <w:numId w:val="10"/>
        </w:numPr>
        <w:spacing w:line="360" w:lineRule="auto"/>
        <w:rPr>
          <w:rFonts w:ascii="宋体" w:hAnsi="宋体" w:eastAsia="宋体" w:cs="宋体"/>
          <w:b/>
          <w:bCs/>
          <w:sz w:val="24"/>
          <w:szCs w:val="24"/>
        </w:rPr>
      </w:pPr>
      <w:r>
        <w:rPr>
          <w:rFonts w:hint="eastAsia" w:ascii="宋体" w:hAnsi="宋体" w:eastAsia="宋体" w:cs="宋体"/>
          <w:b/>
          <w:bCs/>
          <w:sz w:val="24"/>
          <w:szCs w:val="24"/>
        </w:rPr>
        <w:t>主要技术状态说明</w:t>
      </w:r>
    </w:p>
    <w:p w14:paraId="206CA079">
      <w:pPr>
        <w:pStyle w:val="17"/>
        <w:numPr>
          <w:ilvl w:val="0"/>
          <w:numId w:val="11"/>
        </w:numPr>
        <w:spacing w:line="360" w:lineRule="auto"/>
        <w:outlineLvl w:val="0"/>
        <w:rPr>
          <w:rFonts w:hAnsi="宋体" w:eastAsia="宋体" w:cs="宋体"/>
          <w:sz w:val="24"/>
          <w:szCs w:val="24"/>
        </w:rPr>
      </w:pPr>
      <w:r>
        <w:rPr>
          <w:rFonts w:hint="eastAsia" w:hAnsi="宋体" w:eastAsia="宋体" w:cs="宋体"/>
          <w:sz w:val="24"/>
          <w:szCs w:val="24"/>
        </w:rPr>
        <w:t>装置颜色：</w:t>
      </w:r>
    </w:p>
    <w:p w14:paraId="0254F37D">
      <w:pPr>
        <w:pStyle w:val="17"/>
        <w:spacing w:line="360" w:lineRule="auto"/>
        <w:ind w:firstLine="480" w:firstLineChars="200"/>
        <w:rPr>
          <w:rFonts w:hAnsi="宋体" w:eastAsia="宋体" w:cs="宋体"/>
          <w:sz w:val="24"/>
          <w:szCs w:val="24"/>
        </w:rPr>
      </w:pPr>
      <w:r>
        <w:rPr>
          <w:rFonts w:hint="eastAsia" w:hAnsi="宋体" w:eastAsia="宋体" w:cs="宋体"/>
          <w:sz w:val="24"/>
          <w:szCs w:val="24"/>
        </w:rPr>
        <w:t>按照RAL9002标准执行(参考中国重型汽车集团有限公司企业标准)。</w:t>
      </w:r>
    </w:p>
    <w:p w14:paraId="100DC6BF">
      <w:pPr>
        <w:pStyle w:val="17"/>
        <w:numPr>
          <w:ilvl w:val="0"/>
          <w:numId w:val="11"/>
        </w:numPr>
        <w:spacing w:line="360" w:lineRule="auto"/>
        <w:outlineLvl w:val="0"/>
        <w:rPr>
          <w:rFonts w:hAnsi="宋体" w:eastAsia="宋体" w:cs="宋体"/>
          <w:sz w:val="24"/>
          <w:szCs w:val="24"/>
        </w:rPr>
      </w:pPr>
      <w:r>
        <w:rPr>
          <w:rFonts w:hint="eastAsia" w:hAnsi="宋体" w:eastAsia="宋体" w:cs="宋体"/>
          <w:sz w:val="24"/>
          <w:szCs w:val="24"/>
        </w:rPr>
        <w:t>装置噪音达标要求：</w:t>
      </w:r>
    </w:p>
    <w:p w14:paraId="7B8E5A0A">
      <w:pPr>
        <w:pStyle w:val="17"/>
        <w:spacing w:line="360" w:lineRule="auto"/>
        <w:ind w:firstLine="480" w:firstLineChars="200"/>
        <w:rPr>
          <w:rFonts w:hAnsi="宋体" w:eastAsia="宋体" w:cs="宋体"/>
          <w:sz w:val="24"/>
          <w:szCs w:val="24"/>
        </w:rPr>
      </w:pPr>
      <w:r>
        <w:rPr>
          <w:rFonts w:hint="eastAsia" w:hAnsi="宋体" w:eastAsia="宋体" w:cs="宋体"/>
          <w:sz w:val="24"/>
          <w:szCs w:val="24"/>
        </w:rPr>
        <w:t>常时音不大于75dB，连续音不大于80dB，瞬间音不大于85dB，检测规范按照国家标准噪音测试依据：GBZ/T189.8-2007执行。</w:t>
      </w:r>
    </w:p>
    <w:p w14:paraId="1F211B82">
      <w:pPr>
        <w:pStyle w:val="17"/>
        <w:numPr>
          <w:ilvl w:val="0"/>
          <w:numId w:val="11"/>
        </w:numPr>
        <w:spacing w:line="360" w:lineRule="auto"/>
        <w:outlineLvl w:val="0"/>
        <w:rPr>
          <w:rFonts w:hAnsi="宋体" w:eastAsia="宋体" w:cs="宋体"/>
          <w:sz w:val="24"/>
          <w:szCs w:val="24"/>
        </w:rPr>
      </w:pPr>
      <w:r>
        <w:rPr>
          <w:rFonts w:hint="eastAsia" w:hAnsi="宋体" w:eastAsia="宋体" w:cs="宋体"/>
          <w:sz w:val="24"/>
          <w:szCs w:val="24"/>
        </w:rPr>
        <w:t>节能环保要求：</w:t>
      </w:r>
    </w:p>
    <w:p w14:paraId="54291707">
      <w:pPr>
        <w:pStyle w:val="17"/>
        <w:spacing w:line="360" w:lineRule="auto"/>
        <w:ind w:firstLine="480" w:firstLineChars="200"/>
        <w:rPr>
          <w:rFonts w:hAnsi="宋体" w:eastAsia="宋体" w:cs="宋体"/>
          <w:sz w:val="24"/>
          <w:szCs w:val="24"/>
        </w:rPr>
      </w:pPr>
      <w:r>
        <w:rPr>
          <w:rFonts w:hint="eastAsia" w:hAnsi="宋体" w:eastAsia="宋体" w:cs="宋体"/>
          <w:sz w:val="24"/>
          <w:szCs w:val="24"/>
        </w:rPr>
        <w:t>所选电机、电气元件能耗要符合国家最新法规要求。新增设备配备的节能要求：电机功率≥7.5KW时，必须选用一级能效；电机功率＜7.5KW时，优先选用一级能效；对于能源供应类设备及年运行时间≥2000小时工艺设备的电机必须选用一级能效；禁止使用三级及以下能效电机；空调必须选用一级能效；变压器最低选用二级能效。</w:t>
      </w:r>
    </w:p>
    <w:p w14:paraId="4765485A">
      <w:pPr>
        <w:pStyle w:val="17"/>
        <w:numPr>
          <w:ilvl w:val="0"/>
          <w:numId w:val="11"/>
        </w:numPr>
        <w:spacing w:line="360" w:lineRule="auto"/>
        <w:outlineLvl w:val="0"/>
        <w:rPr>
          <w:rFonts w:hAnsi="宋体" w:eastAsia="宋体" w:cs="宋体"/>
          <w:sz w:val="24"/>
          <w:szCs w:val="24"/>
        </w:rPr>
      </w:pPr>
      <w:r>
        <w:rPr>
          <w:rFonts w:hint="eastAsia" w:hAnsi="宋体" w:eastAsia="宋体" w:cs="宋体"/>
          <w:sz w:val="24"/>
          <w:szCs w:val="24"/>
        </w:rPr>
        <w:t>计量检测要求：</w:t>
      </w:r>
    </w:p>
    <w:p w14:paraId="13957240">
      <w:pPr>
        <w:pStyle w:val="17"/>
        <w:spacing w:line="360" w:lineRule="auto"/>
        <w:ind w:firstLine="480" w:firstLineChars="200"/>
        <w:rPr>
          <w:rFonts w:hAnsi="宋体" w:eastAsia="宋体" w:cs="宋体"/>
          <w:sz w:val="24"/>
          <w:szCs w:val="24"/>
        </w:rPr>
      </w:pPr>
      <w:r>
        <w:rPr>
          <w:rFonts w:hint="eastAsia" w:hAnsi="宋体" w:eastAsia="宋体" w:cs="宋体"/>
          <w:sz w:val="24"/>
          <w:szCs w:val="24"/>
        </w:rPr>
        <w:t>测量机内所涉及的所有监视和测量设备，如：压力表、温度计、传感器等，验收前需提供对应的国家、省、市、县级法定计量检测机构等第三方法定计量检测机构出具的检定、校准或测试报告。</w:t>
      </w:r>
    </w:p>
    <w:p w14:paraId="674CB4A6">
      <w:pPr>
        <w:pStyle w:val="17"/>
        <w:numPr>
          <w:ilvl w:val="0"/>
          <w:numId w:val="11"/>
        </w:numPr>
        <w:spacing w:line="360" w:lineRule="auto"/>
        <w:outlineLvl w:val="0"/>
        <w:rPr>
          <w:rFonts w:hAnsi="宋体" w:eastAsia="宋体" w:cs="宋体"/>
          <w:sz w:val="24"/>
          <w:szCs w:val="24"/>
        </w:rPr>
      </w:pPr>
      <w:r>
        <w:rPr>
          <w:rFonts w:hint="eastAsia" w:hAnsi="宋体" w:eastAsia="宋体" w:cs="宋体"/>
          <w:sz w:val="24"/>
          <w:szCs w:val="24"/>
        </w:rPr>
        <w:t>程序图纸要求</w:t>
      </w:r>
    </w:p>
    <w:p w14:paraId="04BB3560">
      <w:pPr>
        <w:pStyle w:val="17"/>
        <w:spacing w:line="360" w:lineRule="auto"/>
        <w:jc w:val="left"/>
        <w:rPr>
          <w:rFonts w:hAnsi="宋体" w:eastAsia="宋体" w:cs="宋体"/>
          <w:sz w:val="24"/>
          <w:szCs w:val="24"/>
        </w:rPr>
      </w:pPr>
      <w:r>
        <w:rPr>
          <w:rFonts w:hint="eastAsia" w:hAnsi="宋体" w:eastAsia="宋体" w:cs="宋体"/>
          <w:sz w:val="24"/>
          <w:szCs w:val="24"/>
        </w:rPr>
        <w:t>5.1投标方必须提供所有设备程序的源代码，包括但不限于 PLC程序、HMI 程序、机器人程序、视觉程序、伺服等。</w:t>
      </w:r>
    </w:p>
    <w:p w14:paraId="1CFB5B06">
      <w:pPr>
        <w:pStyle w:val="17"/>
        <w:spacing w:line="360" w:lineRule="auto"/>
        <w:jc w:val="left"/>
        <w:rPr>
          <w:rFonts w:hAnsi="宋体" w:eastAsia="宋体" w:cs="宋体"/>
          <w:sz w:val="24"/>
          <w:szCs w:val="24"/>
        </w:rPr>
      </w:pPr>
      <w:r>
        <w:rPr>
          <w:rFonts w:hint="eastAsia" w:hAnsi="宋体" w:eastAsia="宋体" w:cs="宋体"/>
          <w:sz w:val="24"/>
          <w:szCs w:val="24"/>
        </w:rPr>
        <w:t>5.2投标方所提供的程序不得设置任何密码、保护等限制手段，PLC 不得设置修改下载权限，功能块不得设置密码保护。</w:t>
      </w:r>
    </w:p>
    <w:p w14:paraId="71DFC307">
      <w:pPr>
        <w:pStyle w:val="17"/>
        <w:spacing w:line="360" w:lineRule="auto"/>
        <w:jc w:val="left"/>
        <w:rPr>
          <w:rFonts w:hAnsi="宋体" w:eastAsia="宋体" w:cs="宋体"/>
          <w:sz w:val="24"/>
          <w:szCs w:val="24"/>
        </w:rPr>
      </w:pPr>
      <w:r>
        <w:rPr>
          <w:rFonts w:hint="eastAsia" w:hAnsi="宋体" w:eastAsia="宋体" w:cs="宋体"/>
          <w:sz w:val="24"/>
          <w:szCs w:val="24"/>
        </w:rPr>
        <w:t>5.3 HMI 界面等需要密码保护的程序，投标方必须提供所有级别的用户名、密码。</w:t>
      </w:r>
    </w:p>
    <w:p w14:paraId="3049D92F">
      <w:pPr>
        <w:pStyle w:val="17"/>
        <w:spacing w:line="360" w:lineRule="auto"/>
        <w:jc w:val="left"/>
        <w:rPr>
          <w:rFonts w:hAnsi="宋体" w:eastAsia="宋体" w:cs="宋体"/>
          <w:sz w:val="24"/>
          <w:szCs w:val="24"/>
        </w:rPr>
      </w:pPr>
      <w:r>
        <w:rPr>
          <w:rFonts w:hint="eastAsia" w:hAnsi="宋体" w:eastAsia="宋体" w:cs="宋体"/>
          <w:sz w:val="24"/>
          <w:szCs w:val="24"/>
        </w:rPr>
        <w:t>5.4投标方需在设备验收前提供设备程序源码，HMI 界面各级用户名和密码，并保证与现场程序一致。</w:t>
      </w:r>
    </w:p>
    <w:p w14:paraId="1C1D9A72">
      <w:pPr>
        <w:pStyle w:val="17"/>
        <w:spacing w:line="360" w:lineRule="auto"/>
        <w:jc w:val="left"/>
        <w:rPr>
          <w:rFonts w:hAnsi="宋体" w:eastAsia="宋体" w:cs="宋体"/>
          <w:sz w:val="24"/>
          <w:szCs w:val="24"/>
        </w:rPr>
      </w:pPr>
      <w:r>
        <w:rPr>
          <w:rFonts w:hint="eastAsia" w:hAnsi="宋体" w:eastAsia="宋体" w:cs="宋体"/>
          <w:sz w:val="24"/>
          <w:szCs w:val="24"/>
        </w:rPr>
        <w:t>5.5投标方需在终验收前提供最新的设备程序源码和电气图纸，图纸要求为可编辑原格式（EPLAN、CAD 格式）且与实际接线一致。</w:t>
      </w:r>
    </w:p>
    <w:p w14:paraId="36BACDFF">
      <w:pPr>
        <w:pStyle w:val="17"/>
        <w:numPr>
          <w:ilvl w:val="0"/>
          <w:numId w:val="11"/>
        </w:numPr>
        <w:spacing w:line="360" w:lineRule="auto"/>
        <w:outlineLvl w:val="0"/>
        <w:rPr>
          <w:rFonts w:hAnsi="宋体" w:eastAsia="宋体" w:cs="宋体"/>
          <w:sz w:val="24"/>
          <w:szCs w:val="24"/>
        </w:rPr>
      </w:pPr>
      <w:r>
        <w:rPr>
          <w:rFonts w:hint="eastAsia" w:hAnsi="宋体" w:eastAsia="宋体" w:cs="宋体"/>
          <w:sz w:val="24"/>
          <w:szCs w:val="24"/>
        </w:rPr>
        <w:t>接口协议要求</w:t>
      </w:r>
    </w:p>
    <w:p w14:paraId="66AB1802">
      <w:pPr>
        <w:pStyle w:val="17"/>
        <w:spacing w:line="360" w:lineRule="auto"/>
        <w:jc w:val="left"/>
        <w:rPr>
          <w:rFonts w:hAnsi="宋体" w:eastAsia="宋体" w:cs="宋体"/>
          <w:sz w:val="24"/>
          <w:szCs w:val="24"/>
        </w:rPr>
      </w:pPr>
      <w:r>
        <w:rPr>
          <w:rFonts w:hint="eastAsia" w:hAnsi="宋体" w:eastAsia="宋体" w:cs="宋体"/>
          <w:sz w:val="24"/>
          <w:szCs w:val="24"/>
        </w:rPr>
        <w:t>6.1投标方免费开放所有通讯接口，包括但不限于以太网、RS232、RS485、PROFIBUS、PROFINET、MODBUS 等常见接口，以及设备特有的专用接口。</w:t>
      </w:r>
    </w:p>
    <w:p w14:paraId="4CC4E5C2">
      <w:pPr>
        <w:pStyle w:val="17"/>
        <w:spacing w:line="360" w:lineRule="auto"/>
        <w:jc w:val="left"/>
        <w:rPr>
          <w:rFonts w:hAnsi="宋体" w:eastAsia="宋体" w:cs="宋体"/>
          <w:sz w:val="24"/>
          <w:szCs w:val="24"/>
        </w:rPr>
      </w:pPr>
      <w:r>
        <w:rPr>
          <w:rFonts w:hint="eastAsia" w:hAnsi="宋体" w:eastAsia="宋体" w:cs="宋体"/>
          <w:sz w:val="24"/>
          <w:szCs w:val="24"/>
        </w:rPr>
        <w:t>6.2投标方免费提供数据交互功能，交互数据包括但不限于实时数据、历史数据、报警信息等。</w:t>
      </w:r>
    </w:p>
    <w:p w14:paraId="38AF25EF">
      <w:pPr>
        <w:pStyle w:val="17"/>
        <w:spacing w:line="360" w:lineRule="auto"/>
        <w:jc w:val="left"/>
        <w:rPr>
          <w:rFonts w:hAnsi="宋体" w:eastAsia="宋体" w:cs="宋体"/>
          <w:sz w:val="24"/>
          <w:szCs w:val="24"/>
        </w:rPr>
      </w:pPr>
      <w:r>
        <w:rPr>
          <w:rFonts w:hint="eastAsia" w:hAnsi="宋体" w:eastAsia="宋体" w:cs="宋体"/>
          <w:sz w:val="24"/>
          <w:szCs w:val="24"/>
        </w:rPr>
        <w:t>6.3投标方在设备入场前提供接口的技术文档和参数说明，包括但不限于接口协议、通讯速率、数据格式等。</w:t>
      </w:r>
    </w:p>
    <w:p w14:paraId="324F0F3A">
      <w:pPr>
        <w:pStyle w:val="17"/>
        <w:spacing w:line="360" w:lineRule="auto"/>
        <w:jc w:val="left"/>
        <w:rPr>
          <w:rFonts w:hAnsi="宋体" w:eastAsia="宋体" w:cs="宋体"/>
          <w:sz w:val="24"/>
          <w:szCs w:val="24"/>
        </w:rPr>
      </w:pPr>
      <w:r>
        <w:rPr>
          <w:rFonts w:hint="eastAsia" w:hAnsi="宋体" w:eastAsia="宋体" w:cs="宋体"/>
          <w:sz w:val="24"/>
          <w:szCs w:val="24"/>
        </w:rPr>
        <w:t>6.4 设备使用周期内，投标方免费派遣技术人员与招标方调试团队共同进行设备通讯接口的调试工作。</w:t>
      </w:r>
    </w:p>
    <w:p w14:paraId="1E07EFE6">
      <w:pPr>
        <w:numPr>
          <w:ilvl w:val="0"/>
          <w:numId w:val="10"/>
        </w:numPr>
        <w:spacing w:line="360" w:lineRule="auto"/>
        <w:rPr>
          <w:rFonts w:ascii="宋体" w:hAnsi="宋体" w:eastAsia="宋体" w:cs="宋体"/>
          <w:b/>
          <w:bCs/>
          <w:sz w:val="24"/>
          <w:szCs w:val="24"/>
        </w:rPr>
      </w:pPr>
      <w:r>
        <w:rPr>
          <w:rFonts w:hint="eastAsia" w:ascii="宋体" w:hAnsi="宋体" w:eastAsia="宋体" w:cs="宋体"/>
          <w:b/>
          <w:bCs/>
          <w:sz w:val="24"/>
          <w:szCs w:val="24"/>
        </w:rPr>
        <w:t>安全要求</w:t>
      </w:r>
    </w:p>
    <w:p w14:paraId="318B1D80">
      <w:pPr>
        <w:pStyle w:val="17"/>
        <w:spacing w:line="360" w:lineRule="auto"/>
        <w:ind w:firstLine="480" w:firstLineChars="200"/>
        <w:rPr>
          <w:rFonts w:hAnsi="宋体" w:eastAsia="宋体" w:cs="宋体"/>
          <w:sz w:val="24"/>
          <w:szCs w:val="24"/>
        </w:rPr>
      </w:pPr>
      <w:r>
        <w:rPr>
          <w:rFonts w:hint="eastAsia" w:hAnsi="宋体" w:eastAsia="宋体" w:cs="宋体"/>
          <w:sz w:val="24"/>
          <w:szCs w:val="24"/>
        </w:rPr>
        <w:t xml:space="preserve">1．安全装置功能安全可靠：合理配备安全防护措施、实时监测、系统报警； </w:t>
      </w:r>
    </w:p>
    <w:p w14:paraId="40F79443">
      <w:pPr>
        <w:pStyle w:val="17"/>
        <w:spacing w:line="360" w:lineRule="auto"/>
        <w:ind w:firstLine="480" w:firstLineChars="200"/>
        <w:rPr>
          <w:rFonts w:hAnsi="宋体" w:eastAsia="宋体" w:cs="宋体"/>
          <w:sz w:val="24"/>
          <w:szCs w:val="24"/>
        </w:rPr>
      </w:pPr>
      <w:r>
        <w:rPr>
          <w:rFonts w:hint="eastAsia" w:hAnsi="宋体" w:eastAsia="宋体" w:cs="宋体"/>
          <w:sz w:val="24"/>
          <w:szCs w:val="24"/>
        </w:rPr>
        <w:t>2. 安全防护、环境保护、节能要求应满足ISO及国家相关标准；</w:t>
      </w:r>
    </w:p>
    <w:p w14:paraId="74FFA33B">
      <w:pPr>
        <w:numPr>
          <w:ilvl w:val="0"/>
          <w:numId w:val="10"/>
        </w:numPr>
        <w:spacing w:line="360" w:lineRule="auto"/>
        <w:rPr>
          <w:rFonts w:ascii="宋体" w:hAnsi="宋体" w:eastAsia="宋体" w:cs="宋体"/>
          <w:b/>
          <w:bCs/>
          <w:sz w:val="24"/>
          <w:szCs w:val="24"/>
        </w:rPr>
      </w:pPr>
      <w:r>
        <w:rPr>
          <w:rFonts w:hint="eastAsia" w:ascii="宋体" w:hAnsi="宋体" w:eastAsia="宋体" w:cs="宋体"/>
          <w:b/>
          <w:bCs/>
          <w:sz w:val="24"/>
          <w:szCs w:val="24"/>
        </w:rPr>
        <w:t>供货要求</w:t>
      </w:r>
    </w:p>
    <w:p w14:paraId="0E2606EC">
      <w:pPr>
        <w:pStyle w:val="17"/>
        <w:spacing w:line="360" w:lineRule="auto"/>
        <w:ind w:firstLine="480" w:firstLineChars="200"/>
        <w:rPr>
          <w:rFonts w:hAnsi="宋体" w:eastAsia="宋体" w:cs="宋体"/>
          <w:sz w:val="24"/>
          <w:szCs w:val="24"/>
        </w:rPr>
      </w:pPr>
      <w:r>
        <w:rPr>
          <w:rFonts w:hint="eastAsia" w:hAnsi="宋体" w:eastAsia="宋体" w:cs="宋体"/>
          <w:sz w:val="24"/>
          <w:szCs w:val="24"/>
        </w:rPr>
        <w:t>1. 供货范围包括货物维护维修所必需的专用工具；</w:t>
      </w:r>
    </w:p>
    <w:p w14:paraId="63E44235">
      <w:pPr>
        <w:pStyle w:val="17"/>
        <w:spacing w:line="360" w:lineRule="auto"/>
        <w:ind w:firstLine="480" w:firstLineChars="200"/>
        <w:rPr>
          <w:rFonts w:hAnsi="宋体" w:eastAsia="宋体" w:cs="宋体"/>
          <w:sz w:val="24"/>
          <w:szCs w:val="24"/>
        </w:rPr>
      </w:pPr>
      <w:r>
        <w:rPr>
          <w:rFonts w:hint="eastAsia" w:hAnsi="宋体" w:eastAsia="宋体" w:cs="宋体"/>
          <w:sz w:val="24"/>
          <w:szCs w:val="24"/>
        </w:rPr>
        <w:t>2.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14:paraId="46CCC71E">
      <w:pPr>
        <w:pStyle w:val="17"/>
        <w:spacing w:line="360" w:lineRule="auto"/>
        <w:ind w:firstLine="480" w:firstLineChars="200"/>
        <w:rPr>
          <w:rFonts w:hAnsi="宋体" w:eastAsia="宋体" w:cs="宋体"/>
          <w:sz w:val="24"/>
          <w:szCs w:val="24"/>
        </w:rPr>
      </w:pPr>
      <w:r>
        <w:rPr>
          <w:rFonts w:hint="eastAsia" w:hAnsi="宋体" w:eastAsia="宋体" w:cs="宋体"/>
          <w:sz w:val="24"/>
          <w:szCs w:val="24"/>
        </w:rPr>
        <w:t>3. 供货范围包括货物正常运行所必需的全套连线设备、材料等。如货物端连接法兰外端面之内的、电气系统接口压线板（插座等）之内的设备、材料、连接螺栓、垫片等；</w:t>
      </w:r>
    </w:p>
    <w:p w14:paraId="38FF97E6">
      <w:pPr>
        <w:pStyle w:val="17"/>
        <w:spacing w:line="360" w:lineRule="auto"/>
        <w:ind w:firstLine="480" w:firstLineChars="200"/>
        <w:rPr>
          <w:rFonts w:hAnsi="宋体" w:eastAsia="宋体" w:cs="宋体"/>
          <w:sz w:val="24"/>
          <w:szCs w:val="24"/>
        </w:rPr>
      </w:pPr>
      <w:r>
        <w:rPr>
          <w:rFonts w:hint="eastAsia" w:hAnsi="宋体" w:eastAsia="宋体" w:cs="宋体"/>
          <w:sz w:val="24"/>
          <w:szCs w:val="24"/>
        </w:rPr>
        <w:t>4. 供货范围包括货物正常运行、使用所需要的过桥、护栏、防护网、盖板等辅助设施；</w:t>
      </w:r>
    </w:p>
    <w:p w14:paraId="40732FC4">
      <w:pPr>
        <w:pStyle w:val="17"/>
        <w:spacing w:line="360" w:lineRule="auto"/>
        <w:ind w:firstLine="480" w:firstLineChars="200"/>
        <w:rPr>
          <w:rFonts w:hAnsi="宋体" w:eastAsia="宋体" w:cs="宋体"/>
          <w:sz w:val="24"/>
          <w:szCs w:val="24"/>
        </w:rPr>
      </w:pPr>
      <w:r>
        <w:rPr>
          <w:rFonts w:hint="eastAsia" w:hAnsi="宋体" w:eastAsia="宋体" w:cs="宋体"/>
          <w:sz w:val="24"/>
          <w:szCs w:val="24"/>
        </w:rPr>
        <w:t>5. 备品备件、易损件和专用耗材是招标方为保证货物质保期之后正常运行一年所自备自用的备品备件、易损件和专用耗材。质保期之内正常需要的备品备件、易损件和专用耗材全部包括在供货范围之内而不属于本条款界定的范围（应有明细）；</w:t>
      </w:r>
    </w:p>
    <w:p w14:paraId="1DFC4A8C">
      <w:pPr>
        <w:pStyle w:val="17"/>
        <w:spacing w:line="360" w:lineRule="auto"/>
        <w:ind w:firstLine="480" w:firstLineChars="200"/>
        <w:rPr>
          <w:rFonts w:hAnsi="宋体" w:eastAsia="宋体" w:cs="宋体"/>
          <w:sz w:val="24"/>
          <w:szCs w:val="24"/>
        </w:rPr>
      </w:pPr>
      <w:r>
        <w:rPr>
          <w:rFonts w:hint="eastAsia" w:hAnsi="宋体" w:eastAsia="宋体" w:cs="宋体"/>
          <w:sz w:val="24"/>
          <w:szCs w:val="24"/>
        </w:rPr>
        <w:t>6. 供货范围包括易损件和专用耗材的制造图纸及其技术要求等资料；</w:t>
      </w:r>
    </w:p>
    <w:p w14:paraId="72C49640">
      <w:pPr>
        <w:pStyle w:val="17"/>
        <w:spacing w:line="360" w:lineRule="auto"/>
        <w:ind w:firstLine="480" w:firstLineChars="200"/>
        <w:rPr>
          <w:rFonts w:hAnsi="宋体" w:eastAsia="宋体" w:cs="宋体"/>
          <w:sz w:val="24"/>
          <w:szCs w:val="24"/>
        </w:rPr>
      </w:pPr>
      <w:r>
        <w:rPr>
          <w:rFonts w:hint="eastAsia" w:hAnsi="宋体" w:eastAsia="宋体" w:cs="宋体"/>
          <w:sz w:val="24"/>
          <w:szCs w:val="24"/>
        </w:rPr>
        <w:t>7. 在合同签订后15个日历日内，提供货物基础及相关的设计、制作所需的纸质及电子版资料；电子版文件应当能够使用常用版本软件可以阅读甚至使用，进口货物、设备应有中外文对照；</w:t>
      </w:r>
    </w:p>
    <w:p w14:paraId="7AC51AB2">
      <w:pPr>
        <w:pStyle w:val="17"/>
        <w:spacing w:line="360" w:lineRule="auto"/>
        <w:ind w:firstLine="480" w:firstLineChars="200"/>
        <w:rPr>
          <w:rFonts w:hAnsi="宋体" w:eastAsia="宋体" w:cs="宋体"/>
          <w:sz w:val="24"/>
          <w:szCs w:val="24"/>
        </w:rPr>
      </w:pPr>
      <w:r>
        <w:rPr>
          <w:rFonts w:hint="eastAsia" w:hAnsi="宋体" w:eastAsia="宋体" w:cs="宋体"/>
          <w:sz w:val="24"/>
          <w:szCs w:val="24"/>
        </w:rPr>
        <w:t>8. 在终验收前，提供为保证货物后续正常运行所需的工装、吊（挂）具明细及其图纸、具体技术要求等资料（如果供货范围包含该部分实物）；</w:t>
      </w:r>
    </w:p>
    <w:p w14:paraId="769E0BD5">
      <w:pPr>
        <w:pStyle w:val="17"/>
        <w:spacing w:line="360" w:lineRule="auto"/>
        <w:ind w:firstLine="480" w:firstLineChars="200"/>
        <w:rPr>
          <w:rFonts w:hAnsi="宋体" w:eastAsia="宋体" w:cs="宋体"/>
          <w:sz w:val="24"/>
          <w:szCs w:val="24"/>
        </w:rPr>
      </w:pPr>
      <w:r>
        <w:rPr>
          <w:rFonts w:hint="eastAsia" w:hAnsi="宋体" w:eastAsia="宋体" w:cs="宋体"/>
          <w:sz w:val="24"/>
          <w:szCs w:val="24"/>
        </w:rPr>
        <w:t>9. 在终验收前，提供确定的维修所需要且买方可以自行采购的外购件、外协件、电气元件及主要原材料的供货厂家明细表；</w:t>
      </w:r>
    </w:p>
    <w:p w14:paraId="2838DD3F">
      <w:pPr>
        <w:pStyle w:val="17"/>
        <w:spacing w:line="360" w:lineRule="auto"/>
        <w:ind w:firstLine="480" w:firstLineChars="200"/>
        <w:rPr>
          <w:rFonts w:hAnsi="宋体" w:eastAsia="宋体" w:cs="宋体"/>
          <w:sz w:val="24"/>
          <w:szCs w:val="24"/>
        </w:rPr>
      </w:pPr>
      <w:r>
        <w:rPr>
          <w:rFonts w:hint="eastAsia" w:hAnsi="宋体" w:eastAsia="宋体" w:cs="宋体"/>
          <w:sz w:val="24"/>
          <w:szCs w:val="24"/>
        </w:rPr>
        <w:t>10. 在终验收后、终验收后的第一笔货款支付日之前，提供包括货物的备品备件、易损件和专用耗材的图纸及技术参数、技术要求等资料；</w:t>
      </w:r>
    </w:p>
    <w:p w14:paraId="288C7EE6">
      <w:pPr>
        <w:pStyle w:val="17"/>
        <w:spacing w:line="360" w:lineRule="auto"/>
        <w:ind w:firstLine="480" w:firstLineChars="200"/>
        <w:rPr>
          <w:rFonts w:hAnsi="宋体" w:eastAsia="宋体" w:cs="宋体"/>
          <w:sz w:val="24"/>
          <w:szCs w:val="24"/>
        </w:rPr>
      </w:pPr>
      <w:r>
        <w:rPr>
          <w:rFonts w:hint="eastAsia" w:hAnsi="宋体" w:eastAsia="宋体" w:cs="宋体"/>
          <w:sz w:val="24"/>
          <w:szCs w:val="24"/>
        </w:rPr>
        <w:t>11. 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0ECFC32">
      <w:pPr>
        <w:pStyle w:val="17"/>
        <w:spacing w:line="360" w:lineRule="auto"/>
        <w:ind w:firstLine="480" w:firstLineChars="200"/>
        <w:rPr>
          <w:rFonts w:hAnsi="宋体" w:eastAsia="宋体" w:cs="宋体"/>
          <w:color w:val="000000"/>
          <w:sz w:val="24"/>
          <w:szCs w:val="24"/>
        </w:rPr>
      </w:pPr>
      <w:r>
        <w:rPr>
          <w:rFonts w:hint="eastAsia" w:hAnsi="宋体" w:eastAsia="宋体" w:cs="宋体"/>
          <w:sz w:val="24"/>
          <w:szCs w:val="24"/>
        </w:rPr>
        <w:t>12. 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r>
        <w:rPr>
          <w:rFonts w:hint="eastAsia" w:hAnsi="宋体" w:eastAsia="宋体" w:cs="宋体"/>
          <w:color w:val="000000"/>
          <w:sz w:val="24"/>
          <w:szCs w:val="24"/>
        </w:rPr>
        <w:t>项目所涉及的设备和电气程序需开源不得加密。</w:t>
      </w:r>
    </w:p>
    <w:p w14:paraId="0E93DE50">
      <w:pPr>
        <w:pStyle w:val="17"/>
        <w:spacing w:line="360" w:lineRule="auto"/>
        <w:ind w:firstLine="480" w:firstLineChars="200"/>
        <w:rPr>
          <w:rFonts w:hAnsi="宋体" w:eastAsia="宋体" w:cs="宋体"/>
          <w:sz w:val="24"/>
          <w:szCs w:val="24"/>
        </w:rPr>
      </w:pPr>
      <w:r>
        <w:rPr>
          <w:rFonts w:hint="eastAsia" w:hAnsi="宋体" w:eastAsia="宋体" w:cs="宋体"/>
          <w:sz w:val="24"/>
          <w:szCs w:val="24"/>
        </w:rPr>
        <w:t>13. 本条款所列的技术资料、图片、影像等，投标方应各提供5套，每份技术文件应装有目录清单；</w:t>
      </w:r>
    </w:p>
    <w:p w14:paraId="59C455DD">
      <w:pPr>
        <w:pStyle w:val="17"/>
        <w:spacing w:line="360" w:lineRule="auto"/>
        <w:ind w:firstLine="480" w:firstLineChars="200"/>
        <w:rPr>
          <w:rFonts w:hAnsi="宋体" w:eastAsia="宋体" w:cs="宋体"/>
          <w:sz w:val="24"/>
          <w:szCs w:val="24"/>
        </w:rPr>
      </w:pPr>
      <w:r>
        <w:rPr>
          <w:rFonts w:hint="eastAsia" w:hAnsi="宋体" w:eastAsia="宋体" w:cs="宋体"/>
          <w:sz w:val="24"/>
          <w:szCs w:val="24"/>
        </w:rPr>
        <w:t>14. 全部供货范围内的设备、材料、零配件和工器具等，除合同特别约定外，其质保期均至终验收签字生效之日起12个月；</w:t>
      </w:r>
    </w:p>
    <w:p w14:paraId="5C1EDEF8">
      <w:pPr>
        <w:pStyle w:val="17"/>
        <w:spacing w:line="360" w:lineRule="auto"/>
        <w:ind w:firstLine="480" w:firstLineChars="200"/>
        <w:rPr>
          <w:rFonts w:hAnsi="宋体" w:eastAsia="宋体" w:cs="宋体"/>
          <w:sz w:val="24"/>
          <w:szCs w:val="24"/>
        </w:rPr>
      </w:pPr>
      <w:r>
        <w:rPr>
          <w:rFonts w:hint="eastAsia" w:hAnsi="宋体" w:eastAsia="宋体" w:cs="宋体"/>
          <w:sz w:val="24"/>
          <w:szCs w:val="24"/>
        </w:rPr>
        <w:t>15. 投标货物或涉及的关键总成和零件，如果有更长时间质保期，允许更改并说明，此将有利于投标方；</w:t>
      </w:r>
    </w:p>
    <w:p w14:paraId="275CA836">
      <w:pPr>
        <w:pStyle w:val="17"/>
        <w:spacing w:line="360" w:lineRule="auto"/>
        <w:ind w:firstLine="480" w:firstLineChars="200"/>
        <w:rPr>
          <w:rFonts w:hAnsi="宋体" w:eastAsia="宋体" w:cs="宋体"/>
          <w:sz w:val="24"/>
          <w:szCs w:val="24"/>
        </w:rPr>
      </w:pPr>
      <w:r>
        <w:rPr>
          <w:rFonts w:hint="eastAsia" w:hAnsi="宋体" w:eastAsia="宋体" w:cs="宋体"/>
          <w:sz w:val="24"/>
          <w:szCs w:val="24"/>
        </w:rPr>
        <w:t>16. 设计使用寿命短于质保期的易损件除外，但属于易损件的，应当有明确说明；</w:t>
      </w:r>
    </w:p>
    <w:p w14:paraId="28ADEA79">
      <w:pPr>
        <w:pStyle w:val="17"/>
        <w:spacing w:line="360" w:lineRule="auto"/>
        <w:ind w:firstLine="480" w:firstLineChars="200"/>
        <w:rPr>
          <w:rFonts w:hAnsi="宋体" w:eastAsia="宋体" w:cs="宋体"/>
          <w:sz w:val="24"/>
          <w:szCs w:val="24"/>
        </w:rPr>
      </w:pPr>
      <w:r>
        <w:rPr>
          <w:rFonts w:hint="eastAsia" w:hAnsi="宋体" w:eastAsia="宋体" w:cs="宋体"/>
          <w:sz w:val="24"/>
          <w:szCs w:val="24"/>
        </w:rPr>
        <w:t>17. 质保期之内，如果出现设备、总成、关键零部件或者多处一般零部件的更换或维修行为，则质保期自更换或维修行为结束、货物重新正常运行使用之日起重新计算；</w:t>
      </w:r>
    </w:p>
    <w:p w14:paraId="3308E90B">
      <w:pPr>
        <w:pStyle w:val="17"/>
        <w:spacing w:line="360" w:lineRule="auto"/>
        <w:ind w:firstLine="480" w:firstLineChars="200"/>
        <w:rPr>
          <w:rFonts w:hAnsi="宋体" w:eastAsia="宋体" w:cs="宋体"/>
          <w:sz w:val="24"/>
          <w:szCs w:val="24"/>
        </w:rPr>
      </w:pPr>
      <w:r>
        <w:rPr>
          <w:rFonts w:hint="eastAsia" w:hAnsi="宋体" w:eastAsia="宋体" w:cs="宋体"/>
          <w:sz w:val="24"/>
          <w:szCs w:val="24"/>
        </w:rPr>
        <w:t>18. 质保期内免费提供零部件和及时有效的服务。质保期内因货物本身缺陷造成的各种故障，卖方应负责免费维修和服务；</w:t>
      </w:r>
    </w:p>
    <w:p w14:paraId="77E1109A">
      <w:pPr>
        <w:pStyle w:val="17"/>
        <w:spacing w:line="360" w:lineRule="auto"/>
        <w:ind w:firstLine="480" w:firstLineChars="200"/>
        <w:rPr>
          <w:rFonts w:hAnsi="宋体" w:eastAsia="宋体" w:cs="宋体"/>
          <w:sz w:val="24"/>
          <w:szCs w:val="24"/>
        </w:rPr>
      </w:pPr>
      <w:r>
        <w:rPr>
          <w:rFonts w:hint="eastAsia" w:hAnsi="宋体" w:eastAsia="宋体" w:cs="宋体"/>
          <w:sz w:val="24"/>
          <w:szCs w:val="24"/>
        </w:rPr>
        <w:t>19. 质保期终止之日起一年内重复出现的质保期之内出现的故障，仍属于质保范围而且应当免费；</w:t>
      </w:r>
    </w:p>
    <w:p w14:paraId="1046DA56">
      <w:pPr>
        <w:pStyle w:val="17"/>
        <w:spacing w:line="360" w:lineRule="auto"/>
        <w:ind w:firstLine="480" w:firstLineChars="200"/>
        <w:rPr>
          <w:rFonts w:hAnsi="宋体" w:eastAsia="宋体" w:cs="宋体"/>
          <w:sz w:val="24"/>
          <w:szCs w:val="24"/>
        </w:rPr>
      </w:pPr>
      <w:r>
        <w:rPr>
          <w:rFonts w:hint="eastAsia" w:hAnsi="宋体" w:eastAsia="宋体" w:cs="宋体"/>
          <w:sz w:val="24"/>
          <w:szCs w:val="24"/>
        </w:rPr>
        <w:t>20. 本条款所列要求，如招标方认为投标方提供的资料不能满足要求时，有权要求投标方免费补充或增加；</w:t>
      </w:r>
    </w:p>
    <w:p w14:paraId="0932C86C">
      <w:pPr>
        <w:pStyle w:val="17"/>
        <w:spacing w:line="360" w:lineRule="auto"/>
        <w:ind w:firstLine="480" w:firstLineChars="200"/>
        <w:rPr>
          <w:rFonts w:hAnsi="宋体" w:eastAsia="宋体" w:cs="宋体"/>
          <w:sz w:val="24"/>
          <w:szCs w:val="24"/>
        </w:rPr>
      </w:pPr>
      <w:r>
        <w:rPr>
          <w:rFonts w:hint="eastAsia" w:hAnsi="宋体" w:eastAsia="宋体" w:cs="宋体"/>
          <w:sz w:val="24"/>
          <w:szCs w:val="24"/>
        </w:rPr>
        <w:t>21. 本项目需在中标后</w:t>
      </w:r>
      <w:r>
        <w:rPr>
          <w:rFonts w:hint="eastAsia" w:hAnsi="宋体" w:eastAsia="宋体" w:cs="宋体"/>
          <w:sz w:val="24"/>
          <w:szCs w:val="24"/>
          <w:shd w:val="clear" w:color="FFFFFF" w:fill="D9D9D9"/>
        </w:rPr>
        <w:t>30</w:t>
      </w:r>
      <w:r>
        <w:rPr>
          <w:rFonts w:hint="eastAsia" w:hAnsi="宋体" w:eastAsia="宋体" w:cs="宋体"/>
          <w:sz w:val="24"/>
          <w:szCs w:val="24"/>
        </w:rPr>
        <w:t>个日历日内完成发货，到货后</w:t>
      </w:r>
      <w:r>
        <w:rPr>
          <w:rFonts w:hint="eastAsia" w:hAnsi="宋体" w:eastAsia="宋体" w:cs="宋体"/>
          <w:sz w:val="24"/>
          <w:szCs w:val="24"/>
          <w:shd w:val="clear" w:color="FFFFFF" w:fill="D9D9D9"/>
        </w:rPr>
        <w:t>10</w:t>
      </w:r>
      <w:r>
        <w:rPr>
          <w:rFonts w:hint="eastAsia" w:hAnsi="宋体" w:eastAsia="宋体" w:cs="宋体"/>
          <w:sz w:val="24"/>
          <w:szCs w:val="24"/>
        </w:rPr>
        <w:t>个日历日内完成安装。卖方应根据该时间节点制定一个详细的、确保可行的设计制造时间进度表，时间表应着重标出重点时间节点。</w:t>
      </w:r>
    </w:p>
    <w:p w14:paraId="7C3F8D08">
      <w:pPr>
        <w:pStyle w:val="17"/>
        <w:spacing w:line="360" w:lineRule="auto"/>
        <w:ind w:firstLine="480" w:firstLineChars="200"/>
        <w:rPr>
          <w:rFonts w:hAnsi="宋体" w:eastAsia="宋体" w:cs="宋体"/>
          <w:sz w:val="24"/>
          <w:szCs w:val="24"/>
        </w:rPr>
      </w:pPr>
      <w:r>
        <w:rPr>
          <w:rFonts w:hint="eastAsia" w:hAnsi="宋体" w:eastAsia="宋体" w:cs="宋体"/>
          <w:sz w:val="24"/>
          <w:szCs w:val="24"/>
        </w:rPr>
        <w:t>22. 全部供货范围内的设备、材料、零配件和工器具等，除合同特别约定外，其质保期均自终验收签字生效之日起</w:t>
      </w:r>
      <w:r>
        <w:rPr>
          <w:rFonts w:hint="eastAsia" w:hAnsi="宋体" w:eastAsia="宋体" w:cs="宋体"/>
          <w:sz w:val="24"/>
          <w:szCs w:val="24"/>
          <w:shd w:val="pct10" w:color="auto" w:fill="FFFFFF"/>
        </w:rPr>
        <w:t xml:space="preserve"> 12</w:t>
      </w:r>
      <w:r>
        <w:rPr>
          <w:rFonts w:hint="eastAsia" w:hAnsi="宋体" w:eastAsia="宋体" w:cs="宋体"/>
          <w:sz w:val="24"/>
          <w:szCs w:val="24"/>
        </w:rPr>
        <w:t>个月。</w:t>
      </w:r>
    </w:p>
    <w:p w14:paraId="2D1255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质保期之内，如果设备出现设备、总成、关键零部件或者多处一般零部件的更换或维修行为，则质保期自更换或维修行为结束、设备重新正常运行使用之日起重新计算。</w:t>
      </w:r>
    </w:p>
    <w:p w14:paraId="3371A675">
      <w:pPr>
        <w:pStyle w:val="17"/>
        <w:spacing w:line="360" w:lineRule="auto"/>
        <w:ind w:firstLine="480" w:firstLineChars="200"/>
        <w:rPr>
          <w:rFonts w:hAnsi="宋体" w:eastAsia="宋体" w:cs="宋体"/>
          <w:sz w:val="24"/>
          <w:szCs w:val="24"/>
        </w:rPr>
      </w:pPr>
      <w:r>
        <w:rPr>
          <w:rFonts w:hint="eastAsia" w:hAnsi="宋体" w:eastAsia="宋体" w:cs="宋体"/>
          <w:sz w:val="24"/>
          <w:szCs w:val="24"/>
        </w:rPr>
        <w:t>24. 质保期内免费提供零部件和及时有效的服务。质保期内因货物本身缺陷造成的各种故障，卖方应负责免费维修和服务。</w:t>
      </w:r>
    </w:p>
    <w:p w14:paraId="2A0BB750">
      <w:pPr>
        <w:numPr>
          <w:ilvl w:val="0"/>
          <w:numId w:val="10"/>
        </w:numPr>
        <w:spacing w:line="360" w:lineRule="auto"/>
        <w:rPr>
          <w:rFonts w:ascii="宋体" w:hAnsi="宋体" w:eastAsia="宋体" w:cs="宋体"/>
          <w:b/>
          <w:bCs/>
          <w:sz w:val="24"/>
          <w:szCs w:val="24"/>
        </w:rPr>
      </w:pPr>
      <w:r>
        <w:rPr>
          <w:rFonts w:hint="eastAsia" w:ascii="宋体" w:hAnsi="宋体" w:eastAsia="宋体" w:cs="宋体"/>
          <w:b/>
          <w:bCs/>
          <w:sz w:val="24"/>
          <w:szCs w:val="24"/>
        </w:rPr>
        <w:t>售中售后服务</w:t>
      </w:r>
    </w:p>
    <w:p w14:paraId="1E84459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 应负责对买方技术、维修和操作人员提供免费的、卖方生产制造现场的理论、技术和操作、维修等方面的技术指导和培训。</w:t>
      </w:r>
    </w:p>
    <w:p w14:paraId="536F71C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 应负责在买方设备使用现场，进行3工作日免费的技术指导和培训。</w:t>
      </w:r>
    </w:p>
    <w:p w14:paraId="756D902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 应免费提供培训资料2份。</w:t>
      </w:r>
    </w:p>
    <w:p w14:paraId="0740EBD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 应按要求免费积极协助和提供买方以及买方所委托的工程设计单位有关人员所需要的、与设备有关的工程设计资料、技术咨询等</w:t>
      </w:r>
    </w:p>
    <w:p w14:paraId="60A524C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 若卖方提供的设备涉及到外购外协货物、而且该货物的技术质量等较为关键时，卖方应能保证得到配套厂家的技术支持，并免费为买方提供技术服务。</w:t>
      </w:r>
    </w:p>
    <w:p w14:paraId="3A808F3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14:paraId="71029E78">
      <w:pPr>
        <w:numPr>
          <w:ilvl w:val="0"/>
          <w:numId w:val="10"/>
        </w:numPr>
        <w:spacing w:line="360" w:lineRule="auto"/>
        <w:rPr>
          <w:rFonts w:ascii="宋体" w:hAnsi="宋体" w:eastAsia="宋体" w:cs="宋体"/>
          <w:b/>
          <w:bCs/>
          <w:sz w:val="24"/>
          <w:szCs w:val="24"/>
        </w:rPr>
      </w:pPr>
      <w:r>
        <w:rPr>
          <w:rFonts w:hint="eastAsia" w:ascii="宋体" w:hAnsi="宋体" w:eastAsia="宋体" w:cs="宋体"/>
          <w:b/>
          <w:bCs/>
          <w:sz w:val="24"/>
          <w:szCs w:val="24"/>
        </w:rPr>
        <w:t>其他</w:t>
      </w:r>
    </w:p>
    <w:p w14:paraId="0C8666F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 投标人承诺对参与该项目所获得的与招标人产品相关的所有信息都予以保密，并承担与此相关的所有法律责任；</w:t>
      </w:r>
    </w:p>
    <w:p w14:paraId="1B28F7D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 终验收合格后，质保期一年。在正常运行的情况下，系统出现故障，在接到通知后4小时以内予以答复，并在24小时以内派出服务人员，无偿维修；在质保期满后，投标方在接到通知后4小时以内予以答复，并在24小时以内派出服务人员；</w:t>
      </w:r>
    </w:p>
    <w:p w14:paraId="0DB97C8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 其余未尽事宜，投标人应与招标人指派的答疑人员充分沟通，理解认可并接受相关技术规范及服务要求；</w:t>
      </w:r>
    </w:p>
    <w:p w14:paraId="1FEA229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 中标人需安排专人负责本招标项目的联络、检测计划布置、检测现场指导工作，该负责人对于以上问题的响应时间不得超过2小时；</w:t>
      </w:r>
    </w:p>
    <w:p w14:paraId="743D46B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 投标人需自备交通工具、各种设备及食宿等必需品；</w:t>
      </w:r>
    </w:p>
    <w:p w14:paraId="6DCE576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 中标方需对招标人提供的数据及企业资料进行保密，并不得向第三方扩散，因泄密对招标人造成的损失由中标方承担相应全部责任；</w:t>
      </w:r>
    </w:p>
    <w:p w14:paraId="1FFC1FE7">
      <w:pPr>
        <w:pStyle w:val="13"/>
        <w:spacing w:after="156"/>
      </w:pPr>
      <w:r>
        <w:rPr>
          <w:rFonts w:hint="eastAsia" w:hAnsi="宋体" w:cs="宋体"/>
          <w:sz w:val="24"/>
        </w:rPr>
        <w:br w:type="page"/>
      </w:r>
    </w:p>
    <w:p w14:paraId="2660A2C8">
      <w:pPr>
        <w:pStyle w:val="2"/>
        <w:spacing w:before="120" w:after="120" w:line="480" w:lineRule="exact"/>
        <w:rPr>
          <w:rFonts w:ascii="宋体" w:hAnsi="宋体" w:cs="宋体"/>
          <w:bCs w:val="0"/>
          <w:sz w:val="28"/>
          <w:szCs w:val="28"/>
        </w:rPr>
      </w:pPr>
      <w:bookmarkStart w:id="53" w:name="_Toc10810"/>
      <w:bookmarkStart w:id="54" w:name="_Toc5879"/>
      <w:bookmarkStart w:id="55" w:name="_Toc9668"/>
      <w:bookmarkStart w:id="56" w:name="_Toc10963"/>
      <w:r>
        <w:rPr>
          <w:rFonts w:hint="eastAsia" w:ascii="宋体" w:hAnsi="宋体" w:cs="宋体"/>
          <w:bCs w:val="0"/>
          <w:sz w:val="28"/>
          <w:szCs w:val="28"/>
        </w:rPr>
        <w:t>第三章  供货范围及供货方式</w:t>
      </w:r>
      <w:bookmarkEnd w:id="53"/>
      <w:bookmarkEnd w:id="54"/>
      <w:bookmarkEnd w:id="55"/>
      <w:bookmarkEnd w:id="56"/>
    </w:p>
    <w:p w14:paraId="64519F88">
      <w:pPr>
        <w:pStyle w:val="4"/>
        <w:spacing w:before="120" w:after="120" w:line="480" w:lineRule="exact"/>
        <w:jc w:val="center"/>
        <w:rPr>
          <w:szCs w:val="24"/>
        </w:rPr>
      </w:pPr>
      <w:bookmarkStart w:id="57" w:name="_Toc19615"/>
      <w:bookmarkStart w:id="58" w:name="_Toc22761"/>
      <w:bookmarkStart w:id="59" w:name="_Toc10065"/>
      <w:bookmarkStart w:id="60" w:name="_Toc15892"/>
      <w:r>
        <w:rPr>
          <w:rFonts w:hint="eastAsia"/>
          <w:szCs w:val="24"/>
        </w:rPr>
        <w:t>第一节  供货范围</w:t>
      </w:r>
      <w:bookmarkEnd w:id="57"/>
      <w:bookmarkEnd w:id="58"/>
      <w:bookmarkEnd w:id="59"/>
      <w:bookmarkEnd w:id="60"/>
    </w:p>
    <w:p w14:paraId="2A620C2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一、供货范围</w:t>
      </w:r>
    </w:p>
    <w:tbl>
      <w:tblPr>
        <w:tblStyle w:val="36"/>
        <w:tblW w:w="4996" w:type="pct"/>
        <w:tblInd w:w="0" w:type="dxa"/>
        <w:tblLayout w:type="autofit"/>
        <w:tblCellMar>
          <w:top w:w="0" w:type="dxa"/>
          <w:left w:w="51" w:type="dxa"/>
          <w:bottom w:w="0" w:type="dxa"/>
          <w:right w:w="51" w:type="dxa"/>
        </w:tblCellMar>
      </w:tblPr>
      <w:tblGrid>
        <w:gridCol w:w="554"/>
        <w:gridCol w:w="1477"/>
        <w:gridCol w:w="1277"/>
        <w:gridCol w:w="785"/>
        <w:gridCol w:w="785"/>
        <w:gridCol w:w="2590"/>
        <w:gridCol w:w="1075"/>
        <w:gridCol w:w="622"/>
      </w:tblGrid>
      <w:tr w14:paraId="53EC40D5">
        <w:tblPrEx>
          <w:tblCellMar>
            <w:top w:w="0" w:type="dxa"/>
            <w:left w:w="51" w:type="dxa"/>
            <w:bottom w:w="0" w:type="dxa"/>
            <w:right w:w="51" w:type="dxa"/>
          </w:tblCellMar>
        </w:tblPrEx>
        <w:trPr>
          <w:trHeight w:val="525" w:hRule="atLeast"/>
        </w:trPr>
        <w:tc>
          <w:tcPr>
            <w:tcW w:w="302" w:type="pct"/>
            <w:tcBorders>
              <w:top w:val="single" w:color="000000" w:sz="8" w:space="0"/>
              <w:left w:val="single" w:color="000000" w:sz="8" w:space="0"/>
              <w:bottom w:val="single" w:color="000000" w:sz="8" w:space="0"/>
              <w:right w:val="single" w:color="000000" w:sz="8" w:space="0"/>
            </w:tcBorders>
            <w:vAlign w:val="center"/>
          </w:tcPr>
          <w:p w14:paraId="0E7A3082">
            <w:pPr>
              <w:widowControl/>
              <w:jc w:val="center"/>
              <w:textAlignment w:val="top"/>
              <w:rPr>
                <w:rFonts w:ascii="宋体" w:hAnsi="宋体" w:eastAsia="等线" w:cs="宋体"/>
                <w:color w:val="000000"/>
                <w:szCs w:val="21"/>
              </w:rPr>
            </w:pPr>
            <w:r>
              <w:rPr>
                <w:rFonts w:hint="eastAsia" w:ascii="宋体" w:hAnsi="宋体" w:eastAsia="等线" w:cs="宋体"/>
                <w:color w:val="000000"/>
                <w:kern w:val="0"/>
                <w:szCs w:val="21"/>
                <w:lang w:bidi="ar"/>
              </w:rPr>
              <w:t>序号</w:t>
            </w:r>
          </w:p>
        </w:tc>
        <w:tc>
          <w:tcPr>
            <w:tcW w:w="805" w:type="pct"/>
            <w:tcBorders>
              <w:top w:val="single" w:color="000000" w:sz="8" w:space="0"/>
              <w:left w:val="nil"/>
              <w:bottom w:val="single" w:color="000000" w:sz="8" w:space="0"/>
              <w:right w:val="single" w:color="000000" w:sz="8" w:space="0"/>
            </w:tcBorders>
            <w:vAlign w:val="center"/>
          </w:tcPr>
          <w:p w14:paraId="00A39F02">
            <w:pPr>
              <w:widowControl/>
              <w:jc w:val="center"/>
              <w:textAlignment w:val="top"/>
              <w:rPr>
                <w:rFonts w:ascii="宋体" w:hAnsi="宋体" w:eastAsia="等线" w:cs="宋体"/>
                <w:color w:val="000000"/>
                <w:szCs w:val="21"/>
              </w:rPr>
            </w:pPr>
            <w:r>
              <w:rPr>
                <w:rFonts w:hint="eastAsia" w:ascii="宋体" w:hAnsi="宋体" w:eastAsia="等线" w:cs="宋体"/>
                <w:color w:val="000000"/>
                <w:kern w:val="0"/>
                <w:szCs w:val="21"/>
                <w:lang w:bidi="ar"/>
              </w:rPr>
              <w:t>名称</w:t>
            </w:r>
          </w:p>
        </w:tc>
        <w:tc>
          <w:tcPr>
            <w:tcW w:w="696" w:type="pct"/>
            <w:tcBorders>
              <w:top w:val="single" w:color="000000" w:sz="8" w:space="0"/>
              <w:left w:val="nil"/>
              <w:bottom w:val="single" w:color="000000" w:sz="8" w:space="0"/>
              <w:right w:val="single" w:color="000000" w:sz="8" w:space="0"/>
            </w:tcBorders>
            <w:vAlign w:val="center"/>
          </w:tcPr>
          <w:p w14:paraId="2017B08C">
            <w:pPr>
              <w:widowControl/>
              <w:jc w:val="center"/>
              <w:textAlignment w:val="top"/>
              <w:rPr>
                <w:rFonts w:ascii="宋体" w:hAnsi="宋体" w:eastAsia="等线" w:cs="宋体"/>
                <w:color w:val="000000"/>
                <w:szCs w:val="21"/>
              </w:rPr>
            </w:pPr>
            <w:r>
              <w:rPr>
                <w:rFonts w:hint="eastAsia" w:ascii="宋体" w:hAnsi="宋体" w:eastAsia="等线" w:cs="宋体"/>
                <w:color w:val="000000"/>
                <w:kern w:val="0"/>
                <w:szCs w:val="21"/>
                <w:lang w:bidi="ar"/>
              </w:rPr>
              <w:t>型号规格</w:t>
            </w:r>
          </w:p>
        </w:tc>
        <w:tc>
          <w:tcPr>
            <w:tcW w:w="428" w:type="pct"/>
            <w:tcBorders>
              <w:top w:val="single" w:color="000000" w:sz="8" w:space="0"/>
              <w:left w:val="nil"/>
              <w:bottom w:val="single" w:color="000000" w:sz="8" w:space="0"/>
              <w:right w:val="single" w:color="000000" w:sz="8" w:space="0"/>
            </w:tcBorders>
            <w:vAlign w:val="center"/>
          </w:tcPr>
          <w:p w14:paraId="47DCB3C4">
            <w:pPr>
              <w:widowControl/>
              <w:jc w:val="center"/>
              <w:textAlignment w:val="top"/>
              <w:rPr>
                <w:rFonts w:ascii="宋体" w:hAnsi="宋体" w:eastAsia="等线" w:cs="宋体"/>
                <w:color w:val="000000"/>
                <w:szCs w:val="21"/>
              </w:rPr>
            </w:pPr>
            <w:r>
              <w:rPr>
                <w:rFonts w:hint="eastAsia" w:ascii="宋体" w:hAnsi="宋体" w:eastAsia="等线" w:cs="宋体"/>
                <w:color w:val="000000"/>
                <w:kern w:val="0"/>
                <w:szCs w:val="21"/>
                <w:lang w:bidi="ar"/>
              </w:rPr>
              <w:t>单位</w:t>
            </w:r>
          </w:p>
        </w:tc>
        <w:tc>
          <w:tcPr>
            <w:tcW w:w="428" w:type="pct"/>
            <w:tcBorders>
              <w:top w:val="single" w:color="000000" w:sz="8" w:space="0"/>
              <w:left w:val="nil"/>
              <w:bottom w:val="single" w:color="000000" w:sz="8" w:space="0"/>
              <w:right w:val="single" w:color="000000" w:sz="8" w:space="0"/>
            </w:tcBorders>
            <w:vAlign w:val="center"/>
          </w:tcPr>
          <w:p w14:paraId="78E9416D">
            <w:pPr>
              <w:widowControl/>
              <w:jc w:val="center"/>
              <w:textAlignment w:val="top"/>
              <w:rPr>
                <w:rFonts w:ascii="宋体" w:hAnsi="宋体" w:eastAsia="等线" w:cs="宋体"/>
                <w:color w:val="000000"/>
                <w:szCs w:val="21"/>
              </w:rPr>
            </w:pPr>
            <w:r>
              <w:rPr>
                <w:rFonts w:hint="eastAsia" w:ascii="宋体" w:hAnsi="宋体" w:eastAsia="等线" w:cs="宋体"/>
                <w:color w:val="000000"/>
                <w:kern w:val="0"/>
                <w:szCs w:val="21"/>
                <w:lang w:bidi="ar"/>
              </w:rPr>
              <w:t>数量</w:t>
            </w:r>
          </w:p>
        </w:tc>
        <w:tc>
          <w:tcPr>
            <w:tcW w:w="1412" w:type="pct"/>
            <w:tcBorders>
              <w:top w:val="single" w:color="000000" w:sz="8" w:space="0"/>
              <w:left w:val="nil"/>
              <w:bottom w:val="single" w:color="000000" w:sz="8" w:space="0"/>
              <w:right w:val="single" w:color="000000" w:sz="8" w:space="0"/>
            </w:tcBorders>
            <w:vAlign w:val="center"/>
          </w:tcPr>
          <w:p w14:paraId="277FE53D">
            <w:pPr>
              <w:widowControl/>
              <w:jc w:val="center"/>
              <w:textAlignment w:val="top"/>
              <w:rPr>
                <w:rFonts w:ascii="宋体" w:hAnsi="宋体" w:eastAsia="等线" w:cs="宋体"/>
                <w:color w:val="000000"/>
                <w:szCs w:val="21"/>
              </w:rPr>
            </w:pPr>
            <w:r>
              <w:rPr>
                <w:rFonts w:hint="eastAsia" w:ascii="宋体" w:hAnsi="宋体" w:eastAsia="等线" w:cs="宋体"/>
                <w:color w:val="000000"/>
                <w:kern w:val="0"/>
                <w:szCs w:val="21"/>
                <w:lang w:bidi="ar"/>
              </w:rPr>
              <w:t>安装地点/服务对象</w:t>
            </w:r>
          </w:p>
        </w:tc>
        <w:tc>
          <w:tcPr>
            <w:tcW w:w="586" w:type="pct"/>
            <w:tcBorders>
              <w:top w:val="single" w:color="000000" w:sz="8" w:space="0"/>
              <w:left w:val="nil"/>
              <w:bottom w:val="single" w:color="000000" w:sz="8" w:space="0"/>
              <w:right w:val="single" w:color="000000" w:sz="8" w:space="0"/>
            </w:tcBorders>
            <w:vAlign w:val="center"/>
          </w:tcPr>
          <w:p w14:paraId="708A2BB3">
            <w:pPr>
              <w:widowControl/>
              <w:jc w:val="center"/>
              <w:textAlignment w:val="top"/>
              <w:rPr>
                <w:rFonts w:ascii="宋体" w:hAnsi="宋体" w:eastAsia="等线" w:cs="宋体"/>
                <w:color w:val="000000"/>
                <w:szCs w:val="21"/>
              </w:rPr>
            </w:pPr>
            <w:r>
              <w:rPr>
                <w:rFonts w:hint="eastAsia" w:ascii="宋体" w:hAnsi="宋体" w:eastAsia="等线" w:cs="宋体"/>
                <w:color w:val="000000"/>
                <w:kern w:val="0"/>
                <w:szCs w:val="21"/>
                <w:lang w:bidi="ar"/>
              </w:rPr>
              <w:t>供货方式</w:t>
            </w:r>
          </w:p>
        </w:tc>
        <w:tc>
          <w:tcPr>
            <w:tcW w:w="339" w:type="pct"/>
            <w:tcBorders>
              <w:top w:val="single" w:color="000000" w:sz="8" w:space="0"/>
              <w:left w:val="nil"/>
              <w:bottom w:val="single" w:color="000000" w:sz="8" w:space="0"/>
              <w:right w:val="single" w:color="000000" w:sz="8" w:space="0"/>
            </w:tcBorders>
            <w:vAlign w:val="center"/>
          </w:tcPr>
          <w:p w14:paraId="7FBB6A5C">
            <w:pPr>
              <w:widowControl/>
              <w:jc w:val="center"/>
              <w:textAlignment w:val="top"/>
              <w:rPr>
                <w:rFonts w:ascii="宋体" w:hAnsi="宋体" w:eastAsia="等线" w:cs="宋体"/>
                <w:color w:val="000000"/>
                <w:szCs w:val="21"/>
              </w:rPr>
            </w:pPr>
            <w:r>
              <w:rPr>
                <w:rFonts w:hint="eastAsia" w:ascii="宋体" w:hAnsi="宋体" w:eastAsia="等线" w:cs="宋体"/>
                <w:color w:val="000000"/>
                <w:kern w:val="0"/>
                <w:szCs w:val="21"/>
                <w:lang w:bidi="ar"/>
              </w:rPr>
              <w:t>备注</w:t>
            </w:r>
          </w:p>
        </w:tc>
      </w:tr>
      <w:tr w14:paraId="7A002323">
        <w:tblPrEx>
          <w:tblCellMar>
            <w:top w:w="0" w:type="dxa"/>
            <w:left w:w="51" w:type="dxa"/>
            <w:bottom w:w="0" w:type="dxa"/>
            <w:right w:w="51" w:type="dxa"/>
          </w:tblCellMar>
        </w:tblPrEx>
        <w:trPr>
          <w:trHeight w:val="540" w:hRule="atLeast"/>
        </w:trPr>
        <w:tc>
          <w:tcPr>
            <w:tcW w:w="302" w:type="pct"/>
            <w:tcBorders>
              <w:top w:val="nil"/>
              <w:left w:val="single" w:color="000000" w:sz="8" w:space="0"/>
              <w:bottom w:val="single" w:color="auto" w:sz="4" w:space="0"/>
              <w:right w:val="single" w:color="000000" w:sz="8" w:space="0"/>
            </w:tcBorders>
            <w:vAlign w:val="center"/>
          </w:tcPr>
          <w:p w14:paraId="29801D7F">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1</w:t>
            </w:r>
          </w:p>
        </w:tc>
        <w:tc>
          <w:tcPr>
            <w:tcW w:w="805" w:type="pct"/>
            <w:tcBorders>
              <w:top w:val="nil"/>
              <w:left w:val="nil"/>
              <w:bottom w:val="single" w:color="auto" w:sz="4" w:space="0"/>
              <w:right w:val="single" w:color="000000" w:sz="8" w:space="0"/>
            </w:tcBorders>
            <w:vAlign w:val="center"/>
          </w:tcPr>
          <w:p w14:paraId="32F85D1D">
            <w:pPr>
              <w:widowControl/>
              <w:jc w:val="center"/>
              <w:textAlignment w:val="center"/>
              <w:rPr>
                <w:rFonts w:ascii="宋体" w:hAnsi="宋体" w:eastAsia="等线" w:cs="宋体"/>
                <w:color w:val="000000"/>
                <w:szCs w:val="21"/>
              </w:rPr>
            </w:pPr>
            <w:r>
              <w:rPr>
                <w:rFonts w:hint="eastAsia" w:ascii="宋体" w:hAnsi="宋体" w:eastAsia="等线" w:cs="宋体"/>
                <w:color w:val="000000"/>
                <w:szCs w:val="21"/>
              </w:rPr>
              <w:t>管道及收集系统</w:t>
            </w:r>
          </w:p>
        </w:tc>
        <w:tc>
          <w:tcPr>
            <w:tcW w:w="696" w:type="pct"/>
            <w:tcBorders>
              <w:top w:val="nil"/>
              <w:left w:val="nil"/>
              <w:bottom w:val="single" w:color="auto" w:sz="4" w:space="0"/>
              <w:right w:val="single" w:color="000000" w:sz="8" w:space="0"/>
            </w:tcBorders>
            <w:vAlign w:val="center"/>
          </w:tcPr>
          <w:p w14:paraId="7D19026A">
            <w:pPr>
              <w:jc w:val="center"/>
              <w:rPr>
                <w:rFonts w:ascii="宋体" w:hAnsi="宋体" w:eastAsia="等线" w:cs="宋体"/>
                <w:color w:val="000000"/>
                <w:szCs w:val="21"/>
              </w:rPr>
            </w:pPr>
            <w:r>
              <w:rPr>
                <w:rFonts w:hint="eastAsia" w:ascii="宋体" w:hAnsi="宋体" w:eastAsia="等线" w:cs="宋体"/>
                <w:color w:val="000000"/>
                <w:szCs w:val="21"/>
              </w:rPr>
              <w:t>/</w:t>
            </w:r>
          </w:p>
        </w:tc>
        <w:tc>
          <w:tcPr>
            <w:tcW w:w="428" w:type="pct"/>
            <w:tcBorders>
              <w:top w:val="nil"/>
              <w:left w:val="nil"/>
              <w:bottom w:val="single" w:color="auto" w:sz="4" w:space="0"/>
              <w:right w:val="single" w:color="000000" w:sz="8" w:space="0"/>
            </w:tcBorders>
            <w:vAlign w:val="center"/>
          </w:tcPr>
          <w:p w14:paraId="437E9764">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套</w:t>
            </w:r>
          </w:p>
        </w:tc>
        <w:tc>
          <w:tcPr>
            <w:tcW w:w="428" w:type="pct"/>
            <w:tcBorders>
              <w:top w:val="nil"/>
              <w:left w:val="nil"/>
              <w:bottom w:val="single" w:color="auto" w:sz="4" w:space="0"/>
              <w:right w:val="single" w:color="000000" w:sz="8" w:space="0"/>
            </w:tcBorders>
            <w:vAlign w:val="center"/>
          </w:tcPr>
          <w:p w14:paraId="6A82ACF8">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1</w:t>
            </w:r>
          </w:p>
        </w:tc>
        <w:tc>
          <w:tcPr>
            <w:tcW w:w="1412" w:type="pct"/>
            <w:tcBorders>
              <w:top w:val="nil"/>
              <w:left w:val="nil"/>
              <w:bottom w:val="single" w:color="auto" w:sz="4" w:space="0"/>
              <w:right w:val="single" w:color="000000" w:sz="8" w:space="0"/>
            </w:tcBorders>
            <w:vAlign w:val="center"/>
          </w:tcPr>
          <w:p w14:paraId="32329789">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中国重汽集团济南动力有限公司发动机厂</w:t>
            </w:r>
          </w:p>
        </w:tc>
        <w:tc>
          <w:tcPr>
            <w:tcW w:w="586" w:type="pct"/>
            <w:tcBorders>
              <w:top w:val="nil"/>
              <w:left w:val="nil"/>
              <w:bottom w:val="single" w:color="auto" w:sz="4" w:space="0"/>
              <w:right w:val="single" w:color="000000" w:sz="8" w:space="0"/>
            </w:tcBorders>
            <w:vAlign w:val="center"/>
          </w:tcPr>
          <w:p w14:paraId="59EC3CC2">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交钥匙</w:t>
            </w:r>
          </w:p>
        </w:tc>
        <w:tc>
          <w:tcPr>
            <w:tcW w:w="339" w:type="pct"/>
            <w:tcBorders>
              <w:top w:val="nil"/>
              <w:left w:val="nil"/>
              <w:bottom w:val="single" w:color="auto" w:sz="4" w:space="0"/>
              <w:right w:val="single" w:color="000000" w:sz="8" w:space="0"/>
            </w:tcBorders>
            <w:vAlign w:val="center"/>
          </w:tcPr>
          <w:p w14:paraId="56E3BE16">
            <w:pPr>
              <w:jc w:val="center"/>
              <w:rPr>
                <w:rFonts w:ascii="宋体" w:hAnsi="宋体" w:eastAsia="等线" w:cs="宋体"/>
                <w:color w:val="000000"/>
                <w:szCs w:val="21"/>
              </w:rPr>
            </w:pPr>
          </w:p>
        </w:tc>
      </w:tr>
      <w:tr w14:paraId="448B290D">
        <w:tblPrEx>
          <w:tblCellMar>
            <w:top w:w="0" w:type="dxa"/>
            <w:left w:w="51" w:type="dxa"/>
            <w:bottom w:w="0" w:type="dxa"/>
            <w:right w:w="51" w:type="dxa"/>
          </w:tblCellMar>
        </w:tblPrEx>
        <w:trPr>
          <w:trHeight w:val="540" w:hRule="atLeast"/>
        </w:trPr>
        <w:tc>
          <w:tcPr>
            <w:tcW w:w="302" w:type="pct"/>
            <w:tcBorders>
              <w:top w:val="nil"/>
              <w:left w:val="single" w:color="000000" w:sz="8" w:space="0"/>
              <w:bottom w:val="single" w:color="auto" w:sz="4" w:space="0"/>
              <w:right w:val="single" w:color="000000" w:sz="8" w:space="0"/>
            </w:tcBorders>
            <w:vAlign w:val="center"/>
          </w:tcPr>
          <w:p w14:paraId="7250EB0D">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2</w:t>
            </w:r>
          </w:p>
        </w:tc>
        <w:tc>
          <w:tcPr>
            <w:tcW w:w="805" w:type="pct"/>
            <w:tcBorders>
              <w:top w:val="nil"/>
              <w:left w:val="nil"/>
              <w:bottom w:val="single" w:color="auto" w:sz="4" w:space="0"/>
              <w:right w:val="single" w:color="000000" w:sz="8" w:space="0"/>
            </w:tcBorders>
            <w:vAlign w:val="center"/>
          </w:tcPr>
          <w:p w14:paraId="25563CF2">
            <w:pPr>
              <w:widowControl/>
              <w:jc w:val="center"/>
              <w:textAlignment w:val="center"/>
              <w:rPr>
                <w:rFonts w:ascii="宋体" w:hAnsi="宋体" w:eastAsia="等线" w:cs="宋体"/>
                <w:color w:val="000000"/>
                <w:szCs w:val="21"/>
              </w:rPr>
            </w:pPr>
            <w:r>
              <w:rPr>
                <w:rFonts w:hint="eastAsia" w:ascii="宋体" w:hAnsi="宋体" w:eastAsia="等线" w:cs="宋体"/>
                <w:color w:val="000000"/>
                <w:szCs w:val="21"/>
              </w:rPr>
              <w:t>高压静电吸附系统</w:t>
            </w:r>
          </w:p>
        </w:tc>
        <w:tc>
          <w:tcPr>
            <w:tcW w:w="696" w:type="pct"/>
            <w:tcBorders>
              <w:top w:val="nil"/>
              <w:left w:val="nil"/>
              <w:bottom w:val="single" w:color="auto" w:sz="4" w:space="0"/>
              <w:right w:val="single" w:color="000000" w:sz="8" w:space="0"/>
            </w:tcBorders>
            <w:vAlign w:val="center"/>
          </w:tcPr>
          <w:p w14:paraId="786CE70D">
            <w:pPr>
              <w:jc w:val="center"/>
              <w:rPr>
                <w:rFonts w:ascii="宋体" w:hAnsi="宋体" w:eastAsia="等线" w:cs="宋体"/>
                <w:color w:val="000000"/>
                <w:szCs w:val="21"/>
              </w:rPr>
            </w:pPr>
            <w:r>
              <w:rPr>
                <w:rFonts w:hint="eastAsia" w:ascii="宋体" w:hAnsi="宋体" w:eastAsia="等线" w:cs="宋体"/>
                <w:color w:val="000000"/>
                <w:szCs w:val="21"/>
              </w:rPr>
              <w:t>/</w:t>
            </w:r>
          </w:p>
        </w:tc>
        <w:tc>
          <w:tcPr>
            <w:tcW w:w="428" w:type="pct"/>
            <w:tcBorders>
              <w:top w:val="nil"/>
              <w:left w:val="nil"/>
              <w:bottom w:val="single" w:color="auto" w:sz="4" w:space="0"/>
              <w:right w:val="single" w:color="000000" w:sz="8" w:space="0"/>
            </w:tcBorders>
            <w:vAlign w:val="center"/>
          </w:tcPr>
          <w:p w14:paraId="04E8E772">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套</w:t>
            </w:r>
          </w:p>
        </w:tc>
        <w:tc>
          <w:tcPr>
            <w:tcW w:w="428" w:type="pct"/>
            <w:tcBorders>
              <w:top w:val="nil"/>
              <w:left w:val="nil"/>
              <w:bottom w:val="single" w:color="auto" w:sz="4" w:space="0"/>
              <w:right w:val="single" w:color="000000" w:sz="8" w:space="0"/>
            </w:tcBorders>
            <w:vAlign w:val="center"/>
          </w:tcPr>
          <w:p w14:paraId="7603AE7E">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1</w:t>
            </w:r>
          </w:p>
        </w:tc>
        <w:tc>
          <w:tcPr>
            <w:tcW w:w="1412" w:type="pct"/>
            <w:tcBorders>
              <w:top w:val="nil"/>
              <w:left w:val="nil"/>
              <w:bottom w:val="single" w:color="auto" w:sz="4" w:space="0"/>
              <w:right w:val="single" w:color="000000" w:sz="8" w:space="0"/>
            </w:tcBorders>
            <w:vAlign w:val="center"/>
          </w:tcPr>
          <w:p w14:paraId="064A0CD1">
            <w:pPr>
              <w:widowControl/>
              <w:jc w:val="center"/>
              <w:textAlignment w:val="center"/>
              <w:rPr>
                <w:rFonts w:ascii="宋体" w:hAnsi="宋体" w:eastAsia="等线" w:cs="宋体"/>
                <w:b/>
                <w:bCs/>
                <w:color w:val="000000"/>
                <w:kern w:val="0"/>
                <w:szCs w:val="21"/>
                <w:lang w:bidi="ar"/>
              </w:rPr>
            </w:pPr>
            <w:r>
              <w:rPr>
                <w:rFonts w:hint="eastAsia" w:ascii="宋体" w:hAnsi="宋体" w:eastAsia="等线" w:cs="宋体"/>
                <w:color w:val="000000"/>
                <w:kern w:val="0"/>
                <w:szCs w:val="21"/>
                <w:lang w:bidi="ar"/>
              </w:rPr>
              <w:t>中国重汽集团济南动力有限公司发动机厂</w:t>
            </w:r>
          </w:p>
        </w:tc>
        <w:tc>
          <w:tcPr>
            <w:tcW w:w="586" w:type="pct"/>
            <w:tcBorders>
              <w:top w:val="nil"/>
              <w:left w:val="nil"/>
              <w:bottom w:val="single" w:color="auto" w:sz="4" w:space="0"/>
              <w:right w:val="single" w:color="000000" w:sz="8" w:space="0"/>
            </w:tcBorders>
            <w:vAlign w:val="center"/>
          </w:tcPr>
          <w:p w14:paraId="61DA56E9">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交钥匙</w:t>
            </w:r>
          </w:p>
        </w:tc>
        <w:tc>
          <w:tcPr>
            <w:tcW w:w="339" w:type="pct"/>
            <w:tcBorders>
              <w:top w:val="nil"/>
              <w:left w:val="nil"/>
              <w:bottom w:val="single" w:color="auto" w:sz="4" w:space="0"/>
              <w:right w:val="single" w:color="000000" w:sz="8" w:space="0"/>
            </w:tcBorders>
            <w:vAlign w:val="center"/>
          </w:tcPr>
          <w:p w14:paraId="10451033">
            <w:pPr>
              <w:jc w:val="center"/>
              <w:rPr>
                <w:rFonts w:ascii="宋体" w:hAnsi="宋体" w:eastAsia="等线" w:cs="宋体"/>
                <w:color w:val="000000"/>
                <w:szCs w:val="21"/>
              </w:rPr>
            </w:pPr>
          </w:p>
        </w:tc>
      </w:tr>
      <w:tr w14:paraId="1BE80DB7">
        <w:tblPrEx>
          <w:tblCellMar>
            <w:top w:w="0" w:type="dxa"/>
            <w:left w:w="51" w:type="dxa"/>
            <w:bottom w:w="0" w:type="dxa"/>
            <w:right w:w="51" w:type="dxa"/>
          </w:tblCellMar>
        </w:tblPrEx>
        <w:trPr>
          <w:trHeight w:val="540" w:hRule="atLeast"/>
        </w:trPr>
        <w:tc>
          <w:tcPr>
            <w:tcW w:w="302" w:type="pct"/>
            <w:tcBorders>
              <w:top w:val="nil"/>
              <w:left w:val="single" w:color="000000" w:sz="8" w:space="0"/>
              <w:bottom w:val="single" w:color="auto" w:sz="4" w:space="0"/>
              <w:right w:val="single" w:color="000000" w:sz="8" w:space="0"/>
            </w:tcBorders>
            <w:vAlign w:val="center"/>
          </w:tcPr>
          <w:p w14:paraId="29B2BE3A">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3</w:t>
            </w:r>
          </w:p>
        </w:tc>
        <w:tc>
          <w:tcPr>
            <w:tcW w:w="805" w:type="pct"/>
            <w:tcBorders>
              <w:top w:val="nil"/>
              <w:left w:val="nil"/>
              <w:bottom w:val="single" w:color="auto" w:sz="4" w:space="0"/>
              <w:right w:val="single" w:color="000000" w:sz="8" w:space="0"/>
            </w:tcBorders>
            <w:vAlign w:val="center"/>
          </w:tcPr>
          <w:p w14:paraId="49387D21">
            <w:pPr>
              <w:widowControl/>
              <w:jc w:val="center"/>
              <w:textAlignment w:val="center"/>
              <w:rPr>
                <w:rFonts w:ascii="宋体" w:hAnsi="宋体" w:eastAsia="等线" w:cs="宋体"/>
                <w:color w:val="000000"/>
                <w:szCs w:val="21"/>
              </w:rPr>
            </w:pPr>
            <w:r>
              <w:rPr>
                <w:rFonts w:hint="eastAsia" w:ascii="宋体" w:hAnsi="宋体" w:eastAsia="等线" w:cs="宋体"/>
                <w:color w:val="000000"/>
                <w:szCs w:val="21"/>
              </w:rPr>
              <w:t>风机</w:t>
            </w:r>
          </w:p>
        </w:tc>
        <w:tc>
          <w:tcPr>
            <w:tcW w:w="696" w:type="pct"/>
            <w:tcBorders>
              <w:top w:val="nil"/>
              <w:left w:val="nil"/>
              <w:bottom w:val="single" w:color="auto" w:sz="4" w:space="0"/>
              <w:right w:val="single" w:color="000000" w:sz="8" w:space="0"/>
            </w:tcBorders>
            <w:vAlign w:val="center"/>
          </w:tcPr>
          <w:p w14:paraId="17252E76">
            <w:pPr>
              <w:jc w:val="center"/>
              <w:rPr>
                <w:rFonts w:ascii="宋体" w:hAnsi="宋体" w:eastAsia="等线" w:cs="宋体"/>
                <w:color w:val="000000"/>
                <w:szCs w:val="21"/>
              </w:rPr>
            </w:pPr>
          </w:p>
        </w:tc>
        <w:tc>
          <w:tcPr>
            <w:tcW w:w="428" w:type="pct"/>
            <w:tcBorders>
              <w:top w:val="nil"/>
              <w:left w:val="nil"/>
              <w:bottom w:val="single" w:color="auto" w:sz="4" w:space="0"/>
              <w:right w:val="single" w:color="000000" w:sz="8" w:space="0"/>
            </w:tcBorders>
            <w:vAlign w:val="center"/>
          </w:tcPr>
          <w:p w14:paraId="087425AF">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套</w:t>
            </w:r>
          </w:p>
        </w:tc>
        <w:tc>
          <w:tcPr>
            <w:tcW w:w="428" w:type="pct"/>
            <w:tcBorders>
              <w:top w:val="nil"/>
              <w:left w:val="nil"/>
              <w:bottom w:val="single" w:color="auto" w:sz="4" w:space="0"/>
              <w:right w:val="single" w:color="000000" w:sz="8" w:space="0"/>
            </w:tcBorders>
            <w:vAlign w:val="center"/>
          </w:tcPr>
          <w:p w14:paraId="6AD6629E">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1</w:t>
            </w:r>
          </w:p>
        </w:tc>
        <w:tc>
          <w:tcPr>
            <w:tcW w:w="1412" w:type="pct"/>
            <w:tcBorders>
              <w:top w:val="nil"/>
              <w:left w:val="nil"/>
              <w:bottom w:val="single" w:color="auto" w:sz="4" w:space="0"/>
              <w:right w:val="single" w:color="000000" w:sz="8" w:space="0"/>
            </w:tcBorders>
            <w:vAlign w:val="center"/>
          </w:tcPr>
          <w:p w14:paraId="3D924282">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中国重汽集团济南动力有限公司发动机厂</w:t>
            </w:r>
          </w:p>
        </w:tc>
        <w:tc>
          <w:tcPr>
            <w:tcW w:w="586" w:type="pct"/>
            <w:tcBorders>
              <w:top w:val="nil"/>
              <w:left w:val="nil"/>
              <w:bottom w:val="single" w:color="auto" w:sz="4" w:space="0"/>
              <w:right w:val="single" w:color="000000" w:sz="8" w:space="0"/>
            </w:tcBorders>
            <w:vAlign w:val="center"/>
          </w:tcPr>
          <w:p w14:paraId="2F0E397D">
            <w:pPr>
              <w:widowControl/>
              <w:jc w:val="center"/>
              <w:textAlignment w:val="center"/>
              <w:rPr>
                <w:rFonts w:ascii="宋体" w:hAnsi="宋体" w:eastAsia="等线" w:cs="宋体"/>
                <w:color w:val="000000"/>
                <w:kern w:val="0"/>
                <w:szCs w:val="21"/>
                <w:lang w:bidi="ar"/>
              </w:rPr>
            </w:pPr>
            <w:r>
              <w:rPr>
                <w:rFonts w:hint="eastAsia" w:ascii="宋体" w:hAnsi="宋体" w:eastAsia="等线" w:cs="宋体"/>
                <w:color w:val="000000"/>
                <w:kern w:val="0"/>
                <w:szCs w:val="21"/>
                <w:lang w:bidi="ar"/>
              </w:rPr>
              <w:t>交钥匙</w:t>
            </w:r>
          </w:p>
        </w:tc>
        <w:tc>
          <w:tcPr>
            <w:tcW w:w="339" w:type="pct"/>
            <w:tcBorders>
              <w:top w:val="nil"/>
              <w:left w:val="nil"/>
              <w:bottom w:val="single" w:color="auto" w:sz="4" w:space="0"/>
              <w:right w:val="single" w:color="000000" w:sz="8" w:space="0"/>
            </w:tcBorders>
            <w:vAlign w:val="center"/>
          </w:tcPr>
          <w:p w14:paraId="4FC03618">
            <w:pPr>
              <w:jc w:val="center"/>
              <w:rPr>
                <w:rFonts w:ascii="宋体" w:hAnsi="宋体" w:eastAsia="等线" w:cs="宋体"/>
                <w:color w:val="000000"/>
                <w:szCs w:val="21"/>
              </w:rPr>
            </w:pPr>
          </w:p>
        </w:tc>
      </w:tr>
    </w:tbl>
    <w:p w14:paraId="3062D4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除以上硬件外，也包括该项目所涉及的服务、调试等内容，确保整个交钥匙项目实施。</w:t>
      </w:r>
    </w:p>
    <w:p w14:paraId="5A80684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二、主要货物一般供货范围界定</w:t>
      </w:r>
    </w:p>
    <w:p w14:paraId="0B2E5E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1、供货范围包括本技术标书“采购货物概况” 所列及所要求的设备。</w:t>
      </w:r>
    </w:p>
    <w:p w14:paraId="0CF3646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2、供货范围包括为保证设备正常安装、调试和验收完成及以前所必需的整套配件、附件及材料、油料、控制软件及程序或指令等。</w:t>
      </w:r>
    </w:p>
    <w:p w14:paraId="70605EF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如果终验收完成后，投标方有需要收回的配件、附件、材料、油料等，应当在投标文件的技术偏离条款中，予以详细说明；否则视同包括在供货范围之内。</w:t>
      </w:r>
    </w:p>
    <w:p w14:paraId="3C27505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3、供货范围包括货物维护维修所必需的专用工具。</w:t>
      </w:r>
    </w:p>
    <w:p w14:paraId="4B41FF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DE599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14:paraId="2C4E625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5、供货范围包括为保证设备自身正常运行所必需的、满足使用地点环境条件的通风、冷却、降温等必需设施。</w:t>
      </w:r>
    </w:p>
    <w:p w14:paraId="561EEC7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6、以“交钥匙”方式采购的设备，在满足技术标书本节上述要求之外，供货范围还包括如下界定（货物）：</w:t>
      </w:r>
    </w:p>
    <w:p w14:paraId="7B622A5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7FFED2F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  供货范围包括设备正常运行所必需的全套连线设备、材料等。如货物端联接法兰外端面之内的、电气系统接口压线板（插座等）之内的设备、材料、联接螺栓、垫片等。</w:t>
      </w:r>
    </w:p>
    <w:p w14:paraId="6DEF869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  供货范围包括设备正常运行、使用所需要的过桥、护栏、防护网、盖板等辅助设施。</w:t>
      </w:r>
    </w:p>
    <w:p w14:paraId="190C739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0DBACB5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三、备品备件、易损件和专用耗材供货范围</w:t>
      </w:r>
    </w:p>
    <w:p w14:paraId="521667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p>
    <w:p w14:paraId="4094006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w:t>
      </w:r>
    </w:p>
    <w:p w14:paraId="08DF93B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四、技术资料供货范围</w:t>
      </w:r>
    </w:p>
    <w:p w14:paraId="0432540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19CD8E9F">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15   </w:t>
      </w:r>
      <w:r>
        <w:rPr>
          <w:rFonts w:hint="eastAsia" w:ascii="宋体" w:hAnsi="宋体" w:eastAsia="宋体" w:cs="宋体"/>
          <w:bCs/>
          <w:sz w:val="24"/>
          <w:szCs w:val="24"/>
        </w:rPr>
        <w:t>个日历日内，提供设备基础及相关的设计、制作所需的纸质及电子版资料；电子版文件应当能够使用常用版本软件可以阅读甚至使用，进口货物、设备应有中外文对照。</w:t>
      </w:r>
    </w:p>
    <w:p w14:paraId="7DE51E9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2、在终验收前，</w:t>
      </w:r>
      <w:r>
        <w:rPr>
          <w:rFonts w:hint="eastAsia" w:ascii="宋体" w:hAnsi="宋体" w:eastAsia="宋体" w:cs="宋体"/>
          <w:bCs/>
          <w:sz w:val="24"/>
          <w:szCs w:val="24"/>
        </w:rPr>
        <w:t>提供设备各部分的功能描述文件、图片、影像等资料（进口、设备应有中外文对照）。</w:t>
      </w:r>
    </w:p>
    <w:p w14:paraId="59D33C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3、在终验收前，提供为保证设备后续正常运行所需的工装、吊（挂）具明细及其图纸、具体技术要求等资料（如果供货范围包含该部分实物）。</w:t>
      </w:r>
    </w:p>
    <w:p w14:paraId="17C4FCC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4、在终验收前，提供确定的维修所需要且招标方可以自行采购的外购件、外协件、电气元件及主要原材料的供货厂家明细表。</w:t>
      </w:r>
    </w:p>
    <w:p w14:paraId="7B23197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5、在终验收后的第一笔货款支付日之前，提供包括设备的备品备件、易损件和专用耗材的图纸及技术参数、技术要求等资料。</w:t>
      </w:r>
    </w:p>
    <w:p w14:paraId="0C93DD2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F9786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14:paraId="131DD5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8、本条款所列的技术资料、图片、影像等，投标方应各提供4套，其中2套为电子版光（U）盘；每份技术文件应装有目录清单。</w:t>
      </w:r>
    </w:p>
    <w:p w14:paraId="7AA1F8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9、本条款所列要求，如招标方认为投标方提供的资料不能满足要求时，有权要求投标方免费补充或增加。</w:t>
      </w:r>
    </w:p>
    <w:p w14:paraId="32D7185A">
      <w:pPr>
        <w:spacing w:line="480" w:lineRule="exact"/>
        <w:ind w:firstLine="420" w:firstLineChars="200"/>
        <w:rPr>
          <w:rFonts w:ascii="宋体" w:hAnsi="宋体"/>
        </w:rPr>
      </w:pPr>
    </w:p>
    <w:p w14:paraId="00CE0B8B">
      <w:pPr>
        <w:pStyle w:val="4"/>
        <w:spacing w:before="120" w:after="120" w:line="480" w:lineRule="exact"/>
        <w:jc w:val="center"/>
        <w:rPr>
          <w:szCs w:val="24"/>
        </w:rPr>
      </w:pPr>
      <w:bookmarkStart w:id="61" w:name="_Toc26064"/>
      <w:bookmarkStart w:id="62" w:name="_Toc8159"/>
      <w:bookmarkStart w:id="63" w:name="_Toc13936"/>
      <w:bookmarkStart w:id="64" w:name="_Toc9858"/>
      <w:r>
        <w:rPr>
          <w:rFonts w:hint="eastAsia"/>
          <w:szCs w:val="24"/>
        </w:rPr>
        <w:t>第二节  供货方式</w:t>
      </w:r>
      <w:bookmarkEnd w:id="61"/>
      <w:bookmarkEnd w:id="62"/>
      <w:bookmarkEnd w:id="63"/>
      <w:bookmarkEnd w:id="64"/>
    </w:p>
    <w:p w14:paraId="7B9D749C">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一、供货地点：</w:t>
      </w:r>
      <w:r>
        <w:rPr>
          <w:rFonts w:hint="eastAsia" w:ascii="宋体" w:hAnsi="宋体" w:eastAsia="宋体" w:cs="宋体"/>
          <w:sz w:val="24"/>
          <w:szCs w:val="24"/>
        </w:rPr>
        <w:t>中国重汽集团济南动力有限公司发动机厂部件加工部。</w:t>
      </w:r>
    </w:p>
    <w:p w14:paraId="628F8FD0">
      <w:pPr>
        <w:spacing w:line="360" w:lineRule="auto"/>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二、供货时间</w:t>
      </w:r>
    </w:p>
    <w:p w14:paraId="388D0FC8">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1、以交钥匙方式供货的，按照以下时间要求（安装调试工期超过10个日历日的，投标方应当随标书提供详细的工期计划）：</w:t>
      </w:r>
    </w:p>
    <w:p w14:paraId="16A330BE">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1.1  自接到中标通知之日起，</w:t>
      </w:r>
      <w:r>
        <w:rPr>
          <w:rFonts w:hint="eastAsia" w:ascii="宋体" w:hAnsi="宋体" w:eastAsia="宋体" w:cs="宋体"/>
          <w:sz w:val="24"/>
          <w:szCs w:val="24"/>
          <w:u w:val="single"/>
          <w:shd w:val="pct10" w:color="auto" w:fill="FFFFFF"/>
        </w:rPr>
        <w:t xml:space="preserve"> 30 </w:t>
      </w:r>
      <w:r>
        <w:rPr>
          <w:rFonts w:hint="eastAsia" w:ascii="宋体" w:hAnsi="宋体" w:eastAsia="宋体" w:cs="宋体"/>
          <w:sz w:val="24"/>
          <w:szCs w:val="24"/>
        </w:rPr>
        <w:t>个日历日之内交货至供货地点。</w:t>
      </w:r>
    </w:p>
    <w:p w14:paraId="0D91AEA3">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1.2  接续</w:t>
      </w:r>
      <w:r>
        <w:rPr>
          <w:rFonts w:hint="eastAsia" w:ascii="宋体" w:hAnsi="宋体" w:eastAsia="宋体" w:cs="宋体"/>
          <w:sz w:val="24"/>
          <w:szCs w:val="24"/>
          <w:u w:val="single"/>
          <w:shd w:val="pct10" w:color="auto" w:fill="FFFFFF"/>
        </w:rPr>
        <w:t xml:space="preserve"> 10  </w:t>
      </w:r>
      <w:r>
        <w:rPr>
          <w:rFonts w:hint="eastAsia" w:ascii="宋体" w:hAnsi="宋体" w:eastAsia="宋体" w:cs="宋体"/>
          <w:sz w:val="24"/>
          <w:szCs w:val="24"/>
        </w:rPr>
        <w:t>个日历日之内安装调试完毕。</w:t>
      </w:r>
    </w:p>
    <w:p w14:paraId="28E54CE0">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1.3  接续</w:t>
      </w:r>
      <w:r>
        <w:rPr>
          <w:rFonts w:hint="eastAsia" w:ascii="宋体" w:hAnsi="宋体" w:eastAsia="宋体" w:cs="宋体"/>
          <w:sz w:val="24"/>
          <w:szCs w:val="24"/>
          <w:u w:val="single"/>
          <w:shd w:val="pct10" w:color="auto" w:fill="FFFFFF"/>
        </w:rPr>
        <w:t xml:space="preserve"> 30  </w:t>
      </w:r>
      <w:r>
        <w:rPr>
          <w:rFonts w:hint="eastAsia" w:ascii="宋体" w:hAnsi="宋体" w:eastAsia="宋体" w:cs="宋体"/>
          <w:sz w:val="24"/>
          <w:szCs w:val="24"/>
        </w:rPr>
        <w:t>个日历日之内完成终验收。</w:t>
      </w:r>
    </w:p>
    <w:p w14:paraId="7FC306E9">
      <w:pPr>
        <w:spacing w:line="360" w:lineRule="auto"/>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三、质保期及质保要求</w:t>
      </w:r>
    </w:p>
    <w:p w14:paraId="77ED1B2B">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 xml:space="preserve">  12   </w:t>
      </w:r>
      <w:r>
        <w:rPr>
          <w:rFonts w:hint="eastAsia" w:ascii="宋体" w:hAnsi="宋体" w:eastAsia="宋体" w:cs="宋体"/>
          <w:sz w:val="24"/>
          <w:szCs w:val="24"/>
        </w:rPr>
        <w:t>个月。</w:t>
      </w:r>
    </w:p>
    <w:p w14:paraId="5E382AA5">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2BC8D6AE">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52E0A9C6">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2、质保期之内，如果设备出现设备、总成、关键零部件或者多处一般零部件的更换或维修行为，则质保期自更换或维修行为结束、设备重新正常运行使用之日起重新计算。</w:t>
      </w:r>
    </w:p>
    <w:p w14:paraId="0FDE0599">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14:paraId="53896AF0">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4、质保期终止之日起12个月内重复出现的质保期之内出现的故障，仍属质保范围而且应当免费。</w:t>
      </w:r>
    </w:p>
    <w:p w14:paraId="59D8676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四、包装</w:t>
      </w:r>
    </w:p>
    <w:p w14:paraId="5E03E20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1、所提供设备的包装，应遵照国家标准和有关包装、包皮的技术条件，或按照最好的商业惯例进行包装。</w:t>
      </w:r>
    </w:p>
    <w:p w14:paraId="56036AA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5C1E89E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3、所提供设备的包装，应能防止其一般性被窃或受外力破坏；一般不得采用有大缝隙的板条包装。</w:t>
      </w:r>
    </w:p>
    <w:p w14:paraId="1A9CBCC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A030D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3217FDF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6、每个包装箱应有明显标志，并具有中文书写的合同号、装运标志、发货和到货地点名称、发货人和收货人名称、设备名称和项目号、箱号和外型尺寸等内容。</w:t>
      </w:r>
    </w:p>
    <w:p w14:paraId="5D75E11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E480CD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7D21486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00E38F62">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五、运输</w:t>
      </w:r>
    </w:p>
    <w:p w14:paraId="35004EB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1、应负责将设备运到目的地，并必须做到设备在任何运输过程中不受损坏和遗失。</w:t>
      </w:r>
    </w:p>
    <w:p w14:paraId="67D95B9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2、同批设备应统一包装、编号运输。</w:t>
      </w:r>
    </w:p>
    <w:p w14:paraId="189C68C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36D124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4、在每批设备发出后，应立即通知招标方；通知中应指明：合同号、货运单号、件数、重量和设备发出日期等相关内容。</w:t>
      </w:r>
    </w:p>
    <w:p w14:paraId="4A641D0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5、设备运抵交货地点后，应负责货物（或设备）的卸货、搬运、保管等事宜；或按照合同约定。</w:t>
      </w:r>
    </w:p>
    <w:p w14:paraId="7DBA04C1">
      <w:pPr>
        <w:pStyle w:val="2"/>
        <w:spacing w:before="120" w:after="120" w:line="480" w:lineRule="exact"/>
        <w:rPr>
          <w:rFonts w:ascii="宋体" w:hAnsi="宋体" w:cs="宋体"/>
          <w:sz w:val="28"/>
          <w:szCs w:val="28"/>
        </w:rPr>
      </w:pPr>
      <w:r>
        <w:rPr>
          <w:rFonts w:ascii="宋体" w:hAnsi="宋体"/>
        </w:rPr>
        <w:br w:type="page"/>
      </w:r>
      <w:bookmarkStart w:id="65" w:name="_Toc30960"/>
      <w:bookmarkStart w:id="66" w:name="_Toc9796"/>
      <w:bookmarkStart w:id="67" w:name="_Toc28593"/>
      <w:bookmarkStart w:id="68" w:name="_Toc2931"/>
      <w:r>
        <w:rPr>
          <w:rFonts w:hint="eastAsia" w:ascii="宋体" w:hAnsi="宋体" w:cs="宋体"/>
          <w:sz w:val="28"/>
          <w:szCs w:val="28"/>
        </w:rPr>
        <w:t>第四章  售中售后服务</w:t>
      </w:r>
      <w:bookmarkEnd w:id="65"/>
      <w:bookmarkEnd w:id="66"/>
      <w:bookmarkEnd w:id="67"/>
      <w:bookmarkEnd w:id="68"/>
    </w:p>
    <w:p w14:paraId="64556C4D">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一、技术及培训服务</w:t>
      </w:r>
    </w:p>
    <w:p w14:paraId="3C28C07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1、应负责对招标方</w:t>
      </w:r>
      <w:r>
        <w:rPr>
          <w:rFonts w:hint="eastAsia" w:ascii="宋体" w:hAnsi="宋体" w:eastAsia="宋体" w:cs="宋体"/>
          <w:sz w:val="24"/>
          <w:szCs w:val="24"/>
          <w:u w:val="single"/>
          <w:shd w:val="pct10" w:color="auto" w:fill="FFFFFF"/>
        </w:rPr>
        <w:t xml:space="preserve">  3-5  </w:t>
      </w:r>
      <w:r>
        <w:rPr>
          <w:rFonts w:hint="eastAsia" w:ascii="宋体" w:hAnsi="宋体" w:eastAsia="宋体" w:cs="宋体"/>
          <w:sz w:val="24"/>
          <w:szCs w:val="24"/>
        </w:rPr>
        <w:t>名技术、维修和操作人员提供不少于</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个日历日的免费的、招标方生产制造现场的理论、技术和操作、维修等方面的技术指导和培训,培训内容包括PLC</w:t>
      </w:r>
      <w:r>
        <w:rPr>
          <w:rFonts w:hint="eastAsia" w:ascii="宋体" w:hAnsi="宋体" w:eastAsia="宋体" w:cs="宋体"/>
          <w:sz w:val="24"/>
          <w:szCs w:val="24"/>
          <w:lang w:val="zh-CN"/>
        </w:rPr>
        <w:t>编程及简单维护培训、电气培训。</w:t>
      </w:r>
    </w:p>
    <w:p w14:paraId="026D07D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2、应负责在招标方设备使用现场，进行1～2次免费的技术指导和培训，并接受招标方有关人员的技术咨询。</w:t>
      </w:r>
    </w:p>
    <w:p w14:paraId="2BD2EF8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3、应免费提供一定数量的培训资料。</w:t>
      </w:r>
    </w:p>
    <w:p w14:paraId="563B731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4、应按要求免费积极协助和提供招标方以及招标方所委托的工程设计单位有关人员所需要的、与设备有关的工程设计资料、技术咨询等。</w:t>
      </w:r>
    </w:p>
    <w:p w14:paraId="41BA5B6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5、若投标方提供的设备涉及到外购外协货物、而且该货物的技术质量等较为关键时，投标方应能保证得到配套厂家的技术支持，并免费为招标方提供技术服务。</w:t>
      </w:r>
    </w:p>
    <w:p w14:paraId="2551141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327BE356">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二、安装调试及验收服务</w:t>
      </w:r>
    </w:p>
    <w:p w14:paraId="55CD2A3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3AD86C5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2、若投标方提供的设备涉及到外购外协货物、而且该货物的技术质量等较为关键时，应保证能得到供应商的技术支持，并免费为招标方提供安装使用现场的指导与培训。</w:t>
      </w:r>
    </w:p>
    <w:p w14:paraId="1BC258C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14:paraId="09D54D4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7013A2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14:paraId="652018C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14:paraId="1B6419E9">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三、售后服务</w:t>
      </w:r>
    </w:p>
    <w:p w14:paraId="6A42C44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1、投标方提供的设备涉及的所有售后服务均由投标方负责。如果发生问题并且收到通知，投标方应当在2小时内予以答复。</w:t>
      </w:r>
    </w:p>
    <w:p w14:paraId="1E70C05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2、如发现所提供的设备存在问题，需要投标方解决或配合解决时：在质保期之内，应在接到通知后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w:t>
      </w:r>
    </w:p>
    <w:p w14:paraId="668ECC2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14:paraId="0F3BB1A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四、其它服务</w:t>
      </w:r>
    </w:p>
    <w:p w14:paraId="001AAB8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1、若投标方所提供设备有需要进口的，投标方一般应自行、自费办理；必要时，买卖双方共同办理。</w:t>
      </w:r>
    </w:p>
    <w:p w14:paraId="1A32664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2、除招标文件、投标文件、答疑文件、技术协议、合同等约定之外，投标方应免费负责必要的或强制性的设备的检验、试验、化验等直接费用。</w:t>
      </w:r>
    </w:p>
    <w:p w14:paraId="1A8A99A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3、本章节条款所列“免费”，并非指定不可收费，而是指招标文件、投标文件、答疑文件、技术交流文件、技术协议书和合同等范围之外，投标方不可另行收取的费用。</w:t>
      </w:r>
    </w:p>
    <w:p w14:paraId="52352DB5">
      <w:pPr>
        <w:spacing w:line="360" w:lineRule="auto"/>
        <w:ind w:firstLine="480" w:firstLineChars="200"/>
        <w:rPr>
          <w:rFonts w:ascii="宋体" w:hAnsi="宋体" w:eastAsia="宋体" w:cs="宋体"/>
          <w:sz w:val="24"/>
          <w:szCs w:val="24"/>
        </w:rPr>
      </w:pPr>
    </w:p>
    <w:p w14:paraId="5D2751D3">
      <w:pPr>
        <w:pStyle w:val="2"/>
        <w:spacing w:before="120" w:after="120" w:line="480" w:lineRule="exact"/>
        <w:rPr>
          <w:rFonts w:ascii="宋体" w:hAnsi="宋体" w:cs="宋体"/>
          <w:bCs w:val="0"/>
          <w:sz w:val="28"/>
          <w:szCs w:val="28"/>
        </w:rPr>
      </w:pPr>
      <w:r>
        <w:rPr>
          <w:rFonts w:ascii="宋体" w:hAnsi="宋体"/>
        </w:rPr>
        <w:br w:type="page"/>
      </w:r>
      <w:bookmarkStart w:id="69" w:name="_Toc21539"/>
      <w:bookmarkStart w:id="70" w:name="_Toc19419"/>
      <w:bookmarkStart w:id="71" w:name="_Toc9060"/>
      <w:bookmarkStart w:id="72" w:name="_Toc23200"/>
      <w:r>
        <w:rPr>
          <w:rFonts w:hint="eastAsia" w:ascii="宋体" w:hAnsi="宋体" w:cs="宋体"/>
          <w:bCs w:val="0"/>
          <w:sz w:val="28"/>
          <w:szCs w:val="28"/>
        </w:rPr>
        <w:t>第五章  终验收</w:t>
      </w:r>
      <w:bookmarkEnd w:id="69"/>
      <w:bookmarkEnd w:id="70"/>
      <w:bookmarkEnd w:id="71"/>
      <w:bookmarkEnd w:id="72"/>
    </w:p>
    <w:p w14:paraId="487AEC3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一、验收的一般约定</w:t>
      </w:r>
    </w:p>
    <w:p w14:paraId="2EC598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1、验收标准一般以技术协议书和合同规定验收。</w:t>
      </w:r>
    </w:p>
    <w:p w14:paraId="6D83FCF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2、如果验收过程中，发现招标文件、投标文件、答疑文件、技术交流文件等与技术协议书、合同存在差异，原则上以涉及条款中对招标方最有利条款为验收依据。</w:t>
      </w:r>
    </w:p>
    <w:p w14:paraId="7B8C594F">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二、检验</w:t>
      </w:r>
    </w:p>
    <w:p w14:paraId="524B13E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1、国产货物的检验由买卖双方按照合同要求或在制造现场进行。</w:t>
      </w:r>
    </w:p>
    <w:p w14:paraId="2548380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2、进口货物的检验，投标方需要按照下述要求进行：</w:t>
      </w:r>
    </w:p>
    <w:p w14:paraId="5E9B131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14:paraId="7E38B81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应依据合同规定的要求，提供买卖双方达成一致的货物的验收标准和装箱单，作为招标方检验的依据。</w:t>
      </w:r>
    </w:p>
    <w:p w14:paraId="60FC316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4600732B">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三、验收基本条件</w:t>
      </w:r>
    </w:p>
    <w:p w14:paraId="1A4F134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买卖双方按照合同约定执行了合同，同时设备完成了试运行并经检验合格，则具备验收条件。</w:t>
      </w:r>
    </w:p>
    <w:p w14:paraId="66A3A91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1、终验收一般条件</w:t>
      </w:r>
    </w:p>
    <w:p w14:paraId="2F9BB65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 中标人已经按照“供货范围”要求提供了验收资料，并且资料齐全、完整和有效。</w:t>
      </w:r>
    </w:p>
    <w:p w14:paraId="03AE3A2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1.2 </w:t>
      </w:r>
      <w:r>
        <w:rPr>
          <w:rFonts w:hint="eastAsia" w:ascii="宋体" w:hAnsi="宋体" w:eastAsia="宋体" w:cs="宋体"/>
          <w:color w:val="000000"/>
          <w:sz w:val="24"/>
        </w:rPr>
        <w:t>货物安装调试完毕，满足技术要求。</w:t>
      </w:r>
    </w:p>
    <w:p w14:paraId="4DF91C1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1.3 试运行期间或之后无维修、调整等行为（特殊情况除外）。</w:t>
      </w:r>
    </w:p>
    <w:p w14:paraId="68B7943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1.4 设备质量、技术性能等，达到签定的技术协议书和合同规定的终验收标准。</w:t>
      </w:r>
    </w:p>
    <w:p w14:paraId="65BDF77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2、终验收基本要求</w:t>
      </w:r>
    </w:p>
    <w:p w14:paraId="43CB893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所有供货清单符合合同要求。</w:t>
      </w:r>
    </w:p>
    <w:p w14:paraId="725CD06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设备配置及功能与技术协议无偏离，并由中标方委托有环保检测资质的第三方进行检测，并出具有关环保的合格报告。</w:t>
      </w:r>
    </w:p>
    <w:p w14:paraId="6DB4318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出现下列问题之一，视作验收失败：</w:t>
      </w:r>
    </w:p>
    <w:p w14:paraId="34DCB26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2.3.1  在整个验收过程中发生关键零部件损坏或重大故障；</w:t>
      </w:r>
    </w:p>
    <w:p w14:paraId="11B3FED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2.3.2 烟雾处理效果无法达到签定的技术协议书和合同规定的终验收标准。</w:t>
      </w:r>
    </w:p>
    <w:p w14:paraId="4144628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2.3.3  所有出现的维修调整，每次时间均不超过</w:t>
      </w:r>
      <w:r>
        <w:rPr>
          <w:rFonts w:hint="eastAsia" w:ascii="宋体" w:hAnsi="宋体" w:eastAsia="宋体" w:cs="宋体"/>
          <w:sz w:val="24"/>
          <w:szCs w:val="24"/>
          <w:u w:val="single"/>
          <w:shd w:val="pct10" w:color="auto" w:fill="FFFFFF"/>
        </w:rPr>
        <w:t xml:space="preserve">   30    </w:t>
      </w:r>
      <w:r>
        <w:rPr>
          <w:rFonts w:hint="eastAsia" w:ascii="宋体" w:hAnsi="宋体" w:eastAsia="宋体" w:cs="宋体"/>
          <w:sz w:val="24"/>
          <w:szCs w:val="24"/>
        </w:rPr>
        <w:t>分钟；所有维修调整时间的总和不超过总运行时间的</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w:t>
      </w:r>
    </w:p>
    <w:p w14:paraId="7783FE5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2.3.4  更换的零部件货值不超过总货值的</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w:t>
      </w:r>
    </w:p>
    <w:p w14:paraId="1DC1967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累计负载运行实际性能达到合同规定；</w:t>
      </w:r>
    </w:p>
    <w:p w14:paraId="26B6301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终验收内容包括以下内容：</w:t>
      </w:r>
    </w:p>
    <w:p w14:paraId="365ED8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2.5.1终验收在招标方车间进行，验收内容包括但不限于设备资料、培训、设备配置、生产节拍、工期、重复定位精度。</w:t>
      </w:r>
    </w:p>
    <w:p w14:paraId="6F92C5A1">
      <w:pPr>
        <w:tabs>
          <w:tab w:val="left" w:pos="126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2.5.2 存在影响节拍、装配质量、安全的缺陷，投标方应及时整改，整改合格后验收和移交。当由于招标方原因影响终验收进度时，则移交日期相应顺延。</w:t>
      </w:r>
    </w:p>
    <w:p w14:paraId="6CB4B50F">
      <w:pPr>
        <w:tabs>
          <w:tab w:val="left" w:pos="126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2.5.3投标方提供本项目包含的硬件清单，包括并不限于订货号、规格型号、品牌等。</w:t>
      </w:r>
    </w:p>
    <w:p w14:paraId="6B92FF27">
      <w:pPr>
        <w:tabs>
          <w:tab w:val="left" w:pos="126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2.5.4 投标方提供总验收前最新的软件数据备份，所提供的软件不得设置任何密码、保护等限制手段。</w:t>
      </w:r>
    </w:p>
    <w:p w14:paraId="01535B0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终验收原则上要求一次完成。若一次验收不成功，最多允许两次；如果出现第三次验收失败，重新作价或退货；</w:t>
      </w:r>
    </w:p>
    <w:p w14:paraId="75D6F52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2.7  终验收通过后买卖双方共同签署终验收报告，并移交、核对全部供货范围内物品。</w:t>
      </w:r>
    </w:p>
    <w:p w14:paraId="5286BC91">
      <w:pPr>
        <w:spacing w:line="480" w:lineRule="exact"/>
        <w:ind w:firstLine="420" w:firstLineChars="200"/>
        <w:rPr>
          <w:rFonts w:ascii="宋体" w:hAnsi="宋体"/>
        </w:rPr>
      </w:pPr>
    </w:p>
    <w:p w14:paraId="15FCFA4B">
      <w:pPr>
        <w:pStyle w:val="2"/>
        <w:spacing w:before="120" w:after="120" w:line="480" w:lineRule="exact"/>
        <w:rPr>
          <w:rFonts w:ascii="宋体" w:hAnsi="宋体" w:cs="宋体"/>
          <w:bCs w:val="0"/>
          <w:sz w:val="28"/>
          <w:szCs w:val="28"/>
        </w:rPr>
      </w:pPr>
      <w:r>
        <w:rPr>
          <w:rFonts w:ascii="宋体" w:hAnsi="宋体"/>
        </w:rPr>
        <w:br w:type="page"/>
      </w:r>
      <w:bookmarkStart w:id="73" w:name="_Toc28978"/>
      <w:bookmarkStart w:id="74" w:name="_Toc12996"/>
      <w:bookmarkStart w:id="75" w:name="_Toc25335"/>
      <w:bookmarkStart w:id="76" w:name="_Toc22000"/>
      <w:r>
        <w:rPr>
          <w:rFonts w:hint="eastAsia" w:ascii="宋体" w:hAnsi="宋体" w:cs="宋体"/>
          <w:bCs w:val="0"/>
          <w:sz w:val="28"/>
          <w:szCs w:val="28"/>
        </w:rPr>
        <w:t>第六章  投标技术文件一般要求</w:t>
      </w:r>
      <w:bookmarkEnd w:id="73"/>
      <w:bookmarkEnd w:id="74"/>
      <w:bookmarkEnd w:id="75"/>
      <w:bookmarkEnd w:id="76"/>
    </w:p>
    <w:p w14:paraId="251ACD24">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一、技术文件一般内容要求</w:t>
      </w:r>
    </w:p>
    <w:p w14:paraId="103C92E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14:paraId="7EDC83E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2、投标技术文件至少应对投标设备的功能用途、技术性能、质量标准、技术参数等作出详细说明。</w:t>
      </w:r>
    </w:p>
    <w:p w14:paraId="6CBE1D6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3、投标技术文件至少应根据投标设备的关键设备、总成、零部件或系统作出优越性说明。</w:t>
      </w:r>
    </w:p>
    <w:p w14:paraId="547AA71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14:paraId="00694A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5、投标方应当而且必须分别说明所列备品备件、易损件和专用耗材的使用寿命（以有效工作小时数说明）。</w:t>
      </w:r>
    </w:p>
    <w:p w14:paraId="6250FB8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6、投标的设备，应当根据其配置和备品备件、易损件、专用耗材情况，尽可能详细且分类填入下表：</w:t>
      </w:r>
    </w:p>
    <w:p w14:paraId="57CEDBF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  投标设备配置一览表：</w:t>
      </w:r>
    </w:p>
    <w:p w14:paraId="35DA4EA1">
      <w:pPr>
        <w:adjustRightInd w:val="0"/>
        <w:snapToGrid w:val="0"/>
        <w:spacing w:line="460" w:lineRule="exact"/>
        <w:ind w:firstLine="1890" w:firstLineChars="900"/>
        <w:rPr>
          <w:rFonts w:ascii="宋体" w:hAnsi="宋体" w:eastAsia="宋体" w:cs="宋体"/>
        </w:rPr>
      </w:pPr>
      <w:r>
        <w:rPr>
          <w:rFonts w:hint="eastAsia" w:ascii="宋体" w:hAnsi="宋体" w:eastAsia="宋体" w:cs="宋体"/>
        </w:rPr>
        <w:t>投标货物配置一览表          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16E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trPr>
        <w:tc>
          <w:tcPr>
            <w:tcW w:w="816" w:type="dxa"/>
          </w:tcPr>
          <w:p w14:paraId="1307488A">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197685A4">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72F19E32">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3A4ED827">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7DC730E6">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5DABD480">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24041089">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4AFB3009">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6698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C4BFCA8">
            <w:pPr>
              <w:adjustRightInd w:val="0"/>
              <w:snapToGrid w:val="0"/>
              <w:spacing w:line="360" w:lineRule="exact"/>
              <w:jc w:val="center"/>
              <w:rPr>
                <w:rFonts w:ascii="宋体" w:hAnsi="宋体" w:eastAsia="宋体" w:cs="宋体"/>
              </w:rPr>
            </w:pPr>
          </w:p>
        </w:tc>
        <w:tc>
          <w:tcPr>
            <w:tcW w:w="1924" w:type="dxa"/>
          </w:tcPr>
          <w:p w14:paraId="7A287F63">
            <w:pPr>
              <w:adjustRightInd w:val="0"/>
              <w:snapToGrid w:val="0"/>
              <w:spacing w:line="360" w:lineRule="exact"/>
              <w:rPr>
                <w:rFonts w:ascii="宋体" w:hAnsi="宋体" w:eastAsia="宋体" w:cs="宋体"/>
              </w:rPr>
            </w:pPr>
          </w:p>
        </w:tc>
        <w:tc>
          <w:tcPr>
            <w:tcW w:w="1236" w:type="dxa"/>
          </w:tcPr>
          <w:p w14:paraId="7EABE84E">
            <w:pPr>
              <w:adjustRightInd w:val="0"/>
              <w:snapToGrid w:val="0"/>
              <w:spacing w:line="360" w:lineRule="exact"/>
              <w:rPr>
                <w:rFonts w:ascii="宋体" w:hAnsi="宋体" w:eastAsia="宋体" w:cs="宋体"/>
              </w:rPr>
            </w:pPr>
          </w:p>
        </w:tc>
        <w:tc>
          <w:tcPr>
            <w:tcW w:w="720" w:type="dxa"/>
          </w:tcPr>
          <w:p w14:paraId="23FBF58B">
            <w:pPr>
              <w:adjustRightInd w:val="0"/>
              <w:snapToGrid w:val="0"/>
              <w:spacing w:line="360" w:lineRule="exact"/>
              <w:jc w:val="center"/>
              <w:rPr>
                <w:rFonts w:ascii="宋体" w:hAnsi="宋体" w:eastAsia="宋体" w:cs="宋体"/>
              </w:rPr>
            </w:pPr>
          </w:p>
        </w:tc>
        <w:tc>
          <w:tcPr>
            <w:tcW w:w="720" w:type="dxa"/>
          </w:tcPr>
          <w:p w14:paraId="14079D0E">
            <w:pPr>
              <w:adjustRightInd w:val="0"/>
              <w:snapToGrid w:val="0"/>
              <w:spacing w:line="360" w:lineRule="exact"/>
              <w:jc w:val="center"/>
              <w:rPr>
                <w:rFonts w:ascii="宋体" w:hAnsi="宋体" w:eastAsia="宋体" w:cs="宋体"/>
              </w:rPr>
            </w:pPr>
          </w:p>
        </w:tc>
        <w:tc>
          <w:tcPr>
            <w:tcW w:w="720" w:type="dxa"/>
          </w:tcPr>
          <w:p w14:paraId="0320E779">
            <w:pPr>
              <w:adjustRightInd w:val="0"/>
              <w:snapToGrid w:val="0"/>
              <w:spacing w:line="360" w:lineRule="exact"/>
              <w:jc w:val="center"/>
              <w:rPr>
                <w:rFonts w:ascii="宋体" w:hAnsi="宋体" w:eastAsia="宋体" w:cs="宋体"/>
              </w:rPr>
            </w:pPr>
          </w:p>
        </w:tc>
        <w:tc>
          <w:tcPr>
            <w:tcW w:w="720" w:type="dxa"/>
          </w:tcPr>
          <w:p w14:paraId="205CC814">
            <w:pPr>
              <w:adjustRightInd w:val="0"/>
              <w:snapToGrid w:val="0"/>
              <w:spacing w:line="360" w:lineRule="exact"/>
              <w:jc w:val="center"/>
              <w:rPr>
                <w:rFonts w:ascii="宋体" w:hAnsi="宋体" w:eastAsia="宋体" w:cs="宋体"/>
              </w:rPr>
            </w:pPr>
          </w:p>
        </w:tc>
        <w:tc>
          <w:tcPr>
            <w:tcW w:w="2235" w:type="dxa"/>
          </w:tcPr>
          <w:p w14:paraId="227466CF">
            <w:pPr>
              <w:adjustRightInd w:val="0"/>
              <w:snapToGrid w:val="0"/>
              <w:spacing w:line="360" w:lineRule="exact"/>
              <w:rPr>
                <w:rFonts w:ascii="宋体" w:hAnsi="宋体" w:eastAsia="宋体" w:cs="宋体"/>
              </w:rPr>
            </w:pPr>
          </w:p>
        </w:tc>
      </w:tr>
      <w:tr w14:paraId="1396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1AB22C0">
            <w:pPr>
              <w:adjustRightInd w:val="0"/>
              <w:snapToGrid w:val="0"/>
              <w:spacing w:line="360" w:lineRule="exact"/>
              <w:jc w:val="center"/>
              <w:rPr>
                <w:rFonts w:ascii="宋体" w:hAnsi="宋体" w:eastAsia="宋体" w:cs="宋体"/>
              </w:rPr>
            </w:pPr>
          </w:p>
        </w:tc>
        <w:tc>
          <w:tcPr>
            <w:tcW w:w="1924" w:type="dxa"/>
          </w:tcPr>
          <w:p w14:paraId="6D60DE63">
            <w:pPr>
              <w:adjustRightInd w:val="0"/>
              <w:snapToGrid w:val="0"/>
              <w:spacing w:line="360" w:lineRule="exact"/>
              <w:rPr>
                <w:rFonts w:ascii="宋体" w:hAnsi="宋体" w:eastAsia="宋体" w:cs="宋体"/>
              </w:rPr>
            </w:pPr>
          </w:p>
        </w:tc>
        <w:tc>
          <w:tcPr>
            <w:tcW w:w="1236" w:type="dxa"/>
          </w:tcPr>
          <w:p w14:paraId="38407679">
            <w:pPr>
              <w:adjustRightInd w:val="0"/>
              <w:snapToGrid w:val="0"/>
              <w:spacing w:line="360" w:lineRule="exact"/>
              <w:rPr>
                <w:rFonts w:ascii="宋体" w:hAnsi="宋体" w:eastAsia="宋体" w:cs="宋体"/>
              </w:rPr>
            </w:pPr>
          </w:p>
        </w:tc>
        <w:tc>
          <w:tcPr>
            <w:tcW w:w="720" w:type="dxa"/>
          </w:tcPr>
          <w:p w14:paraId="1C0DD933">
            <w:pPr>
              <w:adjustRightInd w:val="0"/>
              <w:snapToGrid w:val="0"/>
              <w:spacing w:line="360" w:lineRule="exact"/>
              <w:jc w:val="center"/>
              <w:rPr>
                <w:rFonts w:ascii="宋体" w:hAnsi="宋体" w:eastAsia="宋体" w:cs="宋体"/>
              </w:rPr>
            </w:pPr>
          </w:p>
        </w:tc>
        <w:tc>
          <w:tcPr>
            <w:tcW w:w="720" w:type="dxa"/>
          </w:tcPr>
          <w:p w14:paraId="5A5239D1">
            <w:pPr>
              <w:adjustRightInd w:val="0"/>
              <w:snapToGrid w:val="0"/>
              <w:spacing w:line="360" w:lineRule="exact"/>
              <w:jc w:val="center"/>
              <w:rPr>
                <w:rFonts w:ascii="宋体" w:hAnsi="宋体" w:eastAsia="宋体" w:cs="宋体"/>
              </w:rPr>
            </w:pPr>
          </w:p>
        </w:tc>
        <w:tc>
          <w:tcPr>
            <w:tcW w:w="720" w:type="dxa"/>
          </w:tcPr>
          <w:p w14:paraId="1F80DAEC">
            <w:pPr>
              <w:adjustRightInd w:val="0"/>
              <w:snapToGrid w:val="0"/>
              <w:spacing w:line="360" w:lineRule="exact"/>
              <w:jc w:val="center"/>
              <w:rPr>
                <w:rFonts w:ascii="宋体" w:hAnsi="宋体" w:eastAsia="宋体" w:cs="宋体"/>
              </w:rPr>
            </w:pPr>
          </w:p>
        </w:tc>
        <w:tc>
          <w:tcPr>
            <w:tcW w:w="720" w:type="dxa"/>
          </w:tcPr>
          <w:p w14:paraId="2D5B5AF7">
            <w:pPr>
              <w:adjustRightInd w:val="0"/>
              <w:snapToGrid w:val="0"/>
              <w:spacing w:line="360" w:lineRule="exact"/>
              <w:jc w:val="center"/>
              <w:rPr>
                <w:rFonts w:ascii="宋体" w:hAnsi="宋体" w:eastAsia="宋体" w:cs="宋体"/>
              </w:rPr>
            </w:pPr>
          </w:p>
        </w:tc>
        <w:tc>
          <w:tcPr>
            <w:tcW w:w="2235" w:type="dxa"/>
          </w:tcPr>
          <w:p w14:paraId="24BD774B">
            <w:pPr>
              <w:adjustRightInd w:val="0"/>
              <w:snapToGrid w:val="0"/>
              <w:spacing w:line="360" w:lineRule="exact"/>
              <w:rPr>
                <w:rFonts w:ascii="宋体" w:hAnsi="宋体" w:eastAsia="宋体" w:cs="宋体"/>
              </w:rPr>
            </w:pPr>
          </w:p>
        </w:tc>
      </w:tr>
      <w:tr w14:paraId="472C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8790BEF">
            <w:pPr>
              <w:adjustRightInd w:val="0"/>
              <w:snapToGrid w:val="0"/>
              <w:spacing w:line="360" w:lineRule="exact"/>
              <w:jc w:val="center"/>
              <w:rPr>
                <w:rFonts w:ascii="宋体" w:hAnsi="宋体" w:eastAsia="宋体" w:cs="宋体"/>
              </w:rPr>
            </w:pPr>
          </w:p>
        </w:tc>
        <w:tc>
          <w:tcPr>
            <w:tcW w:w="1924" w:type="dxa"/>
          </w:tcPr>
          <w:p w14:paraId="26CB97C2">
            <w:pPr>
              <w:adjustRightInd w:val="0"/>
              <w:snapToGrid w:val="0"/>
              <w:spacing w:line="360" w:lineRule="exact"/>
              <w:rPr>
                <w:rFonts w:ascii="宋体" w:hAnsi="宋体" w:eastAsia="宋体" w:cs="宋体"/>
              </w:rPr>
            </w:pPr>
          </w:p>
        </w:tc>
        <w:tc>
          <w:tcPr>
            <w:tcW w:w="1236" w:type="dxa"/>
          </w:tcPr>
          <w:p w14:paraId="6B89AF56">
            <w:pPr>
              <w:adjustRightInd w:val="0"/>
              <w:snapToGrid w:val="0"/>
              <w:spacing w:line="360" w:lineRule="exact"/>
              <w:rPr>
                <w:rFonts w:ascii="宋体" w:hAnsi="宋体" w:eastAsia="宋体" w:cs="宋体"/>
              </w:rPr>
            </w:pPr>
          </w:p>
        </w:tc>
        <w:tc>
          <w:tcPr>
            <w:tcW w:w="720" w:type="dxa"/>
          </w:tcPr>
          <w:p w14:paraId="1C18697C">
            <w:pPr>
              <w:adjustRightInd w:val="0"/>
              <w:snapToGrid w:val="0"/>
              <w:spacing w:line="360" w:lineRule="exact"/>
              <w:jc w:val="center"/>
              <w:rPr>
                <w:rFonts w:ascii="宋体" w:hAnsi="宋体" w:eastAsia="宋体" w:cs="宋体"/>
              </w:rPr>
            </w:pPr>
          </w:p>
        </w:tc>
        <w:tc>
          <w:tcPr>
            <w:tcW w:w="720" w:type="dxa"/>
          </w:tcPr>
          <w:p w14:paraId="6F937B9B">
            <w:pPr>
              <w:adjustRightInd w:val="0"/>
              <w:snapToGrid w:val="0"/>
              <w:spacing w:line="360" w:lineRule="exact"/>
              <w:jc w:val="center"/>
              <w:rPr>
                <w:rFonts w:ascii="宋体" w:hAnsi="宋体" w:eastAsia="宋体" w:cs="宋体"/>
              </w:rPr>
            </w:pPr>
          </w:p>
        </w:tc>
        <w:tc>
          <w:tcPr>
            <w:tcW w:w="720" w:type="dxa"/>
          </w:tcPr>
          <w:p w14:paraId="07F9E70B">
            <w:pPr>
              <w:adjustRightInd w:val="0"/>
              <w:snapToGrid w:val="0"/>
              <w:spacing w:line="360" w:lineRule="exact"/>
              <w:jc w:val="center"/>
              <w:rPr>
                <w:rFonts w:ascii="宋体" w:hAnsi="宋体" w:eastAsia="宋体" w:cs="宋体"/>
              </w:rPr>
            </w:pPr>
          </w:p>
        </w:tc>
        <w:tc>
          <w:tcPr>
            <w:tcW w:w="720" w:type="dxa"/>
          </w:tcPr>
          <w:p w14:paraId="19213CAF">
            <w:pPr>
              <w:adjustRightInd w:val="0"/>
              <w:snapToGrid w:val="0"/>
              <w:spacing w:line="360" w:lineRule="exact"/>
              <w:jc w:val="center"/>
              <w:rPr>
                <w:rFonts w:ascii="宋体" w:hAnsi="宋体" w:eastAsia="宋体" w:cs="宋体"/>
              </w:rPr>
            </w:pPr>
          </w:p>
        </w:tc>
        <w:tc>
          <w:tcPr>
            <w:tcW w:w="2235" w:type="dxa"/>
          </w:tcPr>
          <w:p w14:paraId="2B21B515">
            <w:pPr>
              <w:adjustRightInd w:val="0"/>
              <w:snapToGrid w:val="0"/>
              <w:spacing w:line="360" w:lineRule="exact"/>
              <w:rPr>
                <w:rFonts w:ascii="宋体" w:hAnsi="宋体" w:eastAsia="宋体" w:cs="宋体"/>
              </w:rPr>
            </w:pPr>
          </w:p>
        </w:tc>
      </w:tr>
      <w:tr w14:paraId="2E02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60C84E1">
            <w:pPr>
              <w:adjustRightInd w:val="0"/>
              <w:snapToGrid w:val="0"/>
              <w:spacing w:line="360" w:lineRule="exact"/>
              <w:jc w:val="center"/>
              <w:rPr>
                <w:rFonts w:ascii="宋体" w:hAnsi="宋体" w:eastAsia="宋体" w:cs="宋体"/>
              </w:rPr>
            </w:pPr>
          </w:p>
        </w:tc>
        <w:tc>
          <w:tcPr>
            <w:tcW w:w="1924" w:type="dxa"/>
          </w:tcPr>
          <w:p w14:paraId="7952661B">
            <w:pPr>
              <w:adjustRightInd w:val="0"/>
              <w:snapToGrid w:val="0"/>
              <w:spacing w:line="360" w:lineRule="exact"/>
              <w:rPr>
                <w:rFonts w:ascii="宋体" w:hAnsi="宋体" w:eastAsia="宋体" w:cs="宋体"/>
              </w:rPr>
            </w:pPr>
          </w:p>
        </w:tc>
        <w:tc>
          <w:tcPr>
            <w:tcW w:w="1236" w:type="dxa"/>
          </w:tcPr>
          <w:p w14:paraId="692406C1">
            <w:pPr>
              <w:adjustRightInd w:val="0"/>
              <w:snapToGrid w:val="0"/>
              <w:spacing w:line="360" w:lineRule="exact"/>
              <w:rPr>
                <w:rFonts w:ascii="宋体" w:hAnsi="宋体" w:eastAsia="宋体" w:cs="宋体"/>
              </w:rPr>
            </w:pPr>
          </w:p>
        </w:tc>
        <w:tc>
          <w:tcPr>
            <w:tcW w:w="720" w:type="dxa"/>
          </w:tcPr>
          <w:p w14:paraId="2623F826">
            <w:pPr>
              <w:adjustRightInd w:val="0"/>
              <w:snapToGrid w:val="0"/>
              <w:spacing w:line="360" w:lineRule="exact"/>
              <w:jc w:val="center"/>
              <w:rPr>
                <w:rFonts w:ascii="宋体" w:hAnsi="宋体" w:eastAsia="宋体" w:cs="宋体"/>
              </w:rPr>
            </w:pPr>
          </w:p>
        </w:tc>
        <w:tc>
          <w:tcPr>
            <w:tcW w:w="720" w:type="dxa"/>
          </w:tcPr>
          <w:p w14:paraId="4CF3A212">
            <w:pPr>
              <w:adjustRightInd w:val="0"/>
              <w:snapToGrid w:val="0"/>
              <w:spacing w:line="360" w:lineRule="exact"/>
              <w:jc w:val="center"/>
              <w:rPr>
                <w:rFonts w:ascii="宋体" w:hAnsi="宋体" w:eastAsia="宋体" w:cs="宋体"/>
              </w:rPr>
            </w:pPr>
          </w:p>
        </w:tc>
        <w:tc>
          <w:tcPr>
            <w:tcW w:w="720" w:type="dxa"/>
          </w:tcPr>
          <w:p w14:paraId="399D6554">
            <w:pPr>
              <w:adjustRightInd w:val="0"/>
              <w:snapToGrid w:val="0"/>
              <w:spacing w:line="360" w:lineRule="exact"/>
              <w:jc w:val="center"/>
              <w:rPr>
                <w:rFonts w:ascii="宋体" w:hAnsi="宋体" w:eastAsia="宋体" w:cs="宋体"/>
              </w:rPr>
            </w:pPr>
          </w:p>
        </w:tc>
        <w:tc>
          <w:tcPr>
            <w:tcW w:w="720" w:type="dxa"/>
          </w:tcPr>
          <w:p w14:paraId="66452AB8">
            <w:pPr>
              <w:adjustRightInd w:val="0"/>
              <w:snapToGrid w:val="0"/>
              <w:spacing w:line="360" w:lineRule="exact"/>
              <w:jc w:val="center"/>
              <w:rPr>
                <w:rFonts w:ascii="宋体" w:hAnsi="宋体" w:eastAsia="宋体" w:cs="宋体"/>
              </w:rPr>
            </w:pPr>
          </w:p>
        </w:tc>
        <w:tc>
          <w:tcPr>
            <w:tcW w:w="2235" w:type="dxa"/>
          </w:tcPr>
          <w:p w14:paraId="0684C192">
            <w:pPr>
              <w:adjustRightInd w:val="0"/>
              <w:snapToGrid w:val="0"/>
              <w:spacing w:line="360" w:lineRule="exact"/>
              <w:rPr>
                <w:rFonts w:ascii="宋体" w:hAnsi="宋体" w:eastAsia="宋体" w:cs="宋体"/>
              </w:rPr>
            </w:pPr>
          </w:p>
        </w:tc>
      </w:tr>
      <w:tr w14:paraId="4C21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5DA23B9">
            <w:pPr>
              <w:adjustRightInd w:val="0"/>
              <w:snapToGrid w:val="0"/>
              <w:spacing w:line="360" w:lineRule="exact"/>
              <w:jc w:val="center"/>
              <w:rPr>
                <w:rFonts w:ascii="宋体" w:hAnsi="宋体" w:eastAsia="宋体" w:cs="宋体"/>
              </w:rPr>
            </w:pPr>
          </w:p>
        </w:tc>
        <w:tc>
          <w:tcPr>
            <w:tcW w:w="1924" w:type="dxa"/>
          </w:tcPr>
          <w:p w14:paraId="0C99501E">
            <w:pPr>
              <w:adjustRightInd w:val="0"/>
              <w:snapToGrid w:val="0"/>
              <w:spacing w:line="360" w:lineRule="exact"/>
              <w:rPr>
                <w:rFonts w:ascii="宋体" w:hAnsi="宋体" w:eastAsia="宋体" w:cs="宋体"/>
              </w:rPr>
            </w:pPr>
          </w:p>
        </w:tc>
        <w:tc>
          <w:tcPr>
            <w:tcW w:w="1236" w:type="dxa"/>
          </w:tcPr>
          <w:p w14:paraId="70A3558E">
            <w:pPr>
              <w:adjustRightInd w:val="0"/>
              <w:snapToGrid w:val="0"/>
              <w:spacing w:line="360" w:lineRule="exact"/>
              <w:rPr>
                <w:rFonts w:ascii="宋体" w:hAnsi="宋体" w:eastAsia="宋体" w:cs="宋体"/>
              </w:rPr>
            </w:pPr>
          </w:p>
        </w:tc>
        <w:tc>
          <w:tcPr>
            <w:tcW w:w="720" w:type="dxa"/>
          </w:tcPr>
          <w:p w14:paraId="45160D70">
            <w:pPr>
              <w:adjustRightInd w:val="0"/>
              <w:snapToGrid w:val="0"/>
              <w:spacing w:line="360" w:lineRule="exact"/>
              <w:jc w:val="center"/>
              <w:rPr>
                <w:rFonts w:ascii="宋体" w:hAnsi="宋体" w:eastAsia="宋体" w:cs="宋体"/>
              </w:rPr>
            </w:pPr>
          </w:p>
        </w:tc>
        <w:tc>
          <w:tcPr>
            <w:tcW w:w="720" w:type="dxa"/>
          </w:tcPr>
          <w:p w14:paraId="7A0E6E68">
            <w:pPr>
              <w:adjustRightInd w:val="0"/>
              <w:snapToGrid w:val="0"/>
              <w:spacing w:line="360" w:lineRule="exact"/>
              <w:jc w:val="center"/>
              <w:rPr>
                <w:rFonts w:ascii="宋体" w:hAnsi="宋体" w:eastAsia="宋体" w:cs="宋体"/>
              </w:rPr>
            </w:pPr>
          </w:p>
        </w:tc>
        <w:tc>
          <w:tcPr>
            <w:tcW w:w="720" w:type="dxa"/>
          </w:tcPr>
          <w:p w14:paraId="16AE7B21">
            <w:pPr>
              <w:adjustRightInd w:val="0"/>
              <w:snapToGrid w:val="0"/>
              <w:spacing w:line="360" w:lineRule="exact"/>
              <w:jc w:val="center"/>
              <w:rPr>
                <w:rFonts w:ascii="宋体" w:hAnsi="宋体" w:eastAsia="宋体" w:cs="宋体"/>
              </w:rPr>
            </w:pPr>
          </w:p>
        </w:tc>
        <w:tc>
          <w:tcPr>
            <w:tcW w:w="720" w:type="dxa"/>
          </w:tcPr>
          <w:p w14:paraId="3EB65178">
            <w:pPr>
              <w:adjustRightInd w:val="0"/>
              <w:snapToGrid w:val="0"/>
              <w:spacing w:line="360" w:lineRule="exact"/>
              <w:jc w:val="center"/>
              <w:rPr>
                <w:rFonts w:ascii="宋体" w:hAnsi="宋体" w:eastAsia="宋体" w:cs="宋体"/>
              </w:rPr>
            </w:pPr>
          </w:p>
        </w:tc>
        <w:tc>
          <w:tcPr>
            <w:tcW w:w="2235" w:type="dxa"/>
          </w:tcPr>
          <w:p w14:paraId="73603013">
            <w:pPr>
              <w:adjustRightInd w:val="0"/>
              <w:snapToGrid w:val="0"/>
              <w:spacing w:line="360" w:lineRule="exact"/>
              <w:rPr>
                <w:rFonts w:ascii="宋体" w:hAnsi="宋体" w:eastAsia="宋体" w:cs="宋体"/>
              </w:rPr>
            </w:pPr>
          </w:p>
        </w:tc>
      </w:tr>
      <w:tr w14:paraId="709A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FE251E4">
            <w:pPr>
              <w:adjustRightInd w:val="0"/>
              <w:snapToGrid w:val="0"/>
              <w:spacing w:line="360" w:lineRule="exact"/>
              <w:jc w:val="center"/>
              <w:rPr>
                <w:rFonts w:ascii="宋体" w:hAnsi="宋体" w:eastAsia="宋体" w:cs="宋体"/>
              </w:rPr>
            </w:pPr>
          </w:p>
        </w:tc>
        <w:tc>
          <w:tcPr>
            <w:tcW w:w="1924" w:type="dxa"/>
          </w:tcPr>
          <w:p w14:paraId="186C5DF7">
            <w:pPr>
              <w:adjustRightInd w:val="0"/>
              <w:snapToGrid w:val="0"/>
              <w:spacing w:line="360" w:lineRule="exact"/>
              <w:rPr>
                <w:rFonts w:ascii="宋体" w:hAnsi="宋体" w:eastAsia="宋体" w:cs="宋体"/>
              </w:rPr>
            </w:pPr>
          </w:p>
        </w:tc>
        <w:tc>
          <w:tcPr>
            <w:tcW w:w="1236" w:type="dxa"/>
          </w:tcPr>
          <w:p w14:paraId="105D80CF">
            <w:pPr>
              <w:adjustRightInd w:val="0"/>
              <w:snapToGrid w:val="0"/>
              <w:spacing w:line="360" w:lineRule="exact"/>
              <w:rPr>
                <w:rFonts w:ascii="宋体" w:hAnsi="宋体" w:eastAsia="宋体" w:cs="宋体"/>
              </w:rPr>
            </w:pPr>
          </w:p>
        </w:tc>
        <w:tc>
          <w:tcPr>
            <w:tcW w:w="720" w:type="dxa"/>
          </w:tcPr>
          <w:p w14:paraId="6E2341E3">
            <w:pPr>
              <w:adjustRightInd w:val="0"/>
              <w:snapToGrid w:val="0"/>
              <w:spacing w:line="360" w:lineRule="exact"/>
              <w:jc w:val="center"/>
              <w:rPr>
                <w:rFonts w:ascii="宋体" w:hAnsi="宋体" w:eastAsia="宋体" w:cs="宋体"/>
              </w:rPr>
            </w:pPr>
          </w:p>
        </w:tc>
        <w:tc>
          <w:tcPr>
            <w:tcW w:w="720" w:type="dxa"/>
          </w:tcPr>
          <w:p w14:paraId="59A3A69C">
            <w:pPr>
              <w:adjustRightInd w:val="0"/>
              <w:snapToGrid w:val="0"/>
              <w:spacing w:line="360" w:lineRule="exact"/>
              <w:jc w:val="center"/>
              <w:rPr>
                <w:rFonts w:ascii="宋体" w:hAnsi="宋体" w:eastAsia="宋体" w:cs="宋体"/>
              </w:rPr>
            </w:pPr>
          </w:p>
        </w:tc>
        <w:tc>
          <w:tcPr>
            <w:tcW w:w="720" w:type="dxa"/>
          </w:tcPr>
          <w:p w14:paraId="763BA654">
            <w:pPr>
              <w:adjustRightInd w:val="0"/>
              <w:snapToGrid w:val="0"/>
              <w:spacing w:line="360" w:lineRule="exact"/>
              <w:jc w:val="center"/>
              <w:rPr>
                <w:rFonts w:ascii="宋体" w:hAnsi="宋体" w:eastAsia="宋体" w:cs="宋体"/>
              </w:rPr>
            </w:pPr>
          </w:p>
        </w:tc>
        <w:tc>
          <w:tcPr>
            <w:tcW w:w="720" w:type="dxa"/>
          </w:tcPr>
          <w:p w14:paraId="6968E7CA">
            <w:pPr>
              <w:adjustRightInd w:val="0"/>
              <w:snapToGrid w:val="0"/>
              <w:spacing w:line="360" w:lineRule="exact"/>
              <w:jc w:val="center"/>
              <w:rPr>
                <w:rFonts w:ascii="宋体" w:hAnsi="宋体" w:eastAsia="宋体" w:cs="宋体"/>
              </w:rPr>
            </w:pPr>
          </w:p>
        </w:tc>
        <w:tc>
          <w:tcPr>
            <w:tcW w:w="2235" w:type="dxa"/>
          </w:tcPr>
          <w:p w14:paraId="78911336">
            <w:pPr>
              <w:adjustRightInd w:val="0"/>
              <w:snapToGrid w:val="0"/>
              <w:spacing w:line="360" w:lineRule="exact"/>
              <w:rPr>
                <w:rFonts w:ascii="宋体" w:hAnsi="宋体" w:eastAsia="宋体" w:cs="宋体"/>
              </w:rPr>
            </w:pPr>
          </w:p>
        </w:tc>
      </w:tr>
    </w:tbl>
    <w:p w14:paraId="02CA4BA9">
      <w:pPr>
        <w:adjustRightInd w:val="0"/>
        <w:snapToGrid w:val="0"/>
        <w:spacing w:line="460" w:lineRule="exact"/>
        <w:ind w:firstLine="480" w:firstLineChars="200"/>
        <w:rPr>
          <w:rFonts w:ascii="宋体" w:hAnsi="宋体" w:eastAsia="宋体" w:cs="宋体"/>
          <w:sz w:val="24"/>
          <w:szCs w:val="28"/>
        </w:rPr>
      </w:pPr>
      <w:r>
        <w:rPr>
          <w:rFonts w:hint="eastAsia" w:ascii="宋体" w:hAnsi="宋体" w:eastAsia="宋体" w:cs="宋体"/>
          <w:sz w:val="24"/>
          <w:szCs w:val="28"/>
        </w:rPr>
        <w:t>6.2  备品备件、易损件和专用耗材明细表：</w:t>
      </w:r>
    </w:p>
    <w:p w14:paraId="25C54EDD">
      <w:pPr>
        <w:adjustRightInd w:val="0"/>
        <w:snapToGrid w:val="0"/>
        <w:spacing w:line="46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297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D6F3E2B">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4FB0C5D8">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4BA2E196">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42B50378">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3552F37A">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4A5363D7">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7C2A04BF">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730504D3">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2389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8C6ACCA">
            <w:pPr>
              <w:adjustRightInd w:val="0"/>
              <w:snapToGrid w:val="0"/>
              <w:spacing w:line="360" w:lineRule="exact"/>
              <w:jc w:val="center"/>
              <w:rPr>
                <w:rFonts w:ascii="宋体" w:hAnsi="宋体" w:eastAsia="宋体" w:cs="宋体"/>
              </w:rPr>
            </w:pPr>
          </w:p>
        </w:tc>
        <w:tc>
          <w:tcPr>
            <w:tcW w:w="1924" w:type="dxa"/>
          </w:tcPr>
          <w:p w14:paraId="18DF9142">
            <w:pPr>
              <w:adjustRightInd w:val="0"/>
              <w:snapToGrid w:val="0"/>
              <w:spacing w:line="360" w:lineRule="exact"/>
              <w:rPr>
                <w:rFonts w:ascii="宋体" w:hAnsi="宋体" w:eastAsia="宋体" w:cs="宋体"/>
              </w:rPr>
            </w:pPr>
          </w:p>
        </w:tc>
        <w:tc>
          <w:tcPr>
            <w:tcW w:w="1236" w:type="dxa"/>
          </w:tcPr>
          <w:p w14:paraId="53D45C94">
            <w:pPr>
              <w:adjustRightInd w:val="0"/>
              <w:snapToGrid w:val="0"/>
              <w:spacing w:line="360" w:lineRule="exact"/>
              <w:rPr>
                <w:rFonts w:ascii="宋体" w:hAnsi="宋体" w:eastAsia="宋体" w:cs="宋体"/>
              </w:rPr>
            </w:pPr>
          </w:p>
        </w:tc>
        <w:tc>
          <w:tcPr>
            <w:tcW w:w="720" w:type="dxa"/>
          </w:tcPr>
          <w:p w14:paraId="14F07E2C">
            <w:pPr>
              <w:adjustRightInd w:val="0"/>
              <w:snapToGrid w:val="0"/>
              <w:spacing w:line="360" w:lineRule="exact"/>
              <w:jc w:val="center"/>
              <w:rPr>
                <w:rFonts w:ascii="宋体" w:hAnsi="宋体" w:eastAsia="宋体" w:cs="宋体"/>
              </w:rPr>
            </w:pPr>
          </w:p>
        </w:tc>
        <w:tc>
          <w:tcPr>
            <w:tcW w:w="720" w:type="dxa"/>
          </w:tcPr>
          <w:p w14:paraId="692520BE">
            <w:pPr>
              <w:adjustRightInd w:val="0"/>
              <w:snapToGrid w:val="0"/>
              <w:spacing w:line="360" w:lineRule="exact"/>
              <w:jc w:val="center"/>
              <w:rPr>
                <w:rFonts w:ascii="宋体" w:hAnsi="宋体" w:eastAsia="宋体" w:cs="宋体"/>
              </w:rPr>
            </w:pPr>
          </w:p>
        </w:tc>
        <w:tc>
          <w:tcPr>
            <w:tcW w:w="720" w:type="dxa"/>
          </w:tcPr>
          <w:p w14:paraId="50661328">
            <w:pPr>
              <w:adjustRightInd w:val="0"/>
              <w:snapToGrid w:val="0"/>
              <w:spacing w:line="360" w:lineRule="exact"/>
              <w:jc w:val="center"/>
              <w:rPr>
                <w:rFonts w:ascii="宋体" w:hAnsi="宋体" w:eastAsia="宋体" w:cs="宋体"/>
              </w:rPr>
            </w:pPr>
          </w:p>
        </w:tc>
        <w:tc>
          <w:tcPr>
            <w:tcW w:w="720" w:type="dxa"/>
          </w:tcPr>
          <w:p w14:paraId="76F9C237">
            <w:pPr>
              <w:adjustRightInd w:val="0"/>
              <w:snapToGrid w:val="0"/>
              <w:spacing w:line="360" w:lineRule="exact"/>
              <w:jc w:val="center"/>
              <w:rPr>
                <w:rFonts w:ascii="宋体" w:hAnsi="宋体" w:eastAsia="宋体" w:cs="宋体"/>
              </w:rPr>
            </w:pPr>
          </w:p>
        </w:tc>
        <w:tc>
          <w:tcPr>
            <w:tcW w:w="2235" w:type="dxa"/>
          </w:tcPr>
          <w:p w14:paraId="669CAC44">
            <w:pPr>
              <w:adjustRightInd w:val="0"/>
              <w:snapToGrid w:val="0"/>
              <w:spacing w:line="360" w:lineRule="exact"/>
              <w:rPr>
                <w:rFonts w:ascii="宋体" w:hAnsi="宋体" w:eastAsia="宋体" w:cs="宋体"/>
              </w:rPr>
            </w:pPr>
          </w:p>
        </w:tc>
      </w:tr>
      <w:tr w14:paraId="4CD7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3311828">
            <w:pPr>
              <w:adjustRightInd w:val="0"/>
              <w:snapToGrid w:val="0"/>
              <w:spacing w:line="360" w:lineRule="exact"/>
              <w:jc w:val="center"/>
              <w:rPr>
                <w:rFonts w:ascii="宋体" w:hAnsi="宋体" w:eastAsia="宋体" w:cs="宋体"/>
              </w:rPr>
            </w:pPr>
          </w:p>
        </w:tc>
        <w:tc>
          <w:tcPr>
            <w:tcW w:w="1924" w:type="dxa"/>
          </w:tcPr>
          <w:p w14:paraId="3D78BC47">
            <w:pPr>
              <w:adjustRightInd w:val="0"/>
              <w:snapToGrid w:val="0"/>
              <w:spacing w:line="360" w:lineRule="exact"/>
              <w:rPr>
                <w:rFonts w:ascii="宋体" w:hAnsi="宋体" w:eastAsia="宋体" w:cs="宋体"/>
              </w:rPr>
            </w:pPr>
          </w:p>
        </w:tc>
        <w:tc>
          <w:tcPr>
            <w:tcW w:w="1236" w:type="dxa"/>
          </w:tcPr>
          <w:p w14:paraId="5BDBD279">
            <w:pPr>
              <w:adjustRightInd w:val="0"/>
              <w:snapToGrid w:val="0"/>
              <w:spacing w:line="360" w:lineRule="exact"/>
              <w:rPr>
                <w:rFonts w:ascii="宋体" w:hAnsi="宋体" w:eastAsia="宋体" w:cs="宋体"/>
              </w:rPr>
            </w:pPr>
          </w:p>
        </w:tc>
        <w:tc>
          <w:tcPr>
            <w:tcW w:w="720" w:type="dxa"/>
          </w:tcPr>
          <w:p w14:paraId="1B264E44">
            <w:pPr>
              <w:adjustRightInd w:val="0"/>
              <w:snapToGrid w:val="0"/>
              <w:spacing w:line="360" w:lineRule="exact"/>
              <w:jc w:val="center"/>
              <w:rPr>
                <w:rFonts w:ascii="宋体" w:hAnsi="宋体" w:eastAsia="宋体" w:cs="宋体"/>
              </w:rPr>
            </w:pPr>
          </w:p>
        </w:tc>
        <w:tc>
          <w:tcPr>
            <w:tcW w:w="720" w:type="dxa"/>
          </w:tcPr>
          <w:p w14:paraId="2795462B">
            <w:pPr>
              <w:adjustRightInd w:val="0"/>
              <w:snapToGrid w:val="0"/>
              <w:spacing w:line="360" w:lineRule="exact"/>
              <w:jc w:val="center"/>
              <w:rPr>
                <w:rFonts w:ascii="宋体" w:hAnsi="宋体" w:eastAsia="宋体" w:cs="宋体"/>
              </w:rPr>
            </w:pPr>
          </w:p>
        </w:tc>
        <w:tc>
          <w:tcPr>
            <w:tcW w:w="720" w:type="dxa"/>
          </w:tcPr>
          <w:p w14:paraId="24B1B3B1">
            <w:pPr>
              <w:adjustRightInd w:val="0"/>
              <w:snapToGrid w:val="0"/>
              <w:spacing w:line="360" w:lineRule="exact"/>
              <w:jc w:val="center"/>
              <w:rPr>
                <w:rFonts w:ascii="宋体" w:hAnsi="宋体" w:eastAsia="宋体" w:cs="宋体"/>
              </w:rPr>
            </w:pPr>
          </w:p>
        </w:tc>
        <w:tc>
          <w:tcPr>
            <w:tcW w:w="720" w:type="dxa"/>
          </w:tcPr>
          <w:p w14:paraId="50475F7F">
            <w:pPr>
              <w:adjustRightInd w:val="0"/>
              <w:snapToGrid w:val="0"/>
              <w:spacing w:line="360" w:lineRule="exact"/>
              <w:jc w:val="center"/>
              <w:rPr>
                <w:rFonts w:ascii="宋体" w:hAnsi="宋体" w:eastAsia="宋体" w:cs="宋体"/>
              </w:rPr>
            </w:pPr>
          </w:p>
        </w:tc>
        <w:tc>
          <w:tcPr>
            <w:tcW w:w="2235" w:type="dxa"/>
          </w:tcPr>
          <w:p w14:paraId="5D276EF1">
            <w:pPr>
              <w:adjustRightInd w:val="0"/>
              <w:snapToGrid w:val="0"/>
              <w:spacing w:line="360" w:lineRule="exact"/>
              <w:rPr>
                <w:rFonts w:ascii="宋体" w:hAnsi="宋体" w:eastAsia="宋体" w:cs="宋体"/>
              </w:rPr>
            </w:pPr>
          </w:p>
        </w:tc>
      </w:tr>
      <w:tr w14:paraId="7EC2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26A6AA0">
            <w:pPr>
              <w:adjustRightInd w:val="0"/>
              <w:snapToGrid w:val="0"/>
              <w:spacing w:line="360" w:lineRule="exact"/>
              <w:jc w:val="center"/>
              <w:rPr>
                <w:rFonts w:ascii="宋体" w:hAnsi="宋体" w:eastAsia="宋体" w:cs="宋体"/>
              </w:rPr>
            </w:pPr>
          </w:p>
        </w:tc>
        <w:tc>
          <w:tcPr>
            <w:tcW w:w="1924" w:type="dxa"/>
          </w:tcPr>
          <w:p w14:paraId="17892F74">
            <w:pPr>
              <w:adjustRightInd w:val="0"/>
              <w:snapToGrid w:val="0"/>
              <w:spacing w:line="360" w:lineRule="exact"/>
              <w:rPr>
                <w:rFonts w:ascii="宋体" w:hAnsi="宋体" w:eastAsia="宋体" w:cs="宋体"/>
              </w:rPr>
            </w:pPr>
          </w:p>
        </w:tc>
        <w:tc>
          <w:tcPr>
            <w:tcW w:w="1236" w:type="dxa"/>
          </w:tcPr>
          <w:p w14:paraId="04EE38E1">
            <w:pPr>
              <w:adjustRightInd w:val="0"/>
              <w:snapToGrid w:val="0"/>
              <w:spacing w:line="360" w:lineRule="exact"/>
              <w:rPr>
                <w:rFonts w:ascii="宋体" w:hAnsi="宋体" w:eastAsia="宋体" w:cs="宋体"/>
              </w:rPr>
            </w:pPr>
          </w:p>
        </w:tc>
        <w:tc>
          <w:tcPr>
            <w:tcW w:w="720" w:type="dxa"/>
          </w:tcPr>
          <w:p w14:paraId="4208CB02">
            <w:pPr>
              <w:adjustRightInd w:val="0"/>
              <w:snapToGrid w:val="0"/>
              <w:spacing w:line="360" w:lineRule="exact"/>
              <w:jc w:val="center"/>
              <w:rPr>
                <w:rFonts w:ascii="宋体" w:hAnsi="宋体" w:eastAsia="宋体" w:cs="宋体"/>
              </w:rPr>
            </w:pPr>
          </w:p>
        </w:tc>
        <w:tc>
          <w:tcPr>
            <w:tcW w:w="720" w:type="dxa"/>
          </w:tcPr>
          <w:p w14:paraId="6660D933">
            <w:pPr>
              <w:adjustRightInd w:val="0"/>
              <w:snapToGrid w:val="0"/>
              <w:spacing w:line="360" w:lineRule="exact"/>
              <w:jc w:val="center"/>
              <w:rPr>
                <w:rFonts w:ascii="宋体" w:hAnsi="宋体" w:eastAsia="宋体" w:cs="宋体"/>
              </w:rPr>
            </w:pPr>
          </w:p>
        </w:tc>
        <w:tc>
          <w:tcPr>
            <w:tcW w:w="720" w:type="dxa"/>
          </w:tcPr>
          <w:p w14:paraId="2C7972B0">
            <w:pPr>
              <w:adjustRightInd w:val="0"/>
              <w:snapToGrid w:val="0"/>
              <w:spacing w:line="360" w:lineRule="exact"/>
              <w:jc w:val="center"/>
              <w:rPr>
                <w:rFonts w:ascii="宋体" w:hAnsi="宋体" w:eastAsia="宋体" w:cs="宋体"/>
              </w:rPr>
            </w:pPr>
          </w:p>
        </w:tc>
        <w:tc>
          <w:tcPr>
            <w:tcW w:w="720" w:type="dxa"/>
          </w:tcPr>
          <w:p w14:paraId="4A3198C3">
            <w:pPr>
              <w:adjustRightInd w:val="0"/>
              <w:snapToGrid w:val="0"/>
              <w:spacing w:line="360" w:lineRule="exact"/>
              <w:jc w:val="center"/>
              <w:rPr>
                <w:rFonts w:ascii="宋体" w:hAnsi="宋体" w:eastAsia="宋体" w:cs="宋体"/>
              </w:rPr>
            </w:pPr>
          </w:p>
        </w:tc>
        <w:tc>
          <w:tcPr>
            <w:tcW w:w="2235" w:type="dxa"/>
          </w:tcPr>
          <w:p w14:paraId="6BBE4DF9">
            <w:pPr>
              <w:adjustRightInd w:val="0"/>
              <w:snapToGrid w:val="0"/>
              <w:spacing w:line="360" w:lineRule="exact"/>
              <w:rPr>
                <w:rFonts w:ascii="宋体" w:hAnsi="宋体" w:eastAsia="宋体" w:cs="宋体"/>
              </w:rPr>
            </w:pPr>
          </w:p>
        </w:tc>
      </w:tr>
      <w:tr w14:paraId="1B94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D4BD8D4">
            <w:pPr>
              <w:adjustRightInd w:val="0"/>
              <w:snapToGrid w:val="0"/>
              <w:spacing w:line="360" w:lineRule="exact"/>
              <w:jc w:val="center"/>
              <w:rPr>
                <w:rFonts w:ascii="宋体" w:hAnsi="宋体" w:eastAsia="宋体" w:cs="宋体"/>
              </w:rPr>
            </w:pPr>
          </w:p>
        </w:tc>
        <w:tc>
          <w:tcPr>
            <w:tcW w:w="1924" w:type="dxa"/>
          </w:tcPr>
          <w:p w14:paraId="61CA29BC">
            <w:pPr>
              <w:adjustRightInd w:val="0"/>
              <w:snapToGrid w:val="0"/>
              <w:spacing w:line="360" w:lineRule="exact"/>
              <w:rPr>
                <w:rFonts w:ascii="宋体" w:hAnsi="宋体" w:eastAsia="宋体" w:cs="宋体"/>
              </w:rPr>
            </w:pPr>
          </w:p>
        </w:tc>
        <w:tc>
          <w:tcPr>
            <w:tcW w:w="1236" w:type="dxa"/>
          </w:tcPr>
          <w:p w14:paraId="23B000B8">
            <w:pPr>
              <w:adjustRightInd w:val="0"/>
              <w:snapToGrid w:val="0"/>
              <w:spacing w:line="360" w:lineRule="exact"/>
              <w:rPr>
                <w:rFonts w:ascii="宋体" w:hAnsi="宋体" w:eastAsia="宋体" w:cs="宋体"/>
              </w:rPr>
            </w:pPr>
          </w:p>
        </w:tc>
        <w:tc>
          <w:tcPr>
            <w:tcW w:w="720" w:type="dxa"/>
          </w:tcPr>
          <w:p w14:paraId="32184A24">
            <w:pPr>
              <w:adjustRightInd w:val="0"/>
              <w:snapToGrid w:val="0"/>
              <w:spacing w:line="360" w:lineRule="exact"/>
              <w:jc w:val="center"/>
              <w:rPr>
                <w:rFonts w:ascii="宋体" w:hAnsi="宋体" w:eastAsia="宋体" w:cs="宋体"/>
              </w:rPr>
            </w:pPr>
          </w:p>
        </w:tc>
        <w:tc>
          <w:tcPr>
            <w:tcW w:w="720" w:type="dxa"/>
          </w:tcPr>
          <w:p w14:paraId="68E122DD">
            <w:pPr>
              <w:adjustRightInd w:val="0"/>
              <w:snapToGrid w:val="0"/>
              <w:spacing w:line="360" w:lineRule="exact"/>
              <w:jc w:val="center"/>
              <w:rPr>
                <w:rFonts w:ascii="宋体" w:hAnsi="宋体" w:eastAsia="宋体" w:cs="宋体"/>
              </w:rPr>
            </w:pPr>
          </w:p>
        </w:tc>
        <w:tc>
          <w:tcPr>
            <w:tcW w:w="720" w:type="dxa"/>
          </w:tcPr>
          <w:p w14:paraId="200365AF">
            <w:pPr>
              <w:adjustRightInd w:val="0"/>
              <w:snapToGrid w:val="0"/>
              <w:spacing w:line="360" w:lineRule="exact"/>
              <w:jc w:val="center"/>
              <w:rPr>
                <w:rFonts w:ascii="宋体" w:hAnsi="宋体" w:eastAsia="宋体" w:cs="宋体"/>
              </w:rPr>
            </w:pPr>
          </w:p>
        </w:tc>
        <w:tc>
          <w:tcPr>
            <w:tcW w:w="720" w:type="dxa"/>
          </w:tcPr>
          <w:p w14:paraId="3D60A58B">
            <w:pPr>
              <w:adjustRightInd w:val="0"/>
              <w:snapToGrid w:val="0"/>
              <w:spacing w:line="360" w:lineRule="exact"/>
              <w:jc w:val="center"/>
              <w:rPr>
                <w:rFonts w:ascii="宋体" w:hAnsi="宋体" w:eastAsia="宋体" w:cs="宋体"/>
              </w:rPr>
            </w:pPr>
          </w:p>
        </w:tc>
        <w:tc>
          <w:tcPr>
            <w:tcW w:w="2235" w:type="dxa"/>
          </w:tcPr>
          <w:p w14:paraId="3FBB9D76">
            <w:pPr>
              <w:adjustRightInd w:val="0"/>
              <w:snapToGrid w:val="0"/>
              <w:spacing w:line="360" w:lineRule="exact"/>
              <w:rPr>
                <w:rFonts w:ascii="宋体" w:hAnsi="宋体" w:eastAsia="宋体" w:cs="宋体"/>
              </w:rPr>
            </w:pPr>
          </w:p>
        </w:tc>
      </w:tr>
      <w:tr w14:paraId="59E2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F10CE22">
            <w:pPr>
              <w:adjustRightInd w:val="0"/>
              <w:snapToGrid w:val="0"/>
              <w:spacing w:line="360" w:lineRule="exact"/>
              <w:jc w:val="center"/>
              <w:rPr>
                <w:rFonts w:ascii="宋体" w:hAnsi="宋体" w:eastAsia="宋体" w:cs="宋体"/>
              </w:rPr>
            </w:pPr>
          </w:p>
        </w:tc>
        <w:tc>
          <w:tcPr>
            <w:tcW w:w="1924" w:type="dxa"/>
          </w:tcPr>
          <w:p w14:paraId="32C0B336">
            <w:pPr>
              <w:adjustRightInd w:val="0"/>
              <w:snapToGrid w:val="0"/>
              <w:spacing w:line="360" w:lineRule="exact"/>
              <w:rPr>
                <w:rFonts w:ascii="宋体" w:hAnsi="宋体" w:eastAsia="宋体" w:cs="宋体"/>
              </w:rPr>
            </w:pPr>
          </w:p>
        </w:tc>
        <w:tc>
          <w:tcPr>
            <w:tcW w:w="1236" w:type="dxa"/>
          </w:tcPr>
          <w:p w14:paraId="25A7F5B0">
            <w:pPr>
              <w:adjustRightInd w:val="0"/>
              <w:snapToGrid w:val="0"/>
              <w:spacing w:line="360" w:lineRule="exact"/>
              <w:rPr>
                <w:rFonts w:ascii="宋体" w:hAnsi="宋体" w:eastAsia="宋体" w:cs="宋体"/>
              </w:rPr>
            </w:pPr>
          </w:p>
        </w:tc>
        <w:tc>
          <w:tcPr>
            <w:tcW w:w="720" w:type="dxa"/>
          </w:tcPr>
          <w:p w14:paraId="378916F6">
            <w:pPr>
              <w:adjustRightInd w:val="0"/>
              <w:snapToGrid w:val="0"/>
              <w:spacing w:line="360" w:lineRule="exact"/>
              <w:jc w:val="center"/>
              <w:rPr>
                <w:rFonts w:ascii="宋体" w:hAnsi="宋体" w:eastAsia="宋体" w:cs="宋体"/>
              </w:rPr>
            </w:pPr>
          </w:p>
        </w:tc>
        <w:tc>
          <w:tcPr>
            <w:tcW w:w="720" w:type="dxa"/>
          </w:tcPr>
          <w:p w14:paraId="2142B3C9">
            <w:pPr>
              <w:adjustRightInd w:val="0"/>
              <w:snapToGrid w:val="0"/>
              <w:spacing w:line="360" w:lineRule="exact"/>
              <w:jc w:val="center"/>
              <w:rPr>
                <w:rFonts w:ascii="宋体" w:hAnsi="宋体" w:eastAsia="宋体" w:cs="宋体"/>
              </w:rPr>
            </w:pPr>
          </w:p>
        </w:tc>
        <w:tc>
          <w:tcPr>
            <w:tcW w:w="720" w:type="dxa"/>
          </w:tcPr>
          <w:p w14:paraId="16F7E663">
            <w:pPr>
              <w:adjustRightInd w:val="0"/>
              <w:snapToGrid w:val="0"/>
              <w:spacing w:line="360" w:lineRule="exact"/>
              <w:jc w:val="center"/>
              <w:rPr>
                <w:rFonts w:ascii="宋体" w:hAnsi="宋体" w:eastAsia="宋体" w:cs="宋体"/>
              </w:rPr>
            </w:pPr>
          </w:p>
        </w:tc>
        <w:tc>
          <w:tcPr>
            <w:tcW w:w="720" w:type="dxa"/>
          </w:tcPr>
          <w:p w14:paraId="3F4E1891">
            <w:pPr>
              <w:adjustRightInd w:val="0"/>
              <w:snapToGrid w:val="0"/>
              <w:spacing w:line="360" w:lineRule="exact"/>
              <w:jc w:val="center"/>
              <w:rPr>
                <w:rFonts w:ascii="宋体" w:hAnsi="宋体" w:eastAsia="宋体" w:cs="宋体"/>
              </w:rPr>
            </w:pPr>
          </w:p>
        </w:tc>
        <w:tc>
          <w:tcPr>
            <w:tcW w:w="2235" w:type="dxa"/>
          </w:tcPr>
          <w:p w14:paraId="321139C9">
            <w:pPr>
              <w:adjustRightInd w:val="0"/>
              <w:snapToGrid w:val="0"/>
              <w:spacing w:line="360" w:lineRule="exact"/>
              <w:rPr>
                <w:rFonts w:ascii="宋体" w:hAnsi="宋体" w:eastAsia="宋体" w:cs="宋体"/>
              </w:rPr>
            </w:pPr>
          </w:p>
        </w:tc>
      </w:tr>
      <w:tr w14:paraId="5398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49FABD9">
            <w:pPr>
              <w:adjustRightInd w:val="0"/>
              <w:snapToGrid w:val="0"/>
              <w:spacing w:line="360" w:lineRule="exact"/>
              <w:jc w:val="center"/>
              <w:rPr>
                <w:rFonts w:ascii="宋体" w:hAnsi="宋体" w:eastAsia="宋体" w:cs="宋体"/>
              </w:rPr>
            </w:pPr>
          </w:p>
        </w:tc>
        <w:tc>
          <w:tcPr>
            <w:tcW w:w="1924" w:type="dxa"/>
          </w:tcPr>
          <w:p w14:paraId="5C90877C">
            <w:pPr>
              <w:adjustRightInd w:val="0"/>
              <w:snapToGrid w:val="0"/>
              <w:spacing w:line="360" w:lineRule="exact"/>
              <w:rPr>
                <w:rFonts w:ascii="宋体" w:hAnsi="宋体" w:eastAsia="宋体" w:cs="宋体"/>
              </w:rPr>
            </w:pPr>
          </w:p>
        </w:tc>
        <w:tc>
          <w:tcPr>
            <w:tcW w:w="1236" w:type="dxa"/>
          </w:tcPr>
          <w:p w14:paraId="2FAA9037">
            <w:pPr>
              <w:adjustRightInd w:val="0"/>
              <w:snapToGrid w:val="0"/>
              <w:spacing w:line="360" w:lineRule="exact"/>
              <w:rPr>
                <w:rFonts w:ascii="宋体" w:hAnsi="宋体" w:eastAsia="宋体" w:cs="宋体"/>
              </w:rPr>
            </w:pPr>
          </w:p>
        </w:tc>
        <w:tc>
          <w:tcPr>
            <w:tcW w:w="720" w:type="dxa"/>
          </w:tcPr>
          <w:p w14:paraId="3D6B6499">
            <w:pPr>
              <w:adjustRightInd w:val="0"/>
              <w:snapToGrid w:val="0"/>
              <w:spacing w:line="360" w:lineRule="exact"/>
              <w:jc w:val="center"/>
              <w:rPr>
                <w:rFonts w:ascii="宋体" w:hAnsi="宋体" w:eastAsia="宋体" w:cs="宋体"/>
              </w:rPr>
            </w:pPr>
          </w:p>
        </w:tc>
        <w:tc>
          <w:tcPr>
            <w:tcW w:w="720" w:type="dxa"/>
          </w:tcPr>
          <w:p w14:paraId="5BFF1A85">
            <w:pPr>
              <w:adjustRightInd w:val="0"/>
              <w:snapToGrid w:val="0"/>
              <w:spacing w:line="360" w:lineRule="exact"/>
              <w:jc w:val="center"/>
              <w:rPr>
                <w:rFonts w:ascii="宋体" w:hAnsi="宋体" w:eastAsia="宋体" w:cs="宋体"/>
              </w:rPr>
            </w:pPr>
          </w:p>
        </w:tc>
        <w:tc>
          <w:tcPr>
            <w:tcW w:w="720" w:type="dxa"/>
          </w:tcPr>
          <w:p w14:paraId="64A95175">
            <w:pPr>
              <w:adjustRightInd w:val="0"/>
              <w:snapToGrid w:val="0"/>
              <w:spacing w:line="360" w:lineRule="exact"/>
              <w:jc w:val="center"/>
              <w:rPr>
                <w:rFonts w:ascii="宋体" w:hAnsi="宋体" w:eastAsia="宋体" w:cs="宋体"/>
              </w:rPr>
            </w:pPr>
          </w:p>
        </w:tc>
        <w:tc>
          <w:tcPr>
            <w:tcW w:w="720" w:type="dxa"/>
          </w:tcPr>
          <w:p w14:paraId="4EA6D9FB">
            <w:pPr>
              <w:adjustRightInd w:val="0"/>
              <w:snapToGrid w:val="0"/>
              <w:spacing w:line="360" w:lineRule="exact"/>
              <w:jc w:val="center"/>
              <w:rPr>
                <w:rFonts w:ascii="宋体" w:hAnsi="宋体" w:eastAsia="宋体" w:cs="宋体"/>
              </w:rPr>
            </w:pPr>
          </w:p>
        </w:tc>
        <w:tc>
          <w:tcPr>
            <w:tcW w:w="2235" w:type="dxa"/>
          </w:tcPr>
          <w:p w14:paraId="72056246">
            <w:pPr>
              <w:adjustRightInd w:val="0"/>
              <w:snapToGrid w:val="0"/>
              <w:spacing w:line="360" w:lineRule="exact"/>
              <w:rPr>
                <w:rFonts w:ascii="宋体" w:hAnsi="宋体" w:eastAsia="宋体" w:cs="宋体"/>
              </w:rPr>
            </w:pPr>
          </w:p>
        </w:tc>
      </w:tr>
    </w:tbl>
    <w:p w14:paraId="0B488531">
      <w:pPr>
        <w:adjustRightInd w:val="0"/>
        <w:snapToGrid w:val="0"/>
        <w:spacing w:line="360" w:lineRule="exact"/>
        <w:ind w:firstLine="420" w:firstLineChars="200"/>
        <w:rPr>
          <w:rFonts w:ascii="宋体" w:hAnsi="宋体" w:eastAsia="宋体" w:cs="宋体"/>
        </w:rPr>
      </w:pPr>
    </w:p>
    <w:p w14:paraId="782A53C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  “一览表”和“明细表”仅作为投标方编制投标技术文件的一般格式。其中序号编写应当便于招标方了解分类或分项货物之间的所属关系，如1、1.1、1.2。</w:t>
      </w:r>
    </w:p>
    <w:p w14:paraId="0ADE101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  应当尽可能将设备的配置列全、列细，这将有助于投标方胜出。</w:t>
      </w:r>
    </w:p>
    <w:p w14:paraId="041BAE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单价与总价之间、总价与分类小计价之间、分类小计价与合计价之间数据应当齐全而且准确。</w:t>
      </w:r>
    </w:p>
    <w:p w14:paraId="34F0F9F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6.6  本条款表格中的制造商，应当为全称或公认的简称。</w:t>
      </w:r>
    </w:p>
    <w:p w14:paraId="1BB18ED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二、技术文件中设备报价格式要求</w:t>
      </w:r>
    </w:p>
    <w:p w14:paraId="05C24E8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14:paraId="0A4AC11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70DE96D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3、如果投标总报价与其它价格出现错误或不一致，将有可能导致废标。</w:t>
      </w:r>
    </w:p>
    <w:p w14:paraId="264D061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4、投标总报价为自合同签定生效至合同无异议执行完毕涉及的招标方需要支付的全部费用。如投标方认为本招标及投标设备涉及专门的设计，应当列明设计费。</w:t>
      </w:r>
    </w:p>
    <w:p w14:paraId="73EEF69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5、备品备件、易损件和专用耗材，招标方将可能与投标方按照投标价格另行签署供货合同。</w:t>
      </w:r>
    </w:p>
    <w:p w14:paraId="317804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6、要求投标总报价、分项报价、明细报价之间应当具有相互间对应关系以及填报分项和明细报价，仅为便于评标而不妨碍投标人以最合适的形式签署合同。</w:t>
      </w:r>
    </w:p>
    <w:p w14:paraId="6462104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三、验收标准及内容要求</w:t>
      </w:r>
    </w:p>
    <w:p w14:paraId="21174A4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1588B759">
      <w:pPr>
        <w:pStyle w:val="2"/>
        <w:spacing w:before="120" w:after="120" w:line="480" w:lineRule="exact"/>
        <w:rPr>
          <w:rFonts w:ascii="宋体" w:hAnsi="宋体" w:cs="宋体"/>
          <w:bCs w:val="0"/>
          <w:sz w:val="24"/>
          <w:szCs w:val="24"/>
        </w:rPr>
      </w:pPr>
      <w:r>
        <w:rPr>
          <w:rFonts w:ascii="宋体" w:hAnsi="宋体"/>
        </w:rPr>
        <w:br w:type="page"/>
      </w:r>
      <w:bookmarkStart w:id="77" w:name="_Toc5388"/>
      <w:bookmarkStart w:id="78" w:name="_Toc6037"/>
      <w:bookmarkStart w:id="79" w:name="_Toc31849"/>
      <w:bookmarkStart w:id="80" w:name="_Toc15099"/>
      <w:r>
        <w:rPr>
          <w:rFonts w:hint="eastAsia" w:ascii="宋体" w:hAnsi="宋体" w:cs="宋体"/>
          <w:bCs w:val="0"/>
          <w:sz w:val="24"/>
          <w:szCs w:val="24"/>
        </w:rPr>
        <w:t>第七章  其它要求及说明</w:t>
      </w:r>
      <w:bookmarkEnd w:id="77"/>
      <w:bookmarkEnd w:id="78"/>
      <w:bookmarkEnd w:id="79"/>
      <w:bookmarkEnd w:id="80"/>
    </w:p>
    <w:p w14:paraId="38EE7DFD">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一、要求</w:t>
      </w:r>
    </w:p>
    <w:p w14:paraId="306436A4">
      <w:pPr>
        <w:pStyle w:val="20"/>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为保证本技术标书所列采购设备的质量以及先进性、可靠性、经济性和实用性，要求投标方在投标文件中，至少应具备以下资格证明文件或资料：</w:t>
      </w:r>
    </w:p>
    <w:p w14:paraId="0F91025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1、投标方应是独立法人或得到法人授权的机构。应当在投标文件中提供法人营业执照（复印件）、税务登记证以及组织机构代码证（国外供应商参考该要求提供有效证明文件），并保证其真实性和有效性。</w:t>
      </w:r>
    </w:p>
    <w:p w14:paraId="4914093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14:paraId="20B1761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3、国产设备应附有采购设备涉及的由“中国质量认证中心”颁发的《中国国家强制性产品认证证书》（CCC证书）。</w:t>
      </w:r>
    </w:p>
    <w:p w14:paraId="530D242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3A30E26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14:paraId="006A7B6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  国家相关机构颁发的有效期之内所必需的《生产许可证》。</w:t>
      </w:r>
    </w:p>
    <w:p w14:paraId="100C430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  产品（或技术）鉴定报告/证书、专利证书或专利许可证书、新技术成果证书等。</w:t>
      </w:r>
    </w:p>
    <w:p w14:paraId="4173667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  产品相关检验、试验报告，如：型式试验检验报告、安全试验检验报告、电弧效应试验报告、噪声检测报告等</w:t>
      </w:r>
    </w:p>
    <w:p w14:paraId="032FA8A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  其它能够证明所供设备的质量水平、技术水平、安全性水平、节能性水平、环保性水平等相关的其它证明文件或资料、报告等。</w:t>
      </w:r>
    </w:p>
    <w:p w14:paraId="5667068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  该类报告或证明材料对于投标方胜出乃至中标极为重要！</w:t>
      </w:r>
    </w:p>
    <w:p w14:paraId="4971874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14:paraId="235F049C">
      <w:pPr>
        <w:spacing w:line="360" w:lineRule="auto"/>
        <w:ind w:firstLine="479" w:firstLineChars="199"/>
        <w:rPr>
          <w:rFonts w:ascii="宋体" w:hAnsi="宋体" w:eastAsia="宋体" w:cs="宋体"/>
          <w:b/>
          <w:bCs/>
          <w:sz w:val="24"/>
          <w:szCs w:val="24"/>
        </w:rPr>
      </w:pPr>
      <w:r>
        <w:rPr>
          <w:rFonts w:hint="eastAsia" w:ascii="宋体" w:hAnsi="宋体" w:eastAsia="宋体" w:cs="宋体"/>
          <w:b/>
          <w:bCs/>
          <w:sz w:val="24"/>
          <w:szCs w:val="24"/>
        </w:rPr>
        <w:t>二、说明</w:t>
      </w:r>
    </w:p>
    <w:p w14:paraId="0F40A4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1、投标方可以根据自身的技术、经验等优势以及对招标文件和本技术标书的理解，写明对招标方所采购设备的优化方案或建议意见。投标方的这些努力，招标方表示感谢，并将有助于投标方优先胜出。</w:t>
      </w:r>
    </w:p>
    <w:p w14:paraId="3DEF9AB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w:t>
      </w:r>
    </w:p>
    <w:p w14:paraId="2C0F717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3、请投标方仔细阅读“采购货物概况”章节内说明，针对允许分投分中的设备，招标方有权利选择其中优秀设备或服务，作为投标方合同供货范围中的指定选用设备或服务（替代投标方分投而未中标部分）。</w:t>
      </w:r>
    </w:p>
    <w:p w14:paraId="6781B0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4、招标文件、投标文件、答疑文件、技术交流文件、技术协议书等，在采购过程全部为有效文件，如有差异，以对招标方最有利的条款为准。</w:t>
      </w:r>
    </w:p>
    <w:p w14:paraId="7567E9D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2E826FEA">
      <w:pPr>
        <w:spacing w:line="480" w:lineRule="exact"/>
        <w:rPr>
          <w:rFonts w:ascii="宋体" w:hAnsi="宋体"/>
        </w:rPr>
      </w:pPr>
    </w:p>
    <w:p w14:paraId="5D0C2E43">
      <w:pPr>
        <w:spacing w:line="480" w:lineRule="exact"/>
        <w:ind w:firstLine="482" w:firstLineChars="200"/>
        <w:rPr>
          <w:rFonts w:ascii="宋体" w:hAnsi="宋体" w:eastAsia="宋体" w:cs="宋体"/>
          <w:sz w:val="24"/>
          <w:szCs w:val="24"/>
        </w:rPr>
      </w:pPr>
      <w:r>
        <w:rPr>
          <w:rFonts w:hint="eastAsia" w:ascii="宋体" w:hAnsi="宋体" w:eastAsia="宋体" w:cs="宋体"/>
          <w:b/>
          <w:sz w:val="24"/>
          <w:szCs w:val="24"/>
        </w:rPr>
        <w:t>技术部分答疑人： 卢文鹏 18678396681</w:t>
      </w:r>
    </w:p>
    <w:p w14:paraId="37579A68"/>
    <w:p w14:paraId="36CB47FF"/>
    <w:p w14:paraId="2F95CEAA">
      <w:pPr>
        <w:pStyle w:val="2"/>
        <w:spacing w:before="120" w:after="120" w:line="360" w:lineRule="auto"/>
        <w:rPr>
          <w:sz w:val="32"/>
          <w:szCs w:val="32"/>
        </w:rPr>
      </w:pPr>
    </w:p>
    <w:bookmarkEnd w:id="31"/>
    <w:bookmarkEnd w:id="32"/>
    <w:bookmarkEnd w:id="33"/>
    <w:bookmarkEnd w:id="34"/>
    <w:bookmarkEnd w:id="35"/>
    <w:bookmarkEnd w:id="36"/>
    <w:p w14:paraId="21261F1C">
      <w:pPr>
        <w:rPr>
          <w:rFonts w:hAnsi="宋体" w:eastAsia="宋体" w:cs="Times New Roman"/>
          <w:b/>
          <w:color w:val="000000"/>
          <w:sz w:val="24"/>
          <w:szCs w:val="24"/>
        </w:rPr>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pPr>
    </w:p>
    <w:p w14:paraId="17317BF5">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14:paraId="606D1F2C">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551CB87">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DF9CD24">
      <w:pPr>
        <w:adjustRightInd w:val="0"/>
        <w:snapToGrid w:val="0"/>
        <w:spacing w:line="360" w:lineRule="auto"/>
        <w:jc w:val="left"/>
        <w:rPr>
          <w:rFonts w:ascii="宋体" w:hAnsi="宋体"/>
          <w:sz w:val="20"/>
          <w:szCs w:val="20"/>
        </w:rPr>
      </w:pPr>
    </w:p>
    <w:p w14:paraId="333FA26A">
      <w:pPr>
        <w:adjustRightInd w:val="0"/>
        <w:snapToGrid w:val="0"/>
        <w:spacing w:line="360" w:lineRule="auto"/>
        <w:jc w:val="left"/>
        <w:rPr>
          <w:rFonts w:ascii="宋体" w:hAnsi="宋体"/>
          <w:sz w:val="20"/>
          <w:szCs w:val="20"/>
        </w:rPr>
      </w:pPr>
    </w:p>
    <w:p w14:paraId="2B468929">
      <w:pPr>
        <w:adjustRightInd w:val="0"/>
        <w:snapToGrid w:val="0"/>
        <w:spacing w:line="360" w:lineRule="auto"/>
        <w:jc w:val="left"/>
        <w:rPr>
          <w:rFonts w:ascii="宋体" w:hAnsi="宋体"/>
          <w:sz w:val="20"/>
          <w:szCs w:val="20"/>
        </w:rPr>
      </w:pPr>
    </w:p>
    <w:p w14:paraId="4C08BCC4">
      <w:pPr>
        <w:adjustRightInd w:val="0"/>
        <w:snapToGrid w:val="0"/>
        <w:spacing w:line="360" w:lineRule="auto"/>
        <w:jc w:val="left"/>
        <w:rPr>
          <w:rFonts w:ascii="宋体" w:hAnsi="宋体"/>
          <w:sz w:val="20"/>
          <w:szCs w:val="20"/>
        </w:rPr>
      </w:pPr>
    </w:p>
    <w:p w14:paraId="063E8100">
      <w:pPr>
        <w:adjustRightInd w:val="0"/>
        <w:snapToGrid w:val="0"/>
        <w:spacing w:line="360" w:lineRule="auto"/>
        <w:jc w:val="left"/>
        <w:rPr>
          <w:rFonts w:ascii="宋体" w:hAnsi="宋体"/>
          <w:b/>
          <w:sz w:val="36"/>
          <w:szCs w:val="36"/>
        </w:rPr>
      </w:pPr>
    </w:p>
    <w:p w14:paraId="26E78FA7">
      <w:pPr>
        <w:adjustRightInd w:val="0"/>
        <w:snapToGrid w:val="0"/>
        <w:spacing w:line="360" w:lineRule="auto"/>
        <w:jc w:val="center"/>
        <w:rPr>
          <w:rFonts w:ascii="方正小标宋简体" w:hAnsi="宋体" w:eastAsia="方正小标宋简体"/>
          <w:bCs/>
          <w:sz w:val="52"/>
          <w:szCs w:val="36"/>
        </w:rPr>
      </w:pPr>
      <w:bookmarkStart w:id="81" w:name="_Toc29691"/>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1C7ECB6B">
      <w:pPr>
        <w:pStyle w:val="17"/>
        <w:jc w:val="center"/>
      </w:pPr>
      <w:r>
        <w:rPr>
          <w:rFonts w:hint="eastAsia" w:hAnsi="宋体" w:eastAsia="宋体" w:cs="宋体"/>
          <w:b/>
          <w:sz w:val="24"/>
          <w:szCs w:val="24"/>
        </w:rPr>
        <w:t>（合同以双方最终签署的版本为准）</w:t>
      </w:r>
    </w:p>
    <w:p w14:paraId="474E81DE">
      <w:pPr>
        <w:spacing w:line="360" w:lineRule="auto"/>
        <w:jc w:val="center"/>
        <w:rPr>
          <w:rFonts w:ascii="方正小标宋简体" w:hAnsi="方正小标宋简体" w:eastAsia="方正小标宋简体" w:cs="方正小标宋简体"/>
          <w:w w:val="90"/>
          <w:sz w:val="56"/>
          <w:szCs w:val="56"/>
        </w:rPr>
      </w:pPr>
    </w:p>
    <w:p w14:paraId="29D8EBC1">
      <w:pPr>
        <w:spacing w:line="360" w:lineRule="auto"/>
        <w:jc w:val="center"/>
        <w:rPr>
          <w:rFonts w:ascii="方正小标宋简体" w:hAnsi="方正小标宋简体" w:eastAsia="方正小标宋简体" w:cs="方正小标宋简体"/>
          <w:w w:val="90"/>
          <w:sz w:val="56"/>
          <w:szCs w:val="56"/>
        </w:rPr>
      </w:pPr>
    </w:p>
    <w:p w14:paraId="01D9173F">
      <w:pPr>
        <w:spacing w:line="360" w:lineRule="auto"/>
        <w:jc w:val="center"/>
        <w:rPr>
          <w:rFonts w:ascii="仿宋_GB2312" w:hAnsi="仿宋_GB2312" w:eastAsia="仿宋_GB2312" w:cs="仿宋_GB2312"/>
          <w:bCs/>
          <w:sz w:val="24"/>
          <w:szCs w:val="24"/>
        </w:rPr>
      </w:pPr>
    </w:p>
    <w:p w14:paraId="005D6DFC">
      <w:pPr>
        <w:spacing w:line="360" w:lineRule="auto"/>
        <w:jc w:val="center"/>
        <w:rPr>
          <w:rFonts w:ascii="仿宋_GB2312" w:hAnsi="仿宋_GB2312" w:eastAsia="仿宋_GB2312" w:cs="仿宋_GB2312"/>
          <w:bCs/>
          <w:sz w:val="24"/>
          <w:szCs w:val="24"/>
        </w:rPr>
      </w:pPr>
    </w:p>
    <w:p w14:paraId="1B510277">
      <w:pPr>
        <w:spacing w:line="360" w:lineRule="auto"/>
        <w:ind w:firstLine="2160" w:firstLineChars="900"/>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合同项目名称：</w:t>
      </w:r>
      <w:r>
        <w:rPr>
          <w:rFonts w:hint="eastAsia" w:ascii="仿宋_GB2312" w:hAnsi="仿宋_GB2312" w:eastAsia="仿宋_GB2312" w:cs="仿宋_GB2312"/>
          <w:b/>
          <w:sz w:val="24"/>
          <w:szCs w:val="24"/>
          <w:u w:val="single"/>
        </w:rPr>
        <w:t>合同项目名称</w:t>
      </w:r>
    </w:p>
    <w:p w14:paraId="0DD85643">
      <w:pPr>
        <w:spacing w:line="360" w:lineRule="auto"/>
        <w:ind w:firstLine="2160" w:firstLineChars="900"/>
        <w:jc w:val="left"/>
        <w:rPr>
          <w:rFonts w:ascii="仿宋_GB2312" w:hAnsi="仿宋_GB2312" w:eastAsia="仿宋_GB2312" w:cs="仿宋_GB2312"/>
          <w:bCs/>
          <w:sz w:val="24"/>
          <w:szCs w:val="24"/>
        </w:rPr>
      </w:pPr>
    </w:p>
    <w:p w14:paraId="3F71F30D">
      <w:pPr>
        <w:spacing w:line="360" w:lineRule="auto"/>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rPr>
        <w:t>甲方单位全称</w:t>
      </w:r>
    </w:p>
    <w:p w14:paraId="118601BB">
      <w:pPr>
        <w:spacing w:line="360" w:lineRule="auto"/>
        <w:ind w:firstLine="2168" w:firstLineChars="900"/>
        <w:jc w:val="left"/>
        <w:rPr>
          <w:rFonts w:ascii="仿宋_GB2312" w:hAnsi="仿宋_GB2312" w:eastAsia="仿宋_GB2312" w:cs="仿宋_GB2312"/>
          <w:b/>
          <w:sz w:val="24"/>
          <w:szCs w:val="24"/>
          <w:u w:val="single"/>
        </w:rPr>
      </w:pPr>
    </w:p>
    <w:p w14:paraId="5CFD2BC3">
      <w:pPr>
        <w:spacing w:line="360" w:lineRule="auto"/>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rPr>
        <w:t>乙方单位全称</w:t>
      </w:r>
    </w:p>
    <w:p w14:paraId="7784C6F5">
      <w:pPr>
        <w:spacing w:line="360" w:lineRule="auto"/>
        <w:ind w:firstLine="2168" w:firstLineChars="900"/>
        <w:jc w:val="center"/>
        <w:rPr>
          <w:rFonts w:ascii="仿宋_GB2312" w:hAnsi="仿宋_GB2312" w:eastAsia="仿宋_GB2312" w:cs="仿宋_GB2312"/>
          <w:b/>
          <w:sz w:val="24"/>
          <w:szCs w:val="24"/>
          <w:u w:val="single"/>
        </w:rPr>
      </w:pPr>
    </w:p>
    <w:p w14:paraId="3BD18D28">
      <w:pPr>
        <w:spacing w:line="360" w:lineRule="auto"/>
        <w:ind w:firstLine="2168" w:firstLineChars="900"/>
        <w:jc w:val="center"/>
        <w:rPr>
          <w:rFonts w:ascii="仿宋_GB2312" w:hAnsi="仿宋_GB2312" w:eastAsia="仿宋_GB2312" w:cs="仿宋_GB2312"/>
          <w:b/>
          <w:sz w:val="24"/>
          <w:szCs w:val="24"/>
          <w:u w:val="single"/>
        </w:rPr>
      </w:pPr>
    </w:p>
    <w:p w14:paraId="7120FD96">
      <w:pPr>
        <w:spacing w:line="360" w:lineRule="auto"/>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合同签订地点：</w:t>
      </w:r>
      <w:r>
        <w:rPr>
          <w:rFonts w:hint="eastAsia" w:ascii="仿宋_GB2312" w:hAnsi="仿宋_GB2312" w:eastAsia="仿宋_GB2312" w:cs="仿宋_GB2312"/>
          <w:b/>
          <w:sz w:val="24"/>
          <w:szCs w:val="24"/>
          <w:u w:val="single"/>
        </w:rPr>
        <w:t>填写甲方所在县级行政区划，如“山东省济南市高新区/章丘区”等</w:t>
      </w:r>
    </w:p>
    <w:p w14:paraId="19AD5D54">
      <w:pPr>
        <w:spacing w:line="360" w:lineRule="auto"/>
        <w:ind w:firstLine="2160" w:firstLineChars="900"/>
        <w:jc w:val="left"/>
        <w:rPr>
          <w:rFonts w:ascii="仿宋_GB2312" w:hAnsi="仿宋_GB2312" w:eastAsia="仿宋_GB2312" w:cs="仿宋_GB2312"/>
          <w:bCs/>
          <w:sz w:val="24"/>
          <w:szCs w:val="24"/>
        </w:rPr>
      </w:pPr>
    </w:p>
    <w:p w14:paraId="2AE2207B">
      <w:pPr>
        <w:spacing w:line="360" w:lineRule="auto"/>
        <w:ind w:firstLine="2160" w:firstLineChars="900"/>
        <w:jc w:val="left"/>
        <w:rPr>
          <w:rFonts w:ascii="仿宋_GB2312" w:hAnsi="仿宋_GB2312" w:eastAsia="仿宋_GB2312" w:cs="仿宋_GB2312"/>
          <w:b/>
          <w:sz w:val="24"/>
          <w:szCs w:val="24"/>
          <w:u w:val="single"/>
        </w:rPr>
        <w:sectPr>
          <w:footerReference r:id="rId18" w:type="default"/>
          <w:type w:val="continuous"/>
          <w:pgSz w:w="11907" w:h="16840"/>
          <w:pgMar w:top="1304" w:right="1418" w:bottom="1304" w:left="1418" w:header="724" w:footer="851" w:gutter="0"/>
          <w:pgNumType w:start="1"/>
          <w:cols w:space="720" w:num="1"/>
          <w:docGrid w:linePitch="290" w:charSpace="-3931"/>
        </w:sectPr>
      </w:pPr>
      <w:r>
        <w:rPr>
          <w:rFonts w:hint="eastAsia" w:ascii="仿宋_GB2312" w:hAnsi="仿宋_GB2312" w:eastAsia="仿宋_GB2312" w:cs="仿宋_GB2312"/>
          <w:bCs/>
          <w:sz w:val="24"/>
          <w:szCs w:val="24"/>
        </w:rPr>
        <w:t>合同签订时间：</w:t>
      </w:r>
      <w:r>
        <w:rPr>
          <w:rFonts w:hint="eastAsia" w:ascii="仿宋_GB2312" w:hAnsi="仿宋_GB2312" w:eastAsia="仿宋_GB2312" w:cs="仿宋_GB2312"/>
          <w:b/>
          <w:sz w:val="24"/>
          <w:szCs w:val="24"/>
          <w:u w:val="single"/>
        </w:rPr>
        <w:t>按****年**月形式据实填写</w:t>
      </w:r>
    </w:p>
    <w:p w14:paraId="4004D4A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45F70A0">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2C706F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7061707B">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65251D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1.1合同总价：为共同完成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不含税总价小写，数值，小数点后保留两位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合计税额小写，数值，小数点后保留两位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含税总价小写，数值，小数点后保留两位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5BE25F00">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rPr>
        <w:t>1.2交货方式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据实选择，可填写“交钥匙方式”“指定地点交货”“自提”任一方式，其他情况请据实填写。</w:t>
      </w:r>
    </w:p>
    <w:p w14:paraId="16637425">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14:paraId="006B6D90">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rPr>
        <w:t>1.4到货时间：</w:t>
      </w:r>
      <w:r>
        <w:rPr>
          <w:rFonts w:hint="eastAsia" w:ascii="仿宋_GB2312" w:eastAsia="仿宋_GB2312" w:hAnsiTheme="minorEastAsia" w:cstheme="minorEastAsia"/>
          <w:b/>
          <w:bCs/>
          <w:sz w:val="24"/>
          <w:szCs w:val="24"/>
          <w:u w:val="single"/>
        </w:rPr>
        <w:t>填写具体年月日。</w:t>
      </w:r>
    </w:p>
    <w:p w14:paraId="3456D0AE">
      <w:pPr>
        <w:pStyle w:val="12"/>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w:t>
      </w:r>
      <w:r>
        <w:rPr>
          <w:rFonts w:ascii="仿宋_GB2312" w:eastAsia="仿宋_GB2312" w:hAnsiTheme="minorEastAsia" w:cstheme="minorEastAsia"/>
          <w:sz w:val="24"/>
          <w:szCs w:val="24"/>
        </w:rPr>
        <w:t xml:space="preserve"> </w:t>
      </w:r>
      <w:r>
        <w:rPr>
          <w:rFonts w:hint="eastAsia" w:ascii="仿宋_GB2312" w:eastAsia="仿宋_GB2312" w:hAnsiTheme="minorEastAsia" w:cstheme="minorEastAsia"/>
          <w:sz w:val="24"/>
          <w:szCs w:val="24"/>
        </w:rPr>
        <w:t>安装调试时长：</w:t>
      </w:r>
      <w:r>
        <w:rPr>
          <w:rFonts w:ascii="仿宋_GB2312" w:eastAsia="仿宋_GB2312" w:hAnsiTheme="minorEastAsia" w:cstheme="minorEastAsia"/>
          <w:sz w:val="24"/>
          <w:szCs w:val="24"/>
        </w:rPr>
        <w:t>卖方须在到货后</w:t>
      </w:r>
      <w:r>
        <w:rPr>
          <w:rFonts w:hint="eastAsia" w:ascii="仿宋_GB2312" w:eastAsia="仿宋_GB2312" w:hAnsiTheme="minorEastAsia" w:cstheme="minorEastAsia"/>
          <w:b/>
          <w:bCs/>
          <w:sz w:val="24"/>
          <w:szCs w:val="24"/>
          <w:u w:val="single"/>
        </w:rPr>
        <w:t xml:space="preserve">          </w:t>
      </w:r>
      <w:r>
        <w:rPr>
          <w:rFonts w:hint="eastAsia" w:ascii="仿宋_GB2312" w:eastAsia="仿宋_GB2312" w:hAnsiTheme="minorEastAsia" w:cstheme="minorEastAsia"/>
          <w:sz w:val="24"/>
          <w:szCs w:val="24"/>
        </w:rPr>
        <w:t>个日历日内安装调试完成。</w:t>
      </w:r>
    </w:p>
    <w:p w14:paraId="019072DD">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甲方提供调试产品的件数</w:t>
      </w:r>
      <w:r>
        <w:rPr>
          <w:rFonts w:ascii="仿宋_GB2312" w:eastAsia="仿宋_GB2312" w:hAnsiTheme="minorEastAsia" w:cstheme="minorEastAsia"/>
          <w:sz w:val="24"/>
          <w:szCs w:val="24"/>
        </w:rPr>
        <w:t>件，超出此数量部分由卖方提供，由此产生的相关费用由卖方承担。</w:t>
      </w:r>
    </w:p>
    <w:p w14:paraId="1D934A7D">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1.7设备质量保证期：自最终验收报告签署之日（存在分批次到货安装调试情形的，以验收报告签署日期最晚者为准）起</w:t>
      </w:r>
      <w:r>
        <w:rPr>
          <w:rFonts w:hint="eastAsia" w:ascii="仿宋_GB2312" w:eastAsia="仿宋_GB2312" w:hAnsiTheme="minorEastAsia" w:cstheme="minorEastAsia"/>
          <w:b/>
          <w:bCs/>
          <w:sz w:val="24"/>
          <w:szCs w:val="24"/>
          <w:u w:val="single"/>
        </w:rPr>
        <w:t>卖方承诺的质保期月数。存在分批次设备质保期约定分批次到期情形的，填写“详见特殊条款约定”，须于专用条款第4条特殊约定条款特别约定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369D501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2.结算付款约定</w:t>
      </w:r>
    </w:p>
    <w:p w14:paraId="4C16C2FF">
      <w:pPr>
        <w:spacing w:line="360" w:lineRule="auto"/>
        <w:ind w:firstLine="480" w:firstLineChars="200"/>
        <w:rPr>
          <w:rFonts w:ascii="仿宋_GB2312" w:hAnsi="黑体" w:eastAsia="仿宋_GB2312" w:cstheme="minorEastAsia"/>
          <w:b/>
          <w:bCs/>
          <w:sz w:val="24"/>
          <w:szCs w:val="24"/>
          <w:u w:val="single"/>
        </w:rPr>
      </w:pPr>
      <w:r>
        <w:rPr>
          <w:rFonts w:hint="eastAsia" w:ascii="仿宋_GB2312" w:hAnsi="黑体" w:eastAsia="仿宋_GB2312" w:cstheme="minorEastAsia"/>
          <w:sz w:val="24"/>
          <w:szCs w:val="24"/>
        </w:rPr>
        <w:t xml:space="preserve">2.1结算方式            </w:t>
      </w:r>
    </w:p>
    <w:p w14:paraId="20438A6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2.2结算币种：本合同使用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5A215C1F">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2.3合同价款支付：</w:t>
      </w:r>
    </w:p>
    <w:p w14:paraId="4CD7EEC6">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2.3.1</w:t>
      </w:r>
      <w:r>
        <w:rPr>
          <w:rFonts w:hint="eastAsia" w:ascii="仿宋_GB2312" w:hAnsi="黑体" w:eastAsia="仿宋_GB2312" w:cstheme="minorEastAsia"/>
          <w:b/>
          <w:bCs/>
          <w:sz w:val="24"/>
          <w:szCs w:val="24"/>
          <w:u w:val="single"/>
        </w:rPr>
        <w:t>填写第一笔付款的满足要件，如“设备全部到齐无质量问题”。若存在价款支付的收据、发票及财务审核条件与本条格式条款存有变动调整的，须在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r>
        <w:rPr>
          <w:rFonts w:hint="eastAsia" w:ascii="仿宋_GB2312" w:hAnsi="黑体" w:eastAsia="仿宋_GB2312" w:cstheme="minorEastAsia"/>
          <w:sz w:val="24"/>
          <w:szCs w:val="24"/>
        </w:rPr>
        <w:t>, 卖方提交金额为合同含税总价款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元的收据及对应金额的增值税专用发票，经买方财务审核无误后按照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12EFEFC9">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2.3.3</w:t>
      </w:r>
      <w:r>
        <w:rPr>
          <w:rFonts w:hint="eastAsia" w:ascii="仿宋_GB2312" w:hAnsi="黑体" w:eastAsia="仿宋_GB2312" w:cstheme="minorEastAsia"/>
          <w:b/>
          <w:bCs/>
          <w:sz w:val="24"/>
          <w:szCs w:val="24"/>
          <w:u w:val="single"/>
        </w:rPr>
        <w:t>填写第二笔付款的满足要件，如“设备全部到齐无质量问题，经安装、调试最终验收合格后”。若存在价款支付的收据、发票及财务审核条件与本条格式条款存有变动调整的，须在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r>
        <w:rPr>
          <w:rFonts w:hint="eastAsia" w:ascii="仿宋_GB2312" w:hAnsi="黑体" w:eastAsia="仿宋_GB2312" w:cstheme="minorEastAsia"/>
          <w:sz w:val="24"/>
          <w:szCs w:val="24"/>
        </w:rPr>
        <w:t>，卖方提交金额为合同含税总价款</w:t>
      </w:r>
      <w:r>
        <w:rPr>
          <w:rFonts w:hint="eastAsia" w:ascii="仿宋_GB2312" w:hAnsi="黑体" w:eastAsia="仿宋_GB2312" w:cstheme="minorEastAsia"/>
          <w:b/>
          <w:bCs/>
          <w:sz w:val="24"/>
          <w:szCs w:val="24"/>
          <w:u w:val="single"/>
        </w:rPr>
        <w:t>第二笔付款的比例，数值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第二笔付款金额</w:t>
      </w:r>
      <w:r>
        <w:rPr>
          <w:rFonts w:hint="eastAsia" w:ascii="仿宋_GB2312" w:hAnsi="黑体" w:eastAsia="仿宋_GB2312" w:cstheme="minorEastAsia"/>
          <w:sz w:val="24"/>
          <w:szCs w:val="24"/>
        </w:rPr>
        <w:t>元的收据及合同含税总价款未付金额的增值税专用发票并附带合同设备最终验收报告，经买方财务审核无误后按照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19CE9AEF">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2.3.4合同含税总价款的</w:t>
      </w:r>
      <w:r>
        <w:rPr>
          <w:rFonts w:hint="eastAsia" w:ascii="仿宋_GB2312" w:hAnsi="黑体" w:eastAsia="仿宋_GB2312" w:cstheme="minorEastAsia"/>
          <w:b/>
          <w:bCs/>
          <w:sz w:val="24"/>
          <w:szCs w:val="24"/>
          <w:u w:val="single"/>
        </w:rPr>
        <w:t>第三笔付款的比例，数值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第三笔付款金额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元作为本合同约定设备的质量保证金，质量保证金在质量保证期内不计利息。待合同设备质量保证期满后，卖方向买方提交质量保证金收据及设备使用单位的使用情况说明，经买方财务审核无误后按照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261A7D0C">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2.4甲乙双方基本信息</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5E33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13BEE01">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信息名目</w:t>
            </w:r>
          </w:p>
        </w:tc>
        <w:tc>
          <w:tcPr>
            <w:tcW w:w="3690" w:type="dxa"/>
            <w:vAlign w:val="bottom"/>
          </w:tcPr>
          <w:p w14:paraId="5326827D">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甲方基本信息</w:t>
            </w:r>
          </w:p>
        </w:tc>
        <w:tc>
          <w:tcPr>
            <w:tcW w:w="3690" w:type="dxa"/>
            <w:vAlign w:val="bottom"/>
          </w:tcPr>
          <w:p w14:paraId="0768E55B">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乙方基本信息</w:t>
            </w:r>
          </w:p>
        </w:tc>
      </w:tr>
      <w:tr w14:paraId="3CF0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C058BDE">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企业名称</w:t>
            </w:r>
          </w:p>
        </w:tc>
        <w:tc>
          <w:tcPr>
            <w:tcW w:w="3690" w:type="dxa"/>
            <w:vAlign w:val="bottom"/>
          </w:tcPr>
          <w:p w14:paraId="7BD3B3AA">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甲方单位全称</w:t>
            </w:r>
          </w:p>
        </w:tc>
        <w:tc>
          <w:tcPr>
            <w:tcW w:w="3690" w:type="dxa"/>
            <w:vAlign w:val="bottom"/>
          </w:tcPr>
          <w:p w14:paraId="03A06FE1">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乙方单位全称</w:t>
            </w:r>
          </w:p>
        </w:tc>
      </w:tr>
      <w:tr w14:paraId="406C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CE5FCD1">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注册地址</w:t>
            </w:r>
          </w:p>
        </w:tc>
        <w:tc>
          <w:tcPr>
            <w:tcW w:w="3690" w:type="dxa"/>
            <w:vAlign w:val="bottom"/>
          </w:tcPr>
          <w:p w14:paraId="1E20EC11">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甲方注册地址，营业执照住所地</w:t>
            </w:r>
          </w:p>
        </w:tc>
        <w:tc>
          <w:tcPr>
            <w:tcW w:w="3690" w:type="dxa"/>
            <w:vAlign w:val="bottom"/>
          </w:tcPr>
          <w:p w14:paraId="700D11AE">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乙方注册地址，营业执照住所地</w:t>
            </w:r>
          </w:p>
        </w:tc>
      </w:tr>
      <w:tr w14:paraId="3A22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4709DA">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通讯地址</w:t>
            </w:r>
          </w:p>
        </w:tc>
        <w:tc>
          <w:tcPr>
            <w:tcW w:w="3690" w:type="dxa"/>
            <w:vAlign w:val="bottom"/>
          </w:tcPr>
          <w:p w14:paraId="3351B97A">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甲方通讯地址，实际联系地址</w:t>
            </w:r>
          </w:p>
        </w:tc>
        <w:tc>
          <w:tcPr>
            <w:tcW w:w="3690" w:type="dxa"/>
            <w:vAlign w:val="bottom"/>
          </w:tcPr>
          <w:p w14:paraId="61454985">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乙方通讯地址，实际联系地址</w:t>
            </w:r>
          </w:p>
        </w:tc>
      </w:tr>
      <w:tr w14:paraId="04BA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526F8F7">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法定代表人</w:t>
            </w:r>
          </w:p>
        </w:tc>
        <w:tc>
          <w:tcPr>
            <w:tcW w:w="3690" w:type="dxa"/>
            <w:vAlign w:val="bottom"/>
          </w:tcPr>
          <w:p w14:paraId="5329F27F">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甲方法定代表人姓名</w:t>
            </w:r>
          </w:p>
        </w:tc>
        <w:tc>
          <w:tcPr>
            <w:tcW w:w="3690" w:type="dxa"/>
            <w:vAlign w:val="bottom"/>
          </w:tcPr>
          <w:p w14:paraId="0B48D904">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乙方法定代表人姓名</w:t>
            </w:r>
          </w:p>
        </w:tc>
      </w:tr>
      <w:tr w14:paraId="18FF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5F63F23">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授权代表</w:t>
            </w:r>
          </w:p>
        </w:tc>
        <w:tc>
          <w:tcPr>
            <w:tcW w:w="3690" w:type="dxa"/>
            <w:vAlign w:val="bottom"/>
          </w:tcPr>
          <w:p w14:paraId="02E10AC5">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甲方授权代表姓名</w:t>
            </w:r>
          </w:p>
        </w:tc>
        <w:tc>
          <w:tcPr>
            <w:tcW w:w="3690" w:type="dxa"/>
            <w:vAlign w:val="bottom"/>
          </w:tcPr>
          <w:p w14:paraId="0E66CE28">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乙方授权代表姓名</w:t>
            </w:r>
          </w:p>
        </w:tc>
      </w:tr>
      <w:tr w14:paraId="37BA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1339952">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联系电话</w:t>
            </w:r>
          </w:p>
        </w:tc>
        <w:tc>
          <w:tcPr>
            <w:tcW w:w="3690" w:type="dxa"/>
            <w:vAlign w:val="bottom"/>
          </w:tcPr>
          <w:p w14:paraId="538DB03C">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甲方授权代表手机号码</w:t>
            </w:r>
          </w:p>
        </w:tc>
        <w:tc>
          <w:tcPr>
            <w:tcW w:w="3690" w:type="dxa"/>
            <w:vAlign w:val="bottom"/>
          </w:tcPr>
          <w:p w14:paraId="7DAED8A4">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乙方授权代表手机号码</w:t>
            </w:r>
          </w:p>
        </w:tc>
      </w:tr>
      <w:tr w14:paraId="5C8A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77F881B">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联系邮箱</w:t>
            </w:r>
          </w:p>
        </w:tc>
        <w:tc>
          <w:tcPr>
            <w:tcW w:w="3690" w:type="dxa"/>
            <w:vAlign w:val="bottom"/>
          </w:tcPr>
          <w:p w14:paraId="729577AE">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甲方授权代表联系邮箱（非必填）</w:t>
            </w:r>
          </w:p>
        </w:tc>
        <w:tc>
          <w:tcPr>
            <w:tcW w:w="3690" w:type="dxa"/>
            <w:vAlign w:val="bottom"/>
          </w:tcPr>
          <w:p w14:paraId="6B1D426C">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乙方授权代表联系邮箱（非必填）</w:t>
            </w:r>
          </w:p>
        </w:tc>
      </w:tr>
      <w:tr w14:paraId="0D22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907" w:type="dxa"/>
            <w:vAlign w:val="bottom"/>
          </w:tcPr>
          <w:p w14:paraId="39D2118A">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开户银行</w:t>
            </w:r>
          </w:p>
        </w:tc>
        <w:tc>
          <w:tcPr>
            <w:tcW w:w="3690" w:type="dxa"/>
            <w:vAlign w:val="bottom"/>
          </w:tcPr>
          <w:p w14:paraId="4AF7BCFD">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甲方开户银行规范全称（非必填）</w:t>
            </w:r>
          </w:p>
        </w:tc>
        <w:tc>
          <w:tcPr>
            <w:tcW w:w="3690" w:type="dxa"/>
            <w:vAlign w:val="bottom"/>
          </w:tcPr>
          <w:p w14:paraId="1D1A184B">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乙方开户银行规范全称</w:t>
            </w:r>
          </w:p>
        </w:tc>
      </w:tr>
      <w:tr w14:paraId="2417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886D22A">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开户行联行号</w:t>
            </w:r>
          </w:p>
        </w:tc>
        <w:tc>
          <w:tcPr>
            <w:tcW w:w="3690" w:type="dxa"/>
            <w:vAlign w:val="bottom"/>
          </w:tcPr>
          <w:p w14:paraId="37394177">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甲方开户银行联行号（非必填）</w:t>
            </w:r>
          </w:p>
        </w:tc>
        <w:tc>
          <w:tcPr>
            <w:tcW w:w="3690" w:type="dxa"/>
            <w:vAlign w:val="bottom"/>
          </w:tcPr>
          <w:p w14:paraId="2A915284">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乙方开户银行联行号</w:t>
            </w:r>
          </w:p>
        </w:tc>
      </w:tr>
      <w:tr w14:paraId="1253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E28239B">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开户账号</w:t>
            </w:r>
          </w:p>
        </w:tc>
        <w:tc>
          <w:tcPr>
            <w:tcW w:w="3690" w:type="dxa"/>
            <w:vAlign w:val="bottom"/>
          </w:tcPr>
          <w:p w14:paraId="54EAB963">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甲方银行账号（非必填）</w:t>
            </w:r>
          </w:p>
        </w:tc>
        <w:tc>
          <w:tcPr>
            <w:tcW w:w="3690" w:type="dxa"/>
            <w:vAlign w:val="bottom"/>
          </w:tcPr>
          <w:p w14:paraId="4BD70120">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乙方银行账号</w:t>
            </w:r>
          </w:p>
        </w:tc>
      </w:tr>
      <w:tr w14:paraId="1C57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824A34A">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其他信息</w:t>
            </w:r>
          </w:p>
        </w:tc>
        <w:tc>
          <w:tcPr>
            <w:tcW w:w="3690" w:type="dxa"/>
            <w:vAlign w:val="bottom"/>
          </w:tcPr>
          <w:p w14:paraId="50991045">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甲方其他需列明企业信息（非必填）</w:t>
            </w:r>
          </w:p>
        </w:tc>
        <w:tc>
          <w:tcPr>
            <w:tcW w:w="3690" w:type="dxa"/>
            <w:vAlign w:val="bottom"/>
          </w:tcPr>
          <w:p w14:paraId="1B11FE5C">
            <w:pPr>
              <w:spacing w:after="200"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乙方其他需列明企业信息（非必填）</w:t>
            </w:r>
          </w:p>
        </w:tc>
      </w:tr>
    </w:tbl>
    <w:p w14:paraId="71607ABF">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合同履行过程中，如甲乙双方基本信息发生变更，应及时以书面形式告知对方并就付款账户信息变更签署相关补充协议。</w:t>
      </w:r>
    </w:p>
    <w:p w14:paraId="1D51D93D">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3.生效条款</w:t>
      </w:r>
    </w:p>
    <w:p w14:paraId="6807C9B5">
      <w:pPr>
        <w:spacing w:line="360" w:lineRule="auto"/>
        <w:ind w:firstLine="480" w:firstLineChars="200"/>
        <w:rPr>
          <w:rFonts w:ascii="仿宋_GB2312" w:hAnsi="黑体" w:eastAsia="仿宋_GB2312" w:cstheme="minorEastAsia"/>
          <w:sz w:val="24"/>
          <w:szCs w:val="24"/>
          <w:u w:val="single"/>
        </w:rPr>
      </w:pPr>
      <w:r>
        <w:rPr>
          <w:rFonts w:hint="eastAsia" w:ascii="仿宋_GB2312" w:hAnsi="黑体" w:eastAsia="仿宋_GB2312" w:cstheme="minorEastAsia"/>
          <w:sz w:val="24"/>
          <w:szCs w:val="24"/>
        </w:rPr>
        <w:t>3.1本合同经双方签署后生效。</w:t>
      </w:r>
    </w:p>
    <w:p w14:paraId="0DD208B6">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3.2本合同一式四份，甲乙双方各执两份，具有同等法律效力。</w:t>
      </w:r>
    </w:p>
    <w:p w14:paraId="4DA4ED6E">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4B358175">
      <w:pPr>
        <w:spacing w:line="360" w:lineRule="auto"/>
        <w:rPr>
          <w:rFonts w:ascii="宋体" w:hAnsi="宋体"/>
          <w:snapToGrid w:val="0"/>
          <w:kern w:val="0"/>
          <w:sz w:val="20"/>
          <w:szCs w:val="20"/>
        </w:rPr>
      </w:pPr>
      <w:r>
        <w:rPr>
          <w:rFonts w:hint="eastAsia" w:ascii="宋体" w:hAnsi="宋体"/>
          <w:snapToGrid w:val="0"/>
          <w:kern w:val="0"/>
          <w:sz w:val="20"/>
          <w:szCs w:val="20"/>
        </w:rPr>
        <w:t xml:space="preserve"> </w:t>
      </w:r>
    </w:p>
    <w:p w14:paraId="5EB43FF1">
      <w:pPr>
        <w:spacing w:line="360" w:lineRule="auto"/>
        <w:rPr>
          <w:rFonts w:ascii="宋体" w:hAnsi="宋体"/>
          <w:snapToGrid w:val="0"/>
          <w:kern w:val="0"/>
          <w:sz w:val="20"/>
          <w:szCs w:val="20"/>
        </w:rPr>
      </w:pPr>
    </w:p>
    <w:p w14:paraId="4405E39B">
      <w:pPr>
        <w:spacing w:line="360" w:lineRule="auto"/>
        <w:rPr>
          <w:rFonts w:ascii="宋体" w:hAnsi="宋体"/>
          <w:snapToGrid w:val="0"/>
          <w:kern w:val="0"/>
          <w:sz w:val="20"/>
          <w:szCs w:val="20"/>
          <w:lang w:eastAsia="zh-Hans"/>
        </w:rPr>
      </w:pPr>
    </w:p>
    <w:p w14:paraId="30F99018">
      <w:pPr>
        <w:spacing w:line="360" w:lineRule="auto"/>
        <w:rPr>
          <w:rFonts w:ascii="宋体" w:hAnsi="宋体"/>
          <w:snapToGrid w:val="0"/>
          <w:kern w:val="0"/>
          <w:sz w:val="20"/>
          <w:szCs w:val="20"/>
          <w:lang w:eastAsia="zh-Hans"/>
        </w:rPr>
      </w:pPr>
    </w:p>
    <w:p w14:paraId="7119B9F0">
      <w:pPr>
        <w:widowControl/>
        <w:adjustRightInd w:val="0"/>
        <w:snapToGrid w:val="0"/>
        <w:spacing w:line="360" w:lineRule="auto"/>
        <w:ind w:firstLine="480" w:firstLineChars="200"/>
        <w:jc w:val="left"/>
        <w:rPr>
          <w:rFonts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rPr>
        <w:t>甲方单位全称</w:t>
      </w:r>
    </w:p>
    <w:p w14:paraId="02FF287F">
      <w:pPr>
        <w:widowControl/>
        <w:adjustRightInd w:val="0"/>
        <w:snapToGrid w:val="0"/>
        <w:spacing w:line="360" w:lineRule="auto"/>
        <w:ind w:firstLine="482" w:firstLineChars="200"/>
        <w:jc w:val="left"/>
        <w:rPr>
          <w:rFonts w:ascii="仿宋_GB2312" w:hAnsi="宋体" w:eastAsia="仿宋_GB2312"/>
          <w:b/>
          <w:bCs/>
          <w:snapToGrid w:val="0"/>
          <w:kern w:val="0"/>
          <w:sz w:val="24"/>
          <w:szCs w:val="24"/>
          <w:u w:val="single"/>
        </w:rPr>
      </w:pPr>
    </w:p>
    <w:p w14:paraId="11C150CE">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404598F3">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9096FE7">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p>
    <w:p w14:paraId="0A16D1A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2875BA41">
      <w:pPr>
        <w:widowControl/>
        <w:adjustRightInd w:val="0"/>
        <w:snapToGrid w:val="0"/>
        <w:spacing w:line="360" w:lineRule="auto"/>
        <w:ind w:firstLine="480" w:firstLineChars="200"/>
        <w:jc w:val="left"/>
        <w:rPr>
          <w:rFonts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乙方单位全称</w:t>
      </w:r>
    </w:p>
    <w:p w14:paraId="47770723">
      <w:pPr>
        <w:widowControl/>
        <w:adjustRightInd w:val="0"/>
        <w:snapToGrid w:val="0"/>
        <w:spacing w:line="360" w:lineRule="auto"/>
        <w:ind w:firstLine="482" w:firstLineChars="200"/>
        <w:jc w:val="left"/>
        <w:rPr>
          <w:rFonts w:ascii="仿宋_GB2312" w:hAnsi="仿宋_GB2312" w:eastAsia="仿宋_GB2312" w:cs="仿宋_GB2312"/>
          <w:b/>
          <w:bCs/>
          <w:sz w:val="24"/>
          <w:szCs w:val="24"/>
          <w:u w:val="single"/>
        </w:rPr>
      </w:pPr>
    </w:p>
    <w:p w14:paraId="3C59940B">
      <w:pPr>
        <w:ind w:firstLine="480" w:firstLineChars="200"/>
        <w:rPr>
          <w:rFonts w:ascii="仿宋_GB2312" w:hAnsi="宋体" w:eastAsia="仿宋_GB2312"/>
          <w:snapToGrid w:val="0"/>
          <w:color w:val="000000"/>
          <w:kern w:val="0"/>
          <w:sz w:val="24"/>
          <w:szCs w:val="24"/>
          <w:lang w:eastAsia="zh-Hans"/>
        </w:rPr>
        <w:sectPr>
          <w:footerReference r:id="rId19" w:type="default"/>
          <w:pgSz w:w="11907" w:h="16840"/>
          <w:pgMar w:top="1304" w:right="1418" w:bottom="1304" w:left="1418" w:header="724" w:footer="851" w:gutter="0"/>
          <w:cols w:space="720" w:num="1"/>
          <w:docGrid w:linePitch="290" w:charSpace="-3931"/>
        </w:sect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53914B07">
      <w:pPr>
        <w:ind w:firstLine="480" w:firstLineChars="200"/>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7F82E01">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57098366">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2302D23F">
      <w:pPr>
        <w:pStyle w:val="2"/>
        <w:tabs>
          <w:tab w:val="right" w:leader="dot" w:pos="9061"/>
        </w:tabs>
        <w:ind w:left="0" w:firstLine="480" w:firstLineChars="200"/>
        <w:jc w:val="both"/>
        <w:rPr>
          <w:rFonts w:ascii="黑体" w:hAnsi="黑体" w:eastAsia="黑体" w:cs="黑体"/>
          <w:b w:val="0"/>
          <w:sz w:val="24"/>
          <w:szCs w:val="24"/>
        </w:rPr>
      </w:pPr>
      <w:bookmarkStart w:id="82" w:name="_Toc17619"/>
      <w:bookmarkStart w:id="83" w:name="_Toc16330018"/>
      <w:bookmarkStart w:id="84" w:name="_Toc11823"/>
      <w:bookmarkStart w:id="85" w:name="_Toc11930"/>
      <w:r>
        <w:rPr>
          <w:rFonts w:hint="eastAsia" w:ascii="黑体" w:hAnsi="黑体" w:eastAsia="黑体" w:cs="黑体"/>
          <w:b w:val="0"/>
          <w:sz w:val="24"/>
          <w:szCs w:val="24"/>
        </w:rPr>
        <w:t>1 合同设备</w:t>
      </w:r>
      <w:bookmarkEnd w:id="82"/>
      <w:bookmarkEnd w:id="83"/>
      <w:bookmarkEnd w:id="84"/>
      <w:bookmarkEnd w:id="85"/>
    </w:p>
    <w:p w14:paraId="3E488DD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86" w:name="_Toc29026"/>
      <w:bookmarkStart w:id="87" w:name="_Toc22800"/>
      <w:bookmarkStart w:id="88" w:name="_Toc32510"/>
      <w:r>
        <w:rPr>
          <w:rFonts w:hint="eastAsia" w:ascii="仿宋_GB2312" w:hAnsi="仿宋_GB2312" w:eastAsia="仿宋_GB2312" w:cs="仿宋_GB2312"/>
          <w:sz w:val="24"/>
          <w:szCs w:val="24"/>
        </w:rPr>
        <w:t>本合同约定设备的技术规格详见附件二《技术协议书》。</w:t>
      </w:r>
    </w:p>
    <w:p w14:paraId="007601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A1696F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5FAAA094">
      <w:pPr>
        <w:pStyle w:val="2"/>
        <w:tabs>
          <w:tab w:val="right" w:leader="dot" w:pos="9061"/>
        </w:tabs>
        <w:ind w:left="0" w:firstLine="480" w:firstLineChars="200"/>
        <w:jc w:val="both"/>
        <w:rPr>
          <w:rFonts w:ascii="黑体" w:hAnsi="黑体" w:eastAsia="黑体" w:cs="黑体"/>
          <w:b w:val="0"/>
          <w:sz w:val="24"/>
          <w:szCs w:val="24"/>
        </w:rPr>
      </w:pPr>
      <w:bookmarkStart w:id="89" w:name="_Toc16330019"/>
      <w:r>
        <w:rPr>
          <w:rFonts w:hint="eastAsia" w:ascii="黑体" w:hAnsi="黑体" w:eastAsia="黑体" w:cs="黑体"/>
          <w:b w:val="0"/>
          <w:sz w:val="24"/>
          <w:szCs w:val="24"/>
        </w:rPr>
        <w:t>2 包装</w:t>
      </w:r>
      <w:bookmarkEnd w:id="86"/>
      <w:bookmarkEnd w:id="87"/>
      <w:bookmarkEnd w:id="88"/>
      <w:bookmarkEnd w:id="89"/>
    </w:p>
    <w:p w14:paraId="2FDF361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129FE0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6302E978">
      <w:pPr>
        <w:pStyle w:val="2"/>
        <w:tabs>
          <w:tab w:val="right" w:leader="dot" w:pos="9061"/>
        </w:tabs>
        <w:ind w:left="0" w:firstLine="480" w:firstLineChars="200"/>
        <w:jc w:val="both"/>
        <w:rPr>
          <w:rFonts w:ascii="黑体" w:hAnsi="黑体" w:eastAsia="黑体" w:cs="黑体"/>
          <w:b w:val="0"/>
          <w:sz w:val="24"/>
          <w:szCs w:val="24"/>
        </w:rPr>
      </w:pPr>
      <w:bookmarkStart w:id="90" w:name="_Toc2833"/>
      <w:bookmarkStart w:id="91" w:name="_Toc16330020"/>
      <w:bookmarkStart w:id="92" w:name="_Toc27453"/>
      <w:bookmarkStart w:id="93" w:name="_Toc27144"/>
      <w:r>
        <w:rPr>
          <w:rFonts w:hint="eastAsia" w:ascii="黑体" w:hAnsi="黑体" w:eastAsia="黑体" w:cs="黑体"/>
          <w:b w:val="0"/>
          <w:sz w:val="24"/>
          <w:szCs w:val="24"/>
        </w:rPr>
        <w:t>3 运输标记</w:t>
      </w:r>
      <w:bookmarkEnd w:id="90"/>
      <w:bookmarkEnd w:id="91"/>
      <w:bookmarkEnd w:id="92"/>
      <w:bookmarkEnd w:id="93"/>
    </w:p>
    <w:p w14:paraId="01C390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6955F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6B7BE47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0AF7CB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5F3B18A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792D90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6401734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26AF5B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048DF81">
      <w:pPr>
        <w:pStyle w:val="2"/>
        <w:tabs>
          <w:tab w:val="right" w:leader="dot" w:pos="9061"/>
        </w:tabs>
        <w:ind w:left="0" w:firstLine="480" w:firstLineChars="200"/>
        <w:jc w:val="both"/>
        <w:rPr>
          <w:rFonts w:ascii="黑体" w:hAnsi="黑体" w:eastAsia="黑体" w:cs="黑体"/>
          <w:b w:val="0"/>
          <w:sz w:val="24"/>
          <w:szCs w:val="24"/>
        </w:rPr>
      </w:pPr>
      <w:bookmarkStart w:id="94" w:name="_Toc16133"/>
      <w:bookmarkStart w:id="95" w:name="_Toc10630"/>
      <w:bookmarkStart w:id="96" w:name="_Toc7431"/>
      <w:bookmarkStart w:id="97" w:name="_Toc16330021"/>
      <w:r>
        <w:rPr>
          <w:rFonts w:hint="eastAsia" w:ascii="黑体" w:hAnsi="黑体" w:eastAsia="黑体" w:cs="黑体"/>
          <w:b w:val="0"/>
          <w:sz w:val="24"/>
          <w:szCs w:val="24"/>
        </w:rPr>
        <w:t>4 检验</w:t>
      </w:r>
      <w:bookmarkEnd w:id="94"/>
      <w:bookmarkEnd w:id="95"/>
      <w:bookmarkEnd w:id="96"/>
      <w:bookmarkEnd w:id="97"/>
    </w:p>
    <w:p w14:paraId="76B326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1E2EA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95C132B">
      <w:pPr>
        <w:pStyle w:val="2"/>
        <w:tabs>
          <w:tab w:val="right" w:leader="dot" w:pos="9061"/>
        </w:tabs>
        <w:ind w:left="0" w:firstLine="480" w:firstLineChars="200"/>
        <w:jc w:val="both"/>
        <w:rPr>
          <w:rFonts w:ascii="黑体" w:hAnsi="黑体" w:eastAsia="黑体" w:cs="黑体"/>
          <w:b w:val="0"/>
          <w:sz w:val="24"/>
          <w:szCs w:val="24"/>
        </w:rPr>
      </w:pPr>
      <w:bookmarkStart w:id="98" w:name="_Toc19850"/>
      <w:bookmarkStart w:id="99" w:name="_Toc16330022"/>
      <w:bookmarkStart w:id="100" w:name="_Toc24467"/>
      <w:bookmarkStart w:id="101" w:name="_Toc11217"/>
      <w:r>
        <w:rPr>
          <w:rFonts w:hint="eastAsia" w:ascii="黑体" w:hAnsi="黑体" w:eastAsia="黑体" w:cs="黑体"/>
          <w:b w:val="0"/>
          <w:sz w:val="24"/>
          <w:szCs w:val="24"/>
        </w:rPr>
        <w:t>5 权利担保</w:t>
      </w:r>
      <w:bookmarkEnd w:id="98"/>
      <w:bookmarkEnd w:id="99"/>
      <w:bookmarkEnd w:id="100"/>
      <w:bookmarkEnd w:id="101"/>
    </w:p>
    <w:p w14:paraId="2C58168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A647A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0BC700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6C638C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42092E6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545D84B">
      <w:pPr>
        <w:pStyle w:val="2"/>
        <w:tabs>
          <w:tab w:val="right" w:leader="dot" w:pos="9061"/>
        </w:tabs>
        <w:ind w:left="0" w:firstLine="480" w:firstLineChars="200"/>
        <w:jc w:val="both"/>
        <w:rPr>
          <w:rFonts w:ascii="黑体" w:hAnsi="黑体" w:eastAsia="黑体" w:cs="黑体"/>
          <w:b w:val="0"/>
          <w:sz w:val="24"/>
          <w:szCs w:val="24"/>
        </w:rPr>
      </w:pPr>
      <w:bookmarkStart w:id="102" w:name="_Toc16330023"/>
      <w:bookmarkStart w:id="103" w:name="_Toc27500"/>
      <w:bookmarkStart w:id="104" w:name="_Toc14809"/>
      <w:bookmarkStart w:id="105" w:name="_Toc11759"/>
      <w:r>
        <w:rPr>
          <w:rFonts w:hint="eastAsia" w:ascii="黑体" w:hAnsi="黑体" w:eastAsia="黑体" w:cs="黑体"/>
          <w:b w:val="0"/>
          <w:sz w:val="24"/>
          <w:szCs w:val="24"/>
        </w:rPr>
        <w:t>6 交货</w:t>
      </w:r>
      <w:bookmarkEnd w:id="102"/>
      <w:bookmarkEnd w:id="103"/>
      <w:bookmarkEnd w:id="104"/>
      <w:bookmarkEnd w:id="105"/>
    </w:p>
    <w:p w14:paraId="13879B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4749A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185F9E3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7449D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0E5A76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3F73F4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E68C1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73D8B6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5BD92A8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541A3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3222E9D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07286CD">
      <w:pPr>
        <w:pStyle w:val="2"/>
        <w:tabs>
          <w:tab w:val="right" w:leader="dot" w:pos="9061"/>
        </w:tabs>
        <w:ind w:left="0" w:firstLine="480" w:firstLineChars="200"/>
        <w:jc w:val="both"/>
        <w:rPr>
          <w:rFonts w:ascii="黑体" w:hAnsi="黑体" w:eastAsia="黑体" w:cs="黑体"/>
          <w:b w:val="0"/>
          <w:sz w:val="24"/>
          <w:szCs w:val="24"/>
        </w:rPr>
      </w:pPr>
      <w:bookmarkStart w:id="106" w:name="_Toc25510"/>
      <w:bookmarkStart w:id="107" w:name="_Toc16330024"/>
      <w:bookmarkStart w:id="108" w:name="_Toc8024"/>
      <w:bookmarkStart w:id="109" w:name="_Toc2984"/>
      <w:r>
        <w:rPr>
          <w:rFonts w:hint="eastAsia" w:ascii="黑体" w:hAnsi="黑体" w:eastAsia="黑体" w:cs="黑体"/>
          <w:b w:val="0"/>
          <w:sz w:val="24"/>
          <w:szCs w:val="24"/>
        </w:rPr>
        <w:t>7 安装、调试</w:t>
      </w:r>
      <w:bookmarkEnd w:id="106"/>
      <w:bookmarkEnd w:id="107"/>
      <w:bookmarkEnd w:id="108"/>
      <w:bookmarkEnd w:id="109"/>
    </w:p>
    <w:p w14:paraId="44AA0C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4ABB479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0DB5FC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199B8E14">
      <w:pPr>
        <w:pStyle w:val="2"/>
        <w:tabs>
          <w:tab w:val="right" w:leader="dot" w:pos="9061"/>
        </w:tabs>
        <w:ind w:left="0" w:firstLine="480" w:firstLineChars="200"/>
        <w:jc w:val="both"/>
        <w:rPr>
          <w:rFonts w:ascii="黑体" w:hAnsi="黑体" w:eastAsia="黑体" w:cs="黑体"/>
          <w:b w:val="0"/>
          <w:sz w:val="24"/>
          <w:szCs w:val="24"/>
        </w:rPr>
      </w:pPr>
      <w:bookmarkStart w:id="110" w:name="_Toc6350"/>
      <w:bookmarkStart w:id="111" w:name="_Toc14098"/>
      <w:bookmarkStart w:id="112" w:name="_Toc14260"/>
      <w:bookmarkStart w:id="113" w:name="_Toc16330025"/>
      <w:r>
        <w:rPr>
          <w:rFonts w:hint="eastAsia" w:ascii="黑体" w:hAnsi="黑体" w:eastAsia="黑体" w:cs="黑体"/>
          <w:b w:val="0"/>
          <w:sz w:val="24"/>
          <w:szCs w:val="24"/>
        </w:rPr>
        <w:t>8 价款与支付</w:t>
      </w:r>
      <w:bookmarkEnd w:id="110"/>
      <w:bookmarkEnd w:id="111"/>
      <w:bookmarkEnd w:id="112"/>
      <w:bookmarkEnd w:id="113"/>
    </w:p>
    <w:p w14:paraId="7FA652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8.1合同价格以不含税价格为准。若因国家税收法律法规或政策调整对本合同业务的税目、税率等产生影响，双方确定本合同约定的各项业务的不含税价格不做调整，各项业务的含税价格依法依规进行调整。</w:t>
      </w:r>
    </w:p>
    <w:p w14:paraId="2AC2A1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07B55D6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53CD12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7D4ADF42">
      <w:pPr>
        <w:pStyle w:val="2"/>
        <w:tabs>
          <w:tab w:val="right" w:leader="dot" w:pos="9061"/>
        </w:tabs>
        <w:ind w:left="0" w:firstLine="480" w:firstLineChars="200"/>
        <w:jc w:val="both"/>
        <w:rPr>
          <w:rFonts w:ascii="黑体" w:hAnsi="黑体" w:eastAsia="黑体" w:cs="黑体"/>
          <w:b w:val="0"/>
          <w:sz w:val="24"/>
          <w:szCs w:val="24"/>
        </w:rPr>
      </w:pPr>
      <w:bookmarkStart w:id="114" w:name="_Toc6726"/>
      <w:bookmarkStart w:id="115" w:name="_Toc16330026"/>
      <w:bookmarkStart w:id="116" w:name="_Toc25708"/>
      <w:bookmarkStart w:id="117" w:name="_Toc24085"/>
      <w:r>
        <w:rPr>
          <w:rFonts w:hint="eastAsia" w:ascii="黑体" w:hAnsi="黑体" w:eastAsia="黑体" w:cs="黑体"/>
          <w:b w:val="0"/>
          <w:sz w:val="24"/>
          <w:szCs w:val="24"/>
        </w:rPr>
        <w:t>9 质量保证及售后服务</w:t>
      </w:r>
      <w:bookmarkEnd w:id="114"/>
      <w:bookmarkEnd w:id="115"/>
      <w:bookmarkEnd w:id="116"/>
      <w:bookmarkEnd w:id="117"/>
    </w:p>
    <w:p w14:paraId="3C63DA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DBD177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3A3B4A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FAD1C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F37B1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169411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4973A16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7403B432">
      <w:pPr>
        <w:pStyle w:val="2"/>
        <w:tabs>
          <w:tab w:val="right" w:leader="dot" w:pos="9061"/>
        </w:tabs>
        <w:ind w:left="0" w:firstLine="480" w:firstLineChars="200"/>
        <w:jc w:val="both"/>
        <w:rPr>
          <w:rFonts w:ascii="黑体" w:hAnsi="黑体" w:eastAsia="黑体" w:cs="黑体"/>
          <w:b w:val="0"/>
          <w:sz w:val="24"/>
          <w:szCs w:val="24"/>
        </w:rPr>
      </w:pPr>
      <w:bookmarkStart w:id="118" w:name="_Toc12927"/>
      <w:bookmarkStart w:id="119" w:name="_Toc15570"/>
      <w:bookmarkStart w:id="120" w:name="_Toc10359"/>
      <w:bookmarkStart w:id="121" w:name="_Toc16330027"/>
      <w:r>
        <w:rPr>
          <w:rFonts w:hint="eastAsia" w:ascii="黑体" w:hAnsi="黑体" w:eastAsia="黑体" w:cs="黑体"/>
          <w:b w:val="0"/>
          <w:sz w:val="24"/>
          <w:szCs w:val="24"/>
        </w:rPr>
        <w:t>10法定责任</w:t>
      </w:r>
      <w:bookmarkEnd w:id="118"/>
      <w:bookmarkEnd w:id="119"/>
      <w:bookmarkEnd w:id="120"/>
      <w:bookmarkEnd w:id="121"/>
      <w:r>
        <w:rPr>
          <w:rFonts w:hint="eastAsia" w:ascii="黑体" w:hAnsi="黑体" w:eastAsia="黑体" w:cs="黑体"/>
          <w:b w:val="0"/>
          <w:sz w:val="24"/>
          <w:szCs w:val="24"/>
        </w:rPr>
        <w:t>及合规责任</w:t>
      </w:r>
    </w:p>
    <w:p w14:paraId="4D24E2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1B1E41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72B509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64962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68564BE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10.5卖方保证截至本合同签署之日，卖方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14:paraId="51ABD6B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10.6卖方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合同无法履行或者延迟履行的情形。如果卖方在本合同履行过程中发生或者预见到可能发生该等情形，应当及时以书面形式告知买方。如由于卖方未履行前述义务或其他可归责于卖方的原因导致延迟履行供货或无法按照本合同约定履行供货义务，卖方应承担违约责任，并承担买方因此受到的全部损失。</w:t>
      </w:r>
    </w:p>
    <w:p w14:paraId="4858B1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14:paraId="0D90DF0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14:paraId="09C858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65FCA0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1）卖方</w:t>
      </w:r>
      <w:r>
        <w:rPr>
          <w:rFonts w:ascii="仿宋_GB2312" w:hAnsi="仿宋_GB2312" w:eastAsia="仿宋_GB2312" w:cs="仿宋_GB2312"/>
          <w:sz w:val="24"/>
          <w:szCs w:val="24"/>
        </w:rPr>
        <w:t>仅能将</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提供的保密信息用于本协议所约定的项目并承担保密义务。</w:t>
      </w:r>
    </w:p>
    <w:p w14:paraId="279800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2）卖方</w:t>
      </w:r>
      <w:r>
        <w:rPr>
          <w:rFonts w:ascii="仿宋_GB2312" w:hAnsi="仿宋_GB2312" w:eastAsia="仿宋_GB2312" w:cs="仿宋_GB2312"/>
          <w:sz w:val="24"/>
          <w:szCs w:val="24"/>
        </w:rPr>
        <w:t>将采取有效措施使用</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提供的保密信息，只将该等保密信息提供给本方负责决策或实施合作事项的具体参与人员，</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及其相关人员不得以任何方式或形式散布、披露或传播给该范围以外的人（包括</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关联机构），也不得允许任何保密信息被泄漏、被披露、被交流。</w:t>
      </w:r>
    </w:p>
    <w:p w14:paraId="0D4712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为项目需要，而不得不向该第三方披露保密信息，则</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应事先从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得到书面同意。</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应与该第三方承担连带责任。</w:t>
      </w:r>
    </w:p>
    <w:p w14:paraId="7AA7E8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ascii="仿宋_GB2312" w:hAnsi="仿宋_GB2312" w:eastAsia="仿宋_GB2312" w:cs="仿宋_GB2312"/>
          <w:sz w:val="24"/>
          <w:szCs w:val="24"/>
        </w:rPr>
        <w:t>如</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得悉</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的任何保密信息遭侵犯或疑似侵权，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应立即通知</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。如果</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决定就侵权行为进行起诉，或以其他方式停止或阻止该实际或可能发生的侵权行为，</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 xml:space="preserve">尽最大限度予以协助。 </w:t>
      </w:r>
    </w:p>
    <w:p w14:paraId="169B0D7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5）卖方</w:t>
      </w:r>
      <w:r>
        <w:rPr>
          <w:rFonts w:ascii="仿宋_GB2312" w:hAnsi="仿宋_GB2312" w:eastAsia="仿宋_GB2312" w:cs="仿宋_GB2312"/>
          <w:sz w:val="24"/>
          <w:szCs w:val="24"/>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5561488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6）卖方</w:t>
      </w:r>
      <w:r>
        <w:rPr>
          <w:rFonts w:ascii="仿宋_GB2312" w:hAnsi="仿宋_GB2312" w:eastAsia="仿宋_GB2312" w:cs="仿宋_GB2312"/>
          <w:sz w:val="24"/>
          <w:szCs w:val="24"/>
        </w:rPr>
        <w:t>应遵从</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不时发出的有关使用、处理和保管保密信息的任何指令或政策，并按照</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的要求将本协议项下保密信息的使用情况向</w:t>
      </w:r>
      <w:r>
        <w:rPr>
          <w:rFonts w:hint="eastAsia" w:ascii="仿宋_GB2312" w:hAnsi="仿宋_GB2312" w:eastAsia="仿宋_GB2312" w:cs="仿宋_GB2312"/>
          <w:sz w:val="24"/>
          <w:szCs w:val="24"/>
        </w:rPr>
        <w:t>买方</w:t>
      </w:r>
      <w:r>
        <w:rPr>
          <w:rFonts w:ascii="仿宋_GB2312" w:hAnsi="仿宋_GB2312" w:eastAsia="仿宋_GB2312" w:cs="仿宋_GB2312"/>
          <w:sz w:val="24"/>
          <w:szCs w:val="24"/>
        </w:rPr>
        <w:t xml:space="preserve">汇报。 </w:t>
      </w:r>
    </w:p>
    <w:p w14:paraId="102948C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7）卖方</w:t>
      </w:r>
      <w:r>
        <w:rPr>
          <w:rFonts w:ascii="仿宋_GB2312" w:hAnsi="仿宋_GB2312" w:eastAsia="仿宋_GB2312" w:cs="仿宋_GB2312"/>
          <w:sz w:val="24"/>
          <w:szCs w:val="24"/>
        </w:rPr>
        <w:t>不得为第三方利益使用保密信息，不得非为实现双方合作目的使用保密信息，不得对保密信息采取任何反向工程、反向编译或反向分解等行为。</w:t>
      </w:r>
    </w:p>
    <w:p w14:paraId="1AD8CD7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w:t>
      </w:r>
      <w:r>
        <w:rPr>
          <w:rFonts w:ascii="仿宋_GB2312" w:hAnsi="仿宋_GB2312" w:eastAsia="仿宋_GB2312" w:cs="仿宋_GB2312"/>
          <w:sz w:val="24"/>
          <w:szCs w:val="24"/>
        </w:rPr>
        <w:t>双方合作期间形成的与本协议有关的任何信息和数据受本协议约束。</w:t>
      </w:r>
    </w:p>
    <w:p w14:paraId="0A4DF37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6B8100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ascii="仿宋_GB2312" w:hAnsi="仿宋_GB2312" w:eastAsia="仿宋_GB2312" w:cs="仿宋_GB2312"/>
          <w:sz w:val="24"/>
          <w:szCs w:val="24"/>
        </w:rPr>
        <w:t>数据收集必须基于合法授权，</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需向数据主体明确告知数据用途，并获得明确同意</w:t>
      </w:r>
      <w:r>
        <w:rPr>
          <w:rFonts w:hint="eastAsia" w:ascii="仿宋_GB2312" w:hAnsi="仿宋_GB2312" w:eastAsia="仿宋_GB2312" w:cs="仿宋_GB2312"/>
          <w:sz w:val="24"/>
          <w:szCs w:val="24"/>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4F0C895D">
      <w:pPr>
        <w:spacing w:line="360" w:lineRule="auto"/>
        <w:ind w:firstLine="480" w:firstLineChars="200"/>
        <w:rPr>
          <w:rFonts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在存储数据时需采取严格的安全措施，</w:t>
      </w:r>
      <w:r>
        <w:rPr>
          <w:rFonts w:hint="eastAsia" w:ascii="仿宋_GB2312" w:hAnsi="仿宋_GB2312" w:eastAsia="仿宋_GB2312" w:cs="仿宋_GB2312"/>
          <w:sz w:val="24"/>
          <w:szCs w:val="24"/>
        </w:rPr>
        <w:t>通过</w:t>
      </w:r>
      <w:r>
        <w:rPr>
          <w:rFonts w:ascii="仿宋_GB2312" w:hAnsi="仿宋_GB2312" w:eastAsia="仿宋_GB2312" w:cs="仿宋_GB2312"/>
          <w:sz w:val="24"/>
          <w:szCs w:val="24"/>
        </w:rPr>
        <w:t>加密、访问控制等措施确保数据的完整性和机密性</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在使用和传输数据时，</w:t>
      </w:r>
      <w:r>
        <w:rPr>
          <w:rFonts w:hint="eastAsia" w:ascii="仿宋_GB2312" w:hAnsi="仿宋_GB2312" w:eastAsia="仿宋_GB2312" w:cs="仿宋_GB2312"/>
          <w:sz w:val="24"/>
          <w:szCs w:val="24"/>
        </w:rPr>
        <w:t>卖方</w:t>
      </w:r>
      <w:r>
        <w:rPr>
          <w:rFonts w:ascii="仿宋_GB2312" w:hAnsi="仿宋_GB2312" w:eastAsia="仿宋_GB2312" w:cs="仿宋_GB2312"/>
          <w:sz w:val="24"/>
          <w:szCs w:val="24"/>
        </w:rPr>
        <w:t>需确保数据使用符合收集时的声明，不得超出必要范围</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跨境数据传输时，需符合法律规定的合规要求。</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w:t>
      </w:r>
    </w:p>
    <w:p w14:paraId="2EFEA0E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如需要</w:t>
      </w:r>
      <w:r>
        <w:rPr>
          <w:rFonts w:ascii="仿宋_GB2312" w:hAnsi="仿宋_GB2312" w:eastAsia="仿宋_GB2312" w:cs="仿宋_GB2312"/>
          <w:sz w:val="24"/>
          <w:szCs w:val="24"/>
        </w:rPr>
        <w:t>数据共享</w:t>
      </w:r>
      <w:r>
        <w:rPr>
          <w:rFonts w:hint="eastAsia" w:ascii="仿宋_GB2312" w:hAnsi="仿宋_GB2312" w:eastAsia="仿宋_GB2312" w:cs="仿宋_GB2312"/>
          <w:sz w:val="24"/>
          <w:szCs w:val="24"/>
        </w:rPr>
        <w:t>时</w:t>
      </w:r>
      <w:r>
        <w:rPr>
          <w:rFonts w:ascii="仿宋_GB2312" w:hAnsi="仿宋_GB2312" w:eastAsia="仿宋_GB2312" w:cs="仿宋_GB2312"/>
          <w:sz w:val="24"/>
          <w:szCs w:val="24"/>
        </w:rPr>
        <w:t>需</w:t>
      </w:r>
      <w:r>
        <w:rPr>
          <w:rFonts w:hint="eastAsia" w:ascii="仿宋_GB2312" w:hAnsi="仿宋_GB2312" w:eastAsia="仿宋_GB2312" w:cs="仿宋_GB2312"/>
          <w:sz w:val="24"/>
          <w:szCs w:val="24"/>
        </w:rPr>
        <w:t>取得买方的书面同意并</w:t>
      </w:r>
      <w:r>
        <w:rPr>
          <w:rFonts w:ascii="仿宋_GB2312" w:hAnsi="仿宋_GB2312" w:eastAsia="仿宋_GB2312" w:cs="仿宋_GB2312"/>
          <w:sz w:val="24"/>
          <w:szCs w:val="24"/>
        </w:rPr>
        <w:t>确保各方在使用数据时符合合规要求</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当数据不再需要时，</w:t>
      </w:r>
      <w:r>
        <w:rPr>
          <w:rFonts w:hint="eastAsia" w:ascii="仿宋_GB2312" w:hAnsi="仿宋_GB2312" w:eastAsia="仿宋_GB2312" w:cs="仿宋_GB2312"/>
          <w:sz w:val="24"/>
          <w:szCs w:val="24"/>
        </w:rPr>
        <w:t>卖方需</w:t>
      </w:r>
      <w:r>
        <w:rPr>
          <w:rFonts w:ascii="仿宋_GB2312" w:hAnsi="仿宋_GB2312" w:eastAsia="仿宋_GB2312" w:cs="仿宋_GB2312"/>
          <w:sz w:val="24"/>
          <w:szCs w:val="24"/>
        </w:rPr>
        <w:t>采取适当的措施彻底销毁数据，防止其被恢复和滥用。</w:t>
      </w:r>
    </w:p>
    <w:p w14:paraId="796FC23D">
      <w:pPr>
        <w:pStyle w:val="2"/>
        <w:tabs>
          <w:tab w:val="right" w:leader="dot" w:pos="9061"/>
        </w:tabs>
        <w:ind w:left="0" w:firstLine="480" w:firstLineChars="200"/>
        <w:jc w:val="both"/>
        <w:rPr>
          <w:rFonts w:ascii="黑体" w:hAnsi="黑体" w:eastAsia="黑体" w:cs="黑体"/>
          <w:b w:val="0"/>
          <w:sz w:val="24"/>
          <w:szCs w:val="24"/>
        </w:rPr>
      </w:pPr>
      <w:bookmarkStart w:id="122" w:name="_Toc9708"/>
      <w:bookmarkStart w:id="123" w:name="_Toc16330028"/>
      <w:bookmarkStart w:id="124" w:name="_Toc27314"/>
      <w:bookmarkStart w:id="125" w:name="_Toc30381"/>
      <w:r>
        <w:rPr>
          <w:rFonts w:hint="eastAsia" w:ascii="黑体" w:hAnsi="黑体" w:eastAsia="黑体" w:cs="黑体"/>
          <w:b w:val="0"/>
          <w:sz w:val="24"/>
          <w:szCs w:val="24"/>
        </w:rPr>
        <w:t>11 违约责任</w:t>
      </w:r>
      <w:bookmarkEnd w:id="122"/>
      <w:bookmarkEnd w:id="123"/>
      <w:bookmarkEnd w:id="124"/>
      <w:bookmarkEnd w:id="125"/>
    </w:p>
    <w:p w14:paraId="4F7B95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32F76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ED9453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041AE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2C46B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4466E9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3B0AC0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268CB3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7EE0A5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0B2DB4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7363DE0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5948B6E9">
      <w:pPr>
        <w:pStyle w:val="2"/>
        <w:tabs>
          <w:tab w:val="right" w:leader="dot" w:pos="9061"/>
        </w:tabs>
        <w:ind w:left="0" w:firstLine="480" w:firstLineChars="200"/>
        <w:jc w:val="both"/>
        <w:rPr>
          <w:rFonts w:ascii="黑体" w:hAnsi="黑体" w:eastAsia="黑体" w:cs="黑体"/>
          <w:b w:val="0"/>
          <w:sz w:val="24"/>
          <w:szCs w:val="24"/>
        </w:rPr>
      </w:pPr>
      <w:bookmarkStart w:id="126" w:name="_Toc9172"/>
      <w:bookmarkStart w:id="127" w:name="_Toc16330029"/>
      <w:bookmarkStart w:id="128" w:name="_Toc31554"/>
      <w:bookmarkStart w:id="129" w:name="_Toc1827"/>
      <w:r>
        <w:rPr>
          <w:rFonts w:hint="eastAsia" w:ascii="黑体" w:hAnsi="黑体" w:eastAsia="黑体" w:cs="黑体"/>
          <w:b w:val="0"/>
          <w:sz w:val="24"/>
          <w:szCs w:val="24"/>
        </w:rPr>
        <w:t>12 合同的终止与解除</w:t>
      </w:r>
      <w:bookmarkEnd w:id="126"/>
      <w:bookmarkEnd w:id="127"/>
      <w:bookmarkEnd w:id="128"/>
      <w:bookmarkEnd w:id="129"/>
    </w:p>
    <w:p w14:paraId="559DED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26BB6D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7F53CB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CB726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2959FA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7BD96B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F00FDD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4416B1F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35B6258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27CB5D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3FCA0CD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455B22DE">
      <w:pPr>
        <w:pStyle w:val="2"/>
        <w:tabs>
          <w:tab w:val="right" w:leader="dot" w:pos="9061"/>
        </w:tabs>
        <w:ind w:left="0" w:firstLine="480" w:firstLineChars="200"/>
        <w:jc w:val="both"/>
        <w:rPr>
          <w:rFonts w:ascii="黑体" w:hAnsi="黑体" w:eastAsia="黑体" w:cs="黑体"/>
          <w:b w:val="0"/>
          <w:sz w:val="24"/>
          <w:szCs w:val="24"/>
        </w:rPr>
      </w:pPr>
      <w:bookmarkStart w:id="130" w:name="_Toc13671"/>
      <w:bookmarkStart w:id="131" w:name="_Toc8620"/>
      <w:bookmarkStart w:id="132" w:name="_Toc31945"/>
      <w:bookmarkStart w:id="133" w:name="_Toc16330030"/>
      <w:r>
        <w:rPr>
          <w:rFonts w:hint="eastAsia" w:ascii="黑体" w:hAnsi="黑体" w:eastAsia="黑体" w:cs="黑体"/>
          <w:b w:val="0"/>
          <w:sz w:val="24"/>
          <w:szCs w:val="24"/>
        </w:rPr>
        <w:t>13 不可抗力</w:t>
      </w:r>
      <w:bookmarkEnd w:id="130"/>
      <w:bookmarkEnd w:id="131"/>
      <w:bookmarkEnd w:id="132"/>
      <w:bookmarkEnd w:id="133"/>
    </w:p>
    <w:p w14:paraId="5455702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CBD13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2C9F8628">
      <w:pPr>
        <w:pStyle w:val="2"/>
        <w:tabs>
          <w:tab w:val="right" w:leader="dot" w:pos="9061"/>
        </w:tabs>
        <w:ind w:left="0" w:firstLine="480" w:firstLineChars="200"/>
        <w:jc w:val="both"/>
        <w:rPr>
          <w:rFonts w:ascii="黑体" w:hAnsi="黑体" w:eastAsia="黑体" w:cs="黑体"/>
          <w:b w:val="0"/>
          <w:sz w:val="24"/>
          <w:szCs w:val="24"/>
        </w:rPr>
      </w:pPr>
      <w:bookmarkStart w:id="134" w:name="_Toc30389"/>
      <w:bookmarkStart w:id="135" w:name="_Toc31243"/>
      <w:bookmarkStart w:id="136" w:name="_Toc16330031"/>
      <w:bookmarkStart w:id="137" w:name="_Toc637"/>
      <w:r>
        <w:rPr>
          <w:rFonts w:hint="eastAsia" w:ascii="黑体" w:hAnsi="黑体" w:eastAsia="黑体" w:cs="黑体"/>
          <w:b w:val="0"/>
          <w:sz w:val="24"/>
          <w:szCs w:val="24"/>
        </w:rPr>
        <w:t>14 通讯</w:t>
      </w:r>
      <w:bookmarkEnd w:id="134"/>
      <w:bookmarkEnd w:id="135"/>
      <w:bookmarkEnd w:id="136"/>
      <w:bookmarkEnd w:id="137"/>
    </w:p>
    <w:p w14:paraId="7EEA77A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03FE558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4F241E0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7A16B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46A42A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230785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72A0E7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1F0A5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27F9FE42">
      <w:pPr>
        <w:pStyle w:val="2"/>
        <w:tabs>
          <w:tab w:val="right" w:leader="dot" w:pos="9061"/>
        </w:tabs>
        <w:ind w:left="0" w:firstLine="480" w:firstLineChars="200"/>
        <w:jc w:val="both"/>
        <w:rPr>
          <w:rFonts w:ascii="黑体" w:hAnsi="黑体" w:eastAsia="黑体" w:cs="黑体"/>
          <w:b w:val="0"/>
          <w:sz w:val="24"/>
          <w:szCs w:val="24"/>
        </w:rPr>
      </w:pPr>
      <w:bookmarkStart w:id="138" w:name="_Toc12984"/>
      <w:bookmarkStart w:id="139" w:name="_Toc16330032"/>
      <w:bookmarkStart w:id="140" w:name="_Toc11290"/>
      <w:bookmarkStart w:id="141" w:name="_Toc9915"/>
      <w:r>
        <w:rPr>
          <w:rFonts w:hint="eastAsia" w:ascii="黑体" w:hAnsi="黑体" w:eastAsia="黑体" w:cs="黑体"/>
          <w:b w:val="0"/>
          <w:sz w:val="24"/>
          <w:szCs w:val="24"/>
        </w:rPr>
        <w:t>15 适用法律及争议解决</w:t>
      </w:r>
      <w:bookmarkEnd w:id="138"/>
      <w:bookmarkEnd w:id="139"/>
      <w:bookmarkEnd w:id="140"/>
      <w:bookmarkEnd w:id="141"/>
    </w:p>
    <w:p w14:paraId="3C9BE57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43BF0EF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3AE5342">
      <w:pPr>
        <w:pStyle w:val="2"/>
        <w:tabs>
          <w:tab w:val="right" w:leader="dot" w:pos="9061"/>
        </w:tabs>
        <w:ind w:left="0" w:firstLine="480" w:firstLineChars="200"/>
        <w:jc w:val="both"/>
        <w:rPr>
          <w:rFonts w:ascii="黑体" w:hAnsi="黑体" w:eastAsia="黑体" w:cs="黑体"/>
          <w:b w:val="0"/>
          <w:sz w:val="24"/>
          <w:szCs w:val="24"/>
        </w:rPr>
      </w:pPr>
      <w:bookmarkStart w:id="142" w:name="_Toc23906"/>
      <w:bookmarkStart w:id="143" w:name="_Toc18207"/>
      <w:bookmarkStart w:id="144" w:name="_Toc23765"/>
      <w:bookmarkStart w:id="145" w:name="_Toc16330033"/>
      <w:r>
        <w:rPr>
          <w:rFonts w:hint="eastAsia" w:ascii="黑体" w:hAnsi="黑体" w:eastAsia="黑体" w:cs="黑体"/>
          <w:b w:val="0"/>
          <w:sz w:val="24"/>
          <w:szCs w:val="24"/>
        </w:rPr>
        <w:t>16 附件</w:t>
      </w:r>
      <w:bookmarkEnd w:id="142"/>
      <w:bookmarkEnd w:id="143"/>
      <w:bookmarkEnd w:id="144"/>
      <w:bookmarkEnd w:id="145"/>
    </w:p>
    <w:p w14:paraId="21BCB4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5F67CAE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2BDF20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9EA391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199D6A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4712F6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3D90CD30">
      <w:pPr>
        <w:pStyle w:val="2"/>
        <w:tabs>
          <w:tab w:val="right" w:leader="dot" w:pos="9061"/>
        </w:tabs>
        <w:ind w:left="0" w:firstLine="480" w:firstLineChars="200"/>
        <w:jc w:val="both"/>
        <w:rPr>
          <w:rFonts w:ascii="黑体" w:hAnsi="黑体" w:eastAsia="黑体" w:cs="黑体"/>
          <w:b w:val="0"/>
          <w:sz w:val="24"/>
          <w:szCs w:val="24"/>
        </w:rPr>
      </w:pPr>
      <w:bookmarkStart w:id="146" w:name="_Toc31331"/>
      <w:bookmarkStart w:id="147" w:name="_Toc17656"/>
      <w:bookmarkStart w:id="148" w:name="_Toc16330034"/>
      <w:bookmarkStart w:id="149" w:name="_Toc27202"/>
      <w:r>
        <w:rPr>
          <w:rFonts w:hint="eastAsia" w:ascii="黑体" w:hAnsi="黑体" w:eastAsia="黑体" w:cs="黑体"/>
          <w:b w:val="0"/>
          <w:sz w:val="24"/>
          <w:szCs w:val="24"/>
        </w:rPr>
        <w:t>17 其他规定</w:t>
      </w:r>
      <w:bookmarkEnd w:id="146"/>
      <w:bookmarkEnd w:id="147"/>
      <w:bookmarkEnd w:id="148"/>
      <w:bookmarkEnd w:id="149"/>
    </w:p>
    <w:p w14:paraId="771C6F1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18DDEE1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1502C4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63E7F7A">
      <w:pPr>
        <w:spacing w:line="360" w:lineRule="auto"/>
        <w:ind w:firstLine="480" w:firstLineChars="200"/>
        <w:rPr>
          <w:rFonts w:ascii="仿宋_GB2312" w:hAnsi="仿宋_GB2312" w:eastAsia="仿宋_GB2312" w:cs="仿宋_GB2312"/>
          <w:sz w:val="24"/>
          <w:szCs w:val="24"/>
        </w:rPr>
      </w:pPr>
      <w:bookmarkStart w:id="150" w:name="_Toc29136"/>
      <w:bookmarkStart w:id="151" w:name="_Toc19077"/>
      <w:bookmarkStart w:id="152" w:name="_Toc16330035"/>
      <w:bookmarkStart w:id="153"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46AD32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D68E869">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50"/>
      <w:bookmarkEnd w:id="151"/>
      <w:bookmarkEnd w:id="152"/>
      <w:bookmarkEnd w:id="153"/>
    </w:p>
    <w:p w14:paraId="3CA90E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3CAB09F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08AA7452">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lang w:eastAsia="zh-Hans"/>
        </w:rPr>
      </w:pPr>
    </w:p>
    <w:p w14:paraId="0E3D1F9F">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lang w:eastAsia="zh-Hans"/>
        </w:rPr>
      </w:pPr>
    </w:p>
    <w:p w14:paraId="59F2C238">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lang w:eastAsia="zh-Hans"/>
        </w:rPr>
      </w:pPr>
    </w:p>
    <w:p w14:paraId="5111C5AB">
      <w:pPr>
        <w:widowControl/>
        <w:adjustRightInd w:val="0"/>
        <w:snapToGrid w:val="0"/>
        <w:spacing w:line="360" w:lineRule="auto"/>
        <w:ind w:firstLine="480" w:firstLineChars="200"/>
        <w:jc w:val="left"/>
        <w:rPr>
          <w:rFonts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rPr>
        <w:t>甲方单位全称</w:t>
      </w:r>
    </w:p>
    <w:p w14:paraId="31D91D78">
      <w:pPr>
        <w:widowControl/>
        <w:adjustRightInd w:val="0"/>
        <w:snapToGrid w:val="0"/>
        <w:spacing w:line="360" w:lineRule="auto"/>
        <w:ind w:firstLine="482" w:firstLineChars="200"/>
        <w:jc w:val="left"/>
        <w:rPr>
          <w:rFonts w:ascii="仿宋_GB2312" w:hAnsi="宋体" w:eastAsia="仿宋_GB2312"/>
          <w:b/>
          <w:bCs/>
          <w:snapToGrid w:val="0"/>
          <w:kern w:val="0"/>
          <w:sz w:val="24"/>
          <w:szCs w:val="24"/>
          <w:u w:val="single"/>
        </w:rPr>
      </w:pPr>
    </w:p>
    <w:p w14:paraId="714C5118">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17CFF105">
      <w:pPr>
        <w:widowControl/>
        <w:adjustRightInd w:val="0"/>
        <w:snapToGrid w:val="0"/>
        <w:spacing w:line="360" w:lineRule="auto"/>
        <w:ind w:firstLine="480" w:firstLineChars="200"/>
        <w:jc w:val="left"/>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F5E047E">
      <w:pPr>
        <w:widowControl/>
        <w:adjustRightInd w:val="0"/>
        <w:snapToGrid w:val="0"/>
        <w:spacing w:line="360" w:lineRule="auto"/>
        <w:ind w:firstLine="480" w:firstLineChars="200"/>
        <w:jc w:val="left"/>
        <w:rPr>
          <w:rFonts w:ascii="仿宋_GB2312" w:hAnsi="宋体" w:eastAsia="仿宋_GB2312"/>
          <w:snapToGrid w:val="0"/>
          <w:kern w:val="0"/>
          <w:sz w:val="24"/>
          <w:szCs w:val="24"/>
          <w:lang w:eastAsia="zh-Hans"/>
        </w:rPr>
      </w:pPr>
    </w:p>
    <w:p w14:paraId="74DF07AC">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2B3650A4">
      <w:pPr>
        <w:widowControl/>
        <w:adjustRightInd w:val="0"/>
        <w:snapToGrid w:val="0"/>
        <w:spacing w:line="360" w:lineRule="auto"/>
        <w:ind w:firstLine="480" w:firstLineChars="200"/>
        <w:jc w:val="left"/>
        <w:rPr>
          <w:rFonts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乙方单位全称</w:t>
      </w:r>
    </w:p>
    <w:p w14:paraId="5DC0607E">
      <w:pPr>
        <w:widowControl/>
        <w:adjustRightInd w:val="0"/>
        <w:snapToGrid w:val="0"/>
        <w:spacing w:line="360" w:lineRule="auto"/>
        <w:ind w:firstLine="482" w:firstLineChars="200"/>
        <w:jc w:val="left"/>
        <w:rPr>
          <w:rFonts w:ascii="仿宋_GB2312" w:hAnsi="仿宋_GB2312" w:eastAsia="仿宋_GB2312" w:cs="仿宋_GB2312"/>
          <w:b/>
          <w:bCs/>
          <w:sz w:val="24"/>
          <w:szCs w:val="24"/>
          <w:u w:val="single"/>
        </w:rPr>
      </w:pPr>
    </w:p>
    <w:p w14:paraId="3842B577">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72385B16">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770B586B">
      <w:pPr>
        <w:rPr>
          <w:rFonts w:ascii="黑体" w:hAnsi="黑体" w:eastAsia="黑体" w:cstheme="minorEastAsia"/>
          <w:sz w:val="28"/>
          <w:szCs w:val="28"/>
        </w:rPr>
        <w:sectPr>
          <w:pgSz w:w="11907" w:h="16840"/>
          <w:pgMar w:top="1304" w:right="1418" w:bottom="1304" w:left="1418" w:header="724" w:footer="851" w:gutter="0"/>
          <w:cols w:space="720" w:num="1"/>
          <w:docGrid w:linePitch="290" w:charSpace="-3931"/>
        </w:sectPr>
      </w:pPr>
    </w:p>
    <w:p w14:paraId="094C03C6">
      <w:r>
        <w:rPr>
          <w:rFonts w:hint="eastAsia" w:ascii="黑体" w:hAnsi="黑体" w:eastAsia="黑体" w:cstheme="minorEastAsia"/>
          <w:sz w:val="28"/>
          <w:szCs w:val="28"/>
        </w:rPr>
        <w:t>附件一：设备清单明细表【作为附件另附】</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56"/>
        <w:gridCol w:w="790"/>
        <w:gridCol w:w="702"/>
        <w:gridCol w:w="1064"/>
        <w:gridCol w:w="1043"/>
        <w:gridCol w:w="976"/>
        <w:gridCol w:w="880"/>
        <w:gridCol w:w="995"/>
        <w:gridCol w:w="679"/>
        <w:gridCol w:w="679"/>
      </w:tblGrid>
      <w:tr w14:paraId="374D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443982FE">
            <w:pPr>
              <w:pStyle w:val="26"/>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6D632FB9">
            <w:pPr>
              <w:pStyle w:val="26"/>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112ACA2A">
            <w:pPr>
              <w:pStyle w:val="26"/>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319A6DC6">
            <w:pPr>
              <w:pStyle w:val="26"/>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0C720778">
            <w:pPr>
              <w:pStyle w:val="26"/>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0D954576">
            <w:pPr>
              <w:pStyle w:val="26"/>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3296828E">
            <w:pPr>
              <w:pStyle w:val="26"/>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531B4E63">
            <w:pPr>
              <w:pStyle w:val="26"/>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599B0CC5">
            <w:pPr>
              <w:pStyle w:val="26"/>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2C45D57B">
            <w:pPr>
              <w:pStyle w:val="26"/>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0E1BA973">
            <w:pPr>
              <w:pStyle w:val="26"/>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56406B7B">
            <w:pPr>
              <w:pStyle w:val="26"/>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00682B33">
            <w:pPr>
              <w:pStyle w:val="26"/>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4ED2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433DC7BB">
            <w:pPr>
              <w:pStyle w:val="26"/>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3424198A">
            <w:pPr>
              <w:pStyle w:val="26"/>
              <w:spacing w:line="360" w:lineRule="auto"/>
              <w:ind w:left="0" w:firstLine="0"/>
              <w:jc w:val="center"/>
              <w:rPr>
                <w:rFonts w:ascii="仿宋_GB2312" w:eastAsia="仿宋_GB2312" w:hAnsiTheme="minorEastAsia" w:cstheme="minorEastAsia"/>
              </w:rPr>
            </w:pPr>
          </w:p>
        </w:tc>
        <w:tc>
          <w:tcPr>
            <w:tcW w:w="790" w:type="dxa"/>
            <w:vAlign w:val="center"/>
          </w:tcPr>
          <w:p w14:paraId="67F49D58">
            <w:pPr>
              <w:pStyle w:val="26"/>
              <w:spacing w:line="360" w:lineRule="auto"/>
              <w:ind w:left="0" w:firstLine="0"/>
              <w:jc w:val="center"/>
              <w:rPr>
                <w:rFonts w:ascii="仿宋_GB2312" w:eastAsia="仿宋_GB2312" w:hAnsiTheme="minorEastAsia" w:cstheme="minorEastAsia"/>
              </w:rPr>
            </w:pPr>
          </w:p>
        </w:tc>
        <w:tc>
          <w:tcPr>
            <w:tcW w:w="701" w:type="dxa"/>
            <w:vAlign w:val="center"/>
          </w:tcPr>
          <w:p w14:paraId="2E452D7C">
            <w:pPr>
              <w:pStyle w:val="26"/>
              <w:spacing w:line="360" w:lineRule="auto"/>
              <w:ind w:left="0" w:firstLine="0"/>
              <w:jc w:val="center"/>
              <w:rPr>
                <w:rFonts w:ascii="仿宋_GB2312" w:eastAsia="仿宋_GB2312" w:hAnsiTheme="minorEastAsia" w:cstheme="minorEastAsia"/>
              </w:rPr>
            </w:pPr>
          </w:p>
        </w:tc>
        <w:tc>
          <w:tcPr>
            <w:tcW w:w="1066" w:type="dxa"/>
            <w:vAlign w:val="center"/>
          </w:tcPr>
          <w:p w14:paraId="2EEEB2D5">
            <w:pPr>
              <w:pStyle w:val="26"/>
              <w:spacing w:line="360" w:lineRule="auto"/>
              <w:ind w:left="0" w:firstLine="0"/>
              <w:jc w:val="center"/>
              <w:rPr>
                <w:rFonts w:ascii="仿宋_GB2312" w:eastAsia="仿宋_GB2312" w:hAnsiTheme="minorEastAsia" w:cstheme="minorEastAsia"/>
              </w:rPr>
            </w:pPr>
          </w:p>
        </w:tc>
        <w:tc>
          <w:tcPr>
            <w:tcW w:w="1046" w:type="dxa"/>
            <w:vAlign w:val="center"/>
          </w:tcPr>
          <w:p w14:paraId="164F657B">
            <w:pPr>
              <w:pStyle w:val="26"/>
              <w:spacing w:line="360" w:lineRule="auto"/>
              <w:ind w:left="0" w:firstLine="0"/>
              <w:jc w:val="center"/>
              <w:rPr>
                <w:rFonts w:ascii="仿宋_GB2312" w:eastAsia="仿宋_GB2312" w:hAnsiTheme="minorEastAsia" w:cstheme="minorEastAsia"/>
              </w:rPr>
            </w:pPr>
          </w:p>
        </w:tc>
        <w:tc>
          <w:tcPr>
            <w:tcW w:w="977" w:type="dxa"/>
            <w:vAlign w:val="center"/>
          </w:tcPr>
          <w:p w14:paraId="7EF4D9D3">
            <w:pPr>
              <w:pStyle w:val="26"/>
              <w:spacing w:line="360" w:lineRule="auto"/>
              <w:ind w:left="0" w:firstLine="0"/>
              <w:jc w:val="center"/>
              <w:rPr>
                <w:rFonts w:ascii="仿宋_GB2312" w:eastAsia="仿宋_GB2312" w:hAnsiTheme="minorEastAsia" w:cstheme="minorEastAsia"/>
              </w:rPr>
            </w:pPr>
          </w:p>
        </w:tc>
        <w:tc>
          <w:tcPr>
            <w:tcW w:w="881" w:type="dxa"/>
            <w:vAlign w:val="center"/>
          </w:tcPr>
          <w:p w14:paraId="1255720F">
            <w:pPr>
              <w:pStyle w:val="26"/>
              <w:spacing w:line="360" w:lineRule="auto"/>
              <w:ind w:left="0" w:firstLine="0"/>
              <w:jc w:val="center"/>
              <w:rPr>
                <w:rFonts w:ascii="仿宋_GB2312" w:eastAsia="仿宋_GB2312" w:hAnsiTheme="minorEastAsia" w:cstheme="minorEastAsia"/>
              </w:rPr>
            </w:pPr>
          </w:p>
        </w:tc>
        <w:tc>
          <w:tcPr>
            <w:tcW w:w="997" w:type="dxa"/>
            <w:vAlign w:val="center"/>
          </w:tcPr>
          <w:p w14:paraId="73056D68">
            <w:pPr>
              <w:pStyle w:val="26"/>
              <w:spacing w:line="360" w:lineRule="auto"/>
              <w:ind w:left="0" w:firstLine="0"/>
              <w:jc w:val="center"/>
              <w:rPr>
                <w:rFonts w:ascii="仿宋_GB2312" w:eastAsia="仿宋_GB2312" w:hAnsiTheme="minorEastAsia" w:cstheme="minorEastAsia"/>
              </w:rPr>
            </w:pPr>
          </w:p>
        </w:tc>
        <w:tc>
          <w:tcPr>
            <w:tcW w:w="677" w:type="dxa"/>
            <w:vAlign w:val="center"/>
          </w:tcPr>
          <w:p w14:paraId="32432552">
            <w:pPr>
              <w:pStyle w:val="26"/>
              <w:spacing w:line="360" w:lineRule="auto"/>
              <w:ind w:left="0" w:firstLine="0"/>
              <w:jc w:val="center"/>
              <w:rPr>
                <w:rFonts w:ascii="仿宋_GB2312" w:eastAsia="仿宋_GB2312" w:hAnsiTheme="minorEastAsia" w:cstheme="minorEastAsia"/>
              </w:rPr>
            </w:pPr>
          </w:p>
        </w:tc>
        <w:tc>
          <w:tcPr>
            <w:tcW w:w="677" w:type="dxa"/>
            <w:vAlign w:val="center"/>
          </w:tcPr>
          <w:p w14:paraId="54FB7C0D">
            <w:pPr>
              <w:pStyle w:val="26"/>
              <w:spacing w:line="360" w:lineRule="auto"/>
              <w:ind w:left="0" w:firstLine="0"/>
              <w:jc w:val="center"/>
              <w:rPr>
                <w:rFonts w:ascii="仿宋_GB2312" w:eastAsia="仿宋_GB2312" w:hAnsiTheme="minorEastAsia" w:cstheme="minorEastAsia"/>
              </w:rPr>
            </w:pPr>
          </w:p>
        </w:tc>
      </w:tr>
      <w:tr w14:paraId="32FC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AFE7026">
            <w:pPr>
              <w:pStyle w:val="26"/>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5E21283C">
            <w:pPr>
              <w:pStyle w:val="26"/>
              <w:spacing w:line="360" w:lineRule="auto"/>
              <w:ind w:left="0" w:firstLine="0"/>
              <w:jc w:val="center"/>
              <w:rPr>
                <w:rFonts w:ascii="仿宋_GB2312" w:eastAsia="仿宋_GB2312" w:hAnsiTheme="minorEastAsia" w:cstheme="minorEastAsia"/>
              </w:rPr>
            </w:pPr>
          </w:p>
        </w:tc>
        <w:tc>
          <w:tcPr>
            <w:tcW w:w="790" w:type="dxa"/>
            <w:vAlign w:val="center"/>
          </w:tcPr>
          <w:p w14:paraId="39117C1C">
            <w:pPr>
              <w:pStyle w:val="26"/>
              <w:spacing w:line="360" w:lineRule="auto"/>
              <w:ind w:left="0" w:firstLine="0"/>
              <w:jc w:val="center"/>
              <w:rPr>
                <w:rFonts w:ascii="仿宋_GB2312" w:eastAsia="仿宋_GB2312" w:hAnsiTheme="minorEastAsia" w:cstheme="minorEastAsia"/>
              </w:rPr>
            </w:pPr>
          </w:p>
        </w:tc>
        <w:tc>
          <w:tcPr>
            <w:tcW w:w="701" w:type="dxa"/>
            <w:vAlign w:val="center"/>
          </w:tcPr>
          <w:p w14:paraId="6ED310BE">
            <w:pPr>
              <w:pStyle w:val="26"/>
              <w:spacing w:line="360" w:lineRule="auto"/>
              <w:ind w:left="0" w:firstLine="0"/>
              <w:jc w:val="center"/>
              <w:rPr>
                <w:rFonts w:ascii="仿宋_GB2312" w:eastAsia="仿宋_GB2312" w:hAnsiTheme="minorEastAsia" w:cstheme="minorEastAsia"/>
              </w:rPr>
            </w:pPr>
          </w:p>
        </w:tc>
        <w:tc>
          <w:tcPr>
            <w:tcW w:w="1066" w:type="dxa"/>
            <w:vAlign w:val="center"/>
          </w:tcPr>
          <w:p w14:paraId="3236294F">
            <w:pPr>
              <w:pStyle w:val="26"/>
              <w:spacing w:line="360" w:lineRule="auto"/>
              <w:ind w:left="0" w:firstLine="0"/>
              <w:jc w:val="center"/>
              <w:rPr>
                <w:rFonts w:ascii="仿宋_GB2312" w:eastAsia="仿宋_GB2312" w:hAnsiTheme="minorEastAsia" w:cstheme="minorEastAsia"/>
              </w:rPr>
            </w:pPr>
          </w:p>
        </w:tc>
        <w:tc>
          <w:tcPr>
            <w:tcW w:w="1046" w:type="dxa"/>
            <w:vAlign w:val="center"/>
          </w:tcPr>
          <w:p w14:paraId="62DB7EE8">
            <w:pPr>
              <w:pStyle w:val="26"/>
              <w:spacing w:line="360" w:lineRule="auto"/>
              <w:ind w:left="0" w:firstLine="0"/>
              <w:jc w:val="center"/>
              <w:rPr>
                <w:rFonts w:ascii="仿宋_GB2312" w:eastAsia="仿宋_GB2312" w:hAnsiTheme="minorEastAsia" w:cstheme="minorEastAsia"/>
              </w:rPr>
            </w:pPr>
          </w:p>
        </w:tc>
        <w:tc>
          <w:tcPr>
            <w:tcW w:w="977" w:type="dxa"/>
            <w:vAlign w:val="center"/>
          </w:tcPr>
          <w:p w14:paraId="19A087DD">
            <w:pPr>
              <w:pStyle w:val="26"/>
              <w:spacing w:line="360" w:lineRule="auto"/>
              <w:ind w:left="0" w:firstLine="0"/>
              <w:jc w:val="center"/>
              <w:rPr>
                <w:rFonts w:ascii="仿宋_GB2312" w:eastAsia="仿宋_GB2312" w:hAnsiTheme="minorEastAsia" w:cstheme="minorEastAsia"/>
              </w:rPr>
            </w:pPr>
          </w:p>
        </w:tc>
        <w:tc>
          <w:tcPr>
            <w:tcW w:w="881" w:type="dxa"/>
            <w:vAlign w:val="center"/>
          </w:tcPr>
          <w:p w14:paraId="3E88ED3F">
            <w:pPr>
              <w:pStyle w:val="26"/>
              <w:spacing w:line="360" w:lineRule="auto"/>
              <w:ind w:left="0" w:firstLine="0"/>
              <w:jc w:val="center"/>
              <w:rPr>
                <w:rFonts w:ascii="仿宋_GB2312" w:eastAsia="仿宋_GB2312" w:hAnsiTheme="minorEastAsia" w:cstheme="minorEastAsia"/>
              </w:rPr>
            </w:pPr>
          </w:p>
        </w:tc>
        <w:tc>
          <w:tcPr>
            <w:tcW w:w="997" w:type="dxa"/>
            <w:vAlign w:val="center"/>
          </w:tcPr>
          <w:p w14:paraId="26025A10">
            <w:pPr>
              <w:pStyle w:val="26"/>
              <w:spacing w:line="360" w:lineRule="auto"/>
              <w:ind w:left="0" w:firstLine="0"/>
              <w:jc w:val="center"/>
              <w:rPr>
                <w:rFonts w:ascii="仿宋_GB2312" w:eastAsia="仿宋_GB2312" w:hAnsiTheme="minorEastAsia" w:cstheme="minorEastAsia"/>
              </w:rPr>
            </w:pPr>
          </w:p>
        </w:tc>
        <w:tc>
          <w:tcPr>
            <w:tcW w:w="677" w:type="dxa"/>
            <w:vAlign w:val="center"/>
          </w:tcPr>
          <w:p w14:paraId="4345D8ED">
            <w:pPr>
              <w:pStyle w:val="26"/>
              <w:spacing w:line="360" w:lineRule="auto"/>
              <w:ind w:left="0" w:firstLine="0"/>
              <w:jc w:val="center"/>
              <w:rPr>
                <w:rFonts w:ascii="仿宋_GB2312" w:eastAsia="仿宋_GB2312" w:hAnsiTheme="minorEastAsia" w:cstheme="minorEastAsia"/>
              </w:rPr>
            </w:pPr>
          </w:p>
        </w:tc>
        <w:tc>
          <w:tcPr>
            <w:tcW w:w="677" w:type="dxa"/>
            <w:vAlign w:val="center"/>
          </w:tcPr>
          <w:p w14:paraId="699FD004">
            <w:pPr>
              <w:pStyle w:val="26"/>
              <w:spacing w:line="360" w:lineRule="auto"/>
              <w:ind w:left="0" w:firstLine="0"/>
              <w:jc w:val="center"/>
              <w:rPr>
                <w:rFonts w:ascii="仿宋_GB2312" w:eastAsia="仿宋_GB2312" w:hAnsiTheme="minorEastAsia" w:cstheme="minorEastAsia"/>
              </w:rPr>
            </w:pPr>
          </w:p>
        </w:tc>
      </w:tr>
      <w:tr w14:paraId="6831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B9B08F4">
            <w:pPr>
              <w:pStyle w:val="26"/>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55B32945">
            <w:pPr>
              <w:pStyle w:val="26"/>
              <w:spacing w:line="360" w:lineRule="auto"/>
              <w:ind w:left="0" w:firstLine="0"/>
              <w:jc w:val="center"/>
              <w:rPr>
                <w:rFonts w:ascii="仿宋_GB2312" w:eastAsia="仿宋_GB2312" w:hAnsiTheme="minorEastAsia" w:cstheme="minorEastAsia"/>
              </w:rPr>
            </w:pPr>
          </w:p>
        </w:tc>
        <w:tc>
          <w:tcPr>
            <w:tcW w:w="790" w:type="dxa"/>
            <w:vAlign w:val="center"/>
          </w:tcPr>
          <w:p w14:paraId="5543117C">
            <w:pPr>
              <w:pStyle w:val="26"/>
              <w:spacing w:line="360" w:lineRule="auto"/>
              <w:ind w:left="0" w:firstLine="0"/>
              <w:jc w:val="center"/>
              <w:rPr>
                <w:rFonts w:ascii="仿宋_GB2312" w:eastAsia="仿宋_GB2312" w:hAnsiTheme="minorEastAsia" w:cstheme="minorEastAsia"/>
              </w:rPr>
            </w:pPr>
          </w:p>
        </w:tc>
        <w:tc>
          <w:tcPr>
            <w:tcW w:w="701" w:type="dxa"/>
            <w:vAlign w:val="center"/>
          </w:tcPr>
          <w:p w14:paraId="09029E96">
            <w:pPr>
              <w:pStyle w:val="26"/>
              <w:spacing w:line="360" w:lineRule="auto"/>
              <w:ind w:left="0" w:firstLine="0"/>
              <w:jc w:val="center"/>
              <w:rPr>
                <w:rFonts w:ascii="仿宋_GB2312" w:eastAsia="仿宋_GB2312" w:hAnsiTheme="minorEastAsia" w:cstheme="minorEastAsia"/>
              </w:rPr>
            </w:pPr>
          </w:p>
        </w:tc>
        <w:tc>
          <w:tcPr>
            <w:tcW w:w="1066" w:type="dxa"/>
            <w:vAlign w:val="center"/>
          </w:tcPr>
          <w:p w14:paraId="448AA07B">
            <w:pPr>
              <w:pStyle w:val="26"/>
              <w:spacing w:line="360" w:lineRule="auto"/>
              <w:ind w:left="0" w:firstLine="0"/>
              <w:jc w:val="center"/>
              <w:rPr>
                <w:rFonts w:ascii="仿宋_GB2312" w:eastAsia="仿宋_GB2312" w:hAnsiTheme="minorEastAsia" w:cstheme="minorEastAsia"/>
              </w:rPr>
            </w:pPr>
          </w:p>
        </w:tc>
        <w:tc>
          <w:tcPr>
            <w:tcW w:w="1046" w:type="dxa"/>
            <w:vAlign w:val="center"/>
          </w:tcPr>
          <w:p w14:paraId="153B6D2C">
            <w:pPr>
              <w:pStyle w:val="26"/>
              <w:spacing w:line="360" w:lineRule="auto"/>
              <w:ind w:left="0" w:firstLine="0"/>
              <w:jc w:val="center"/>
              <w:rPr>
                <w:rFonts w:ascii="仿宋_GB2312" w:eastAsia="仿宋_GB2312" w:hAnsiTheme="minorEastAsia" w:cstheme="minorEastAsia"/>
              </w:rPr>
            </w:pPr>
          </w:p>
        </w:tc>
        <w:tc>
          <w:tcPr>
            <w:tcW w:w="977" w:type="dxa"/>
            <w:vAlign w:val="center"/>
          </w:tcPr>
          <w:p w14:paraId="23D7E656">
            <w:pPr>
              <w:pStyle w:val="26"/>
              <w:spacing w:line="360" w:lineRule="auto"/>
              <w:ind w:left="0" w:firstLine="0"/>
              <w:jc w:val="center"/>
              <w:rPr>
                <w:rFonts w:ascii="仿宋_GB2312" w:eastAsia="仿宋_GB2312" w:hAnsiTheme="minorEastAsia" w:cstheme="minorEastAsia"/>
              </w:rPr>
            </w:pPr>
          </w:p>
        </w:tc>
        <w:tc>
          <w:tcPr>
            <w:tcW w:w="881" w:type="dxa"/>
            <w:vAlign w:val="center"/>
          </w:tcPr>
          <w:p w14:paraId="2CAC314F">
            <w:pPr>
              <w:pStyle w:val="26"/>
              <w:spacing w:line="360" w:lineRule="auto"/>
              <w:ind w:left="0" w:firstLine="0"/>
              <w:jc w:val="center"/>
              <w:rPr>
                <w:rFonts w:ascii="仿宋_GB2312" w:eastAsia="仿宋_GB2312" w:hAnsiTheme="minorEastAsia" w:cstheme="minorEastAsia"/>
              </w:rPr>
            </w:pPr>
          </w:p>
        </w:tc>
        <w:tc>
          <w:tcPr>
            <w:tcW w:w="997" w:type="dxa"/>
            <w:vAlign w:val="center"/>
          </w:tcPr>
          <w:p w14:paraId="64EC62C9">
            <w:pPr>
              <w:pStyle w:val="26"/>
              <w:spacing w:line="360" w:lineRule="auto"/>
              <w:ind w:left="0" w:firstLine="0"/>
              <w:jc w:val="center"/>
              <w:rPr>
                <w:rFonts w:ascii="仿宋_GB2312" w:eastAsia="仿宋_GB2312" w:hAnsiTheme="minorEastAsia" w:cstheme="minorEastAsia"/>
              </w:rPr>
            </w:pPr>
          </w:p>
        </w:tc>
        <w:tc>
          <w:tcPr>
            <w:tcW w:w="677" w:type="dxa"/>
            <w:vAlign w:val="center"/>
          </w:tcPr>
          <w:p w14:paraId="5B96B6F9">
            <w:pPr>
              <w:pStyle w:val="26"/>
              <w:spacing w:line="360" w:lineRule="auto"/>
              <w:ind w:left="0" w:firstLine="0"/>
              <w:jc w:val="center"/>
              <w:rPr>
                <w:rFonts w:ascii="仿宋_GB2312" w:eastAsia="仿宋_GB2312" w:hAnsiTheme="minorEastAsia" w:cstheme="minorEastAsia"/>
              </w:rPr>
            </w:pPr>
          </w:p>
        </w:tc>
        <w:tc>
          <w:tcPr>
            <w:tcW w:w="677" w:type="dxa"/>
            <w:vAlign w:val="center"/>
          </w:tcPr>
          <w:p w14:paraId="3FF65542">
            <w:pPr>
              <w:pStyle w:val="26"/>
              <w:spacing w:line="360" w:lineRule="auto"/>
              <w:ind w:left="0" w:firstLine="0"/>
              <w:jc w:val="center"/>
              <w:rPr>
                <w:rFonts w:ascii="仿宋_GB2312" w:eastAsia="仿宋_GB2312" w:hAnsiTheme="minorEastAsia" w:cstheme="minorEastAsia"/>
              </w:rPr>
            </w:pPr>
          </w:p>
        </w:tc>
      </w:tr>
      <w:tr w14:paraId="53E3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3DCFBA1">
            <w:pPr>
              <w:pStyle w:val="26"/>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5FAE3829">
            <w:pPr>
              <w:pStyle w:val="26"/>
              <w:spacing w:line="360" w:lineRule="auto"/>
              <w:ind w:left="0" w:firstLine="0"/>
              <w:jc w:val="center"/>
              <w:rPr>
                <w:rFonts w:ascii="仿宋_GB2312" w:eastAsia="仿宋_GB2312" w:hAnsiTheme="minorEastAsia" w:cstheme="minorEastAsia"/>
              </w:rPr>
            </w:pPr>
          </w:p>
        </w:tc>
        <w:tc>
          <w:tcPr>
            <w:tcW w:w="790" w:type="dxa"/>
            <w:vAlign w:val="center"/>
          </w:tcPr>
          <w:p w14:paraId="39AD7395">
            <w:pPr>
              <w:pStyle w:val="26"/>
              <w:spacing w:line="360" w:lineRule="auto"/>
              <w:ind w:left="0" w:firstLine="0"/>
              <w:jc w:val="center"/>
              <w:rPr>
                <w:rFonts w:ascii="仿宋_GB2312" w:eastAsia="仿宋_GB2312" w:hAnsiTheme="minorEastAsia" w:cstheme="minorEastAsia"/>
              </w:rPr>
            </w:pPr>
          </w:p>
        </w:tc>
        <w:tc>
          <w:tcPr>
            <w:tcW w:w="701" w:type="dxa"/>
            <w:vAlign w:val="center"/>
          </w:tcPr>
          <w:p w14:paraId="4E37EA2D">
            <w:pPr>
              <w:pStyle w:val="26"/>
              <w:spacing w:line="360" w:lineRule="auto"/>
              <w:ind w:left="0" w:firstLine="0"/>
              <w:jc w:val="center"/>
              <w:rPr>
                <w:rFonts w:ascii="仿宋_GB2312" w:eastAsia="仿宋_GB2312" w:hAnsiTheme="minorEastAsia" w:cstheme="minorEastAsia"/>
              </w:rPr>
            </w:pPr>
          </w:p>
        </w:tc>
        <w:tc>
          <w:tcPr>
            <w:tcW w:w="1066" w:type="dxa"/>
            <w:vAlign w:val="center"/>
          </w:tcPr>
          <w:p w14:paraId="521FB263">
            <w:pPr>
              <w:pStyle w:val="26"/>
              <w:spacing w:line="360" w:lineRule="auto"/>
              <w:ind w:left="0" w:firstLine="0"/>
              <w:jc w:val="center"/>
              <w:rPr>
                <w:rFonts w:ascii="仿宋_GB2312" w:eastAsia="仿宋_GB2312" w:hAnsiTheme="minorEastAsia" w:cstheme="minorEastAsia"/>
              </w:rPr>
            </w:pPr>
          </w:p>
        </w:tc>
        <w:tc>
          <w:tcPr>
            <w:tcW w:w="1046" w:type="dxa"/>
            <w:vAlign w:val="center"/>
          </w:tcPr>
          <w:p w14:paraId="250B6B57">
            <w:pPr>
              <w:spacing w:line="360" w:lineRule="auto"/>
              <w:jc w:val="center"/>
              <w:rPr>
                <w:rFonts w:ascii="仿宋_GB2312" w:eastAsia="仿宋_GB2312" w:hAnsiTheme="minorEastAsia" w:cstheme="minorEastAsia"/>
              </w:rPr>
            </w:pPr>
          </w:p>
        </w:tc>
        <w:tc>
          <w:tcPr>
            <w:tcW w:w="977" w:type="dxa"/>
            <w:vAlign w:val="center"/>
          </w:tcPr>
          <w:p w14:paraId="4221A73F">
            <w:pPr>
              <w:spacing w:line="360" w:lineRule="auto"/>
              <w:jc w:val="center"/>
              <w:rPr>
                <w:rFonts w:ascii="仿宋_GB2312" w:eastAsia="仿宋_GB2312" w:hAnsiTheme="minorEastAsia" w:cstheme="minorEastAsia"/>
              </w:rPr>
            </w:pPr>
          </w:p>
        </w:tc>
        <w:tc>
          <w:tcPr>
            <w:tcW w:w="881" w:type="dxa"/>
            <w:vAlign w:val="center"/>
          </w:tcPr>
          <w:p w14:paraId="2019F009">
            <w:pPr>
              <w:spacing w:line="360" w:lineRule="auto"/>
              <w:jc w:val="center"/>
              <w:rPr>
                <w:rFonts w:ascii="仿宋_GB2312" w:eastAsia="仿宋_GB2312" w:hAnsiTheme="minorEastAsia" w:cstheme="minorEastAsia"/>
              </w:rPr>
            </w:pPr>
          </w:p>
        </w:tc>
        <w:tc>
          <w:tcPr>
            <w:tcW w:w="997" w:type="dxa"/>
            <w:vAlign w:val="center"/>
          </w:tcPr>
          <w:p w14:paraId="1E1A3C13">
            <w:pPr>
              <w:spacing w:line="360" w:lineRule="auto"/>
              <w:jc w:val="center"/>
              <w:rPr>
                <w:rFonts w:ascii="仿宋_GB2312" w:eastAsia="仿宋_GB2312" w:hAnsiTheme="minorEastAsia" w:cstheme="minorEastAsia"/>
              </w:rPr>
            </w:pPr>
          </w:p>
        </w:tc>
        <w:tc>
          <w:tcPr>
            <w:tcW w:w="677" w:type="dxa"/>
            <w:vAlign w:val="center"/>
          </w:tcPr>
          <w:p w14:paraId="6F7F5E38">
            <w:pPr>
              <w:spacing w:line="360" w:lineRule="auto"/>
              <w:jc w:val="center"/>
              <w:rPr>
                <w:rFonts w:ascii="仿宋_GB2312" w:eastAsia="仿宋_GB2312" w:hAnsiTheme="minorEastAsia" w:cstheme="minorEastAsia"/>
              </w:rPr>
            </w:pPr>
          </w:p>
        </w:tc>
        <w:tc>
          <w:tcPr>
            <w:tcW w:w="677" w:type="dxa"/>
            <w:vAlign w:val="center"/>
          </w:tcPr>
          <w:p w14:paraId="044E88D4">
            <w:pPr>
              <w:spacing w:line="360" w:lineRule="auto"/>
              <w:jc w:val="center"/>
              <w:rPr>
                <w:rFonts w:ascii="仿宋_GB2312" w:eastAsia="仿宋_GB2312" w:hAnsiTheme="minorEastAsia" w:cstheme="minorEastAsia"/>
              </w:rPr>
            </w:pPr>
          </w:p>
        </w:tc>
      </w:tr>
    </w:tbl>
    <w:p w14:paraId="65E92D4F">
      <w:pPr>
        <w:pStyle w:val="2"/>
        <w:tabs>
          <w:tab w:val="right" w:leader="dot" w:pos="9061"/>
        </w:tabs>
        <w:ind w:left="0"/>
        <w:jc w:val="both"/>
        <w:rPr>
          <w:rFonts w:asciiTheme="minorEastAsia" w:hAnsiTheme="minorEastAsia" w:eastAsiaTheme="minorEastAsia" w:cstheme="minorEastAsia"/>
          <w:sz w:val="20"/>
        </w:rPr>
      </w:pPr>
    </w:p>
    <w:p w14:paraId="3D7C1BAC">
      <w:pPr>
        <w:rPr>
          <w:rFonts w:asciiTheme="minorEastAsia" w:hAnsiTheme="minorEastAsia" w:cstheme="minorEastAsia"/>
          <w:sz w:val="20"/>
        </w:rPr>
      </w:pPr>
    </w:p>
    <w:p w14:paraId="5D3E6582">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lang w:eastAsia="zh-Hans"/>
        </w:rPr>
      </w:pPr>
    </w:p>
    <w:p w14:paraId="3DC905C4">
      <w:pPr>
        <w:widowControl/>
        <w:adjustRightInd w:val="0"/>
        <w:snapToGrid w:val="0"/>
        <w:spacing w:line="360" w:lineRule="auto"/>
        <w:ind w:firstLine="480" w:firstLineChars="200"/>
        <w:jc w:val="left"/>
        <w:rPr>
          <w:rFonts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63EF0C5D">
      <w:pPr>
        <w:widowControl/>
        <w:adjustRightInd w:val="0"/>
        <w:snapToGrid w:val="0"/>
        <w:spacing w:line="360" w:lineRule="auto"/>
        <w:ind w:firstLine="482" w:firstLineChars="200"/>
        <w:jc w:val="left"/>
        <w:rPr>
          <w:rFonts w:ascii="仿宋_GB2312" w:hAnsi="仿宋_GB2312" w:eastAsia="仿宋_GB2312" w:cs="仿宋_GB2312"/>
          <w:b/>
          <w:bCs/>
          <w:snapToGrid w:val="0"/>
          <w:kern w:val="0"/>
          <w:sz w:val="24"/>
          <w:szCs w:val="24"/>
          <w:u w:val="single"/>
        </w:rPr>
      </w:pPr>
    </w:p>
    <w:p w14:paraId="64BA35A8">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56A9611F">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3AFFBC1A">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7FE0031D">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4FE46F4A">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098E3830">
      <w:pPr>
        <w:widowControl/>
        <w:adjustRightInd w:val="0"/>
        <w:snapToGrid w:val="0"/>
        <w:spacing w:line="360" w:lineRule="auto"/>
        <w:ind w:firstLine="482" w:firstLineChars="200"/>
        <w:jc w:val="left"/>
        <w:rPr>
          <w:rFonts w:ascii="仿宋_GB2312" w:hAnsi="仿宋_GB2312" w:eastAsia="仿宋_GB2312" w:cs="仿宋_GB2312"/>
          <w:b/>
          <w:sz w:val="24"/>
          <w:szCs w:val="24"/>
          <w:u w:val="single"/>
        </w:rPr>
      </w:pPr>
    </w:p>
    <w:p w14:paraId="300E35CC">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2C329AF8">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2C6FD6FD">
      <w:pPr>
        <w:widowControl/>
        <w:adjustRightInd w:val="0"/>
        <w:snapToGrid w:val="0"/>
        <w:spacing w:line="360" w:lineRule="auto"/>
        <w:jc w:val="left"/>
        <w:rPr>
          <w:rFonts w:ascii="仿宋_GB2312" w:hAnsi="仿宋_GB2312" w:eastAsia="仿宋_GB2312" w:cs="仿宋_GB2312"/>
          <w:snapToGrid w:val="0"/>
          <w:color w:val="000000"/>
          <w:kern w:val="0"/>
          <w:sz w:val="24"/>
          <w:szCs w:val="24"/>
          <w:lang w:eastAsia="zh-Hans"/>
        </w:rPr>
      </w:pPr>
    </w:p>
    <w:p w14:paraId="599778E8">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230643AF">
      <w:pPr>
        <w:widowControl/>
        <w:adjustRightInd w:val="0"/>
        <w:snapToGrid w:val="0"/>
        <w:spacing w:line="360" w:lineRule="auto"/>
        <w:jc w:val="left"/>
        <w:rPr>
          <w:rFonts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425F5D87">
      <w:pPr>
        <w:spacing w:before="118"/>
        <w:ind w:right="30"/>
        <w:jc w:val="center"/>
        <w:outlineLvl w:val="0"/>
        <w:rPr>
          <w:rFonts w:ascii="方正小标宋简体" w:hAnsi="方正小标宋简体" w:eastAsia="方正小标宋简体" w:cs="方正小标宋简体"/>
          <w:sz w:val="40"/>
          <w:szCs w:val="21"/>
        </w:rPr>
      </w:pPr>
    </w:p>
    <w:p w14:paraId="5F93CC6C">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41636E8">
      <w:pPr>
        <w:pStyle w:val="13"/>
        <w:spacing w:before="8" w:after="156"/>
        <w:rPr>
          <w:rFonts w:ascii="楷体" w:hAnsi="楷体" w:eastAsia="楷体" w:cs="楷体"/>
          <w:sz w:val="44"/>
          <w:szCs w:val="28"/>
        </w:rPr>
      </w:pPr>
    </w:p>
    <w:p w14:paraId="23453CC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323A21C5">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7B2E5D3A">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CBB7208">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E126F66">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4489BBC">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108B428F">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9851176">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10FBA779">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1548B00">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436541C3">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1E98A99D">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61AFA25B">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29F47159">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1AD3994">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0D8698DE">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A335AA">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34EC3BA">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6FB791E8">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70655B3A">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B69BA46">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21C1986">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2B0BFA87">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596E683">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915DE6C">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7029CDE">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2A48BD01">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387865C">
      <w:pPr>
        <w:pStyle w:val="13"/>
        <w:spacing w:before="9" w:after="156"/>
        <w:rPr>
          <w:rFonts w:ascii="楷体" w:hAnsi="楷体" w:eastAsia="楷体" w:cs="楷体"/>
          <w:sz w:val="40"/>
          <w:szCs w:val="28"/>
        </w:rPr>
      </w:pPr>
    </w:p>
    <w:p w14:paraId="413A5DB3">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7729738A">
      <w:pPr>
        <w:pStyle w:val="13"/>
        <w:spacing w:after="156"/>
        <w:rPr>
          <w:rFonts w:ascii="楷体" w:hAnsi="楷体" w:eastAsia="楷体" w:cs="楷体"/>
          <w:b/>
          <w:sz w:val="24"/>
          <w:szCs w:val="28"/>
        </w:rPr>
      </w:pPr>
    </w:p>
    <w:p w14:paraId="0C427B55">
      <w:pPr>
        <w:pStyle w:val="13"/>
        <w:spacing w:before="1" w:after="156"/>
        <w:rPr>
          <w:rFonts w:ascii="楷体" w:hAnsi="楷体" w:eastAsia="楷体" w:cs="楷体"/>
          <w:b/>
          <w:sz w:val="24"/>
          <w:szCs w:val="28"/>
        </w:rPr>
      </w:pPr>
    </w:p>
    <w:p w14:paraId="6D822BA4">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35D12286">
      <w:pPr>
        <w:pStyle w:val="13"/>
        <w:spacing w:after="156"/>
        <w:rPr>
          <w:rFonts w:ascii="楷体" w:hAnsi="楷体" w:eastAsia="楷体" w:cs="楷体"/>
          <w:b/>
          <w:sz w:val="24"/>
          <w:szCs w:val="28"/>
        </w:rPr>
      </w:pPr>
    </w:p>
    <w:p w14:paraId="3326308B">
      <w:pPr>
        <w:pStyle w:val="13"/>
        <w:spacing w:before="4" w:after="156"/>
        <w:rPr>
          <w:rFonts w:ascii="楷体" w:hAnsi="楷体" w:eastAsia="楷体" w:cs="楷体"/>
          <w:b/>
          <w:sz w:val="24"/>
          <w:szCs w:val="28"/>
        </w:rPr>
      </w:pPr>
    </w:p>
    <w:p w14:paraId="5B21115F">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EA4514A">
      <w:pPr>
        <w:tabs>
          <w:tab w:val="left" w:pos="5457"/>
        </w:tabs>
        <w:ind w:left="117"/>
        <w:rPr>
          <w:rFonts w:ascii="楷体" w:hAnsi="楷体" w:eastAsia="楷体" w:cs="楷体"/>
          <w:b/>
          <w:sz w:val="24"/>
          <w:szCs w:val="21"/>
        </w:rPr>
      </w:pPr>
    </w:p>
    <w:p w14:paraId="20CF4D51">
      <w:pPr>
        <w:keepNext/>
        <w:keepLines/>
        <w:jc w:val="center"/>
        <w:outlineLvl w:val="0"/>
        <w:rPr>
          <w:rFonts w:ascii="Calibri" w:hAnsi="Calibri" w:eastAsia="宋体" w:cs="Times New Roman"/>
          <w:b/>
          <w:bCs/>
          <w:kern w:val="44"/>
          <w:sz w:val="36"/>
          <w:szCs w:val="44"/>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4BD5D03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81"/>
    </w:p>
    <w:p w14:paraId="64A12212">
      <w:pPr>
        <w:keepNext/>
        <w:keepLines/>
        <w:rPr>
          <w:rFonts w:ascii="Times New Roman" w:hAnsi="Times New Roman" w:eastAsia="宋体" w:cs="Times New Roman"/>
          <w:b/>
          <w:bCs/>
          <w:color w:val="000000"/>
          <w:sz w:val="24"/>
          <w:szCs w:val="24"/>
        </w:rPr>
      </w:pPr>
    </w:p>
    <w:p w14:paraId="14A4FBCF">
      <w:pPr>
        <w:pStyle w:val="17"/>
        <w:rPr>
          <w:rFonts w:ascii="Times New Roman" w:hAnsi="Times New Roman" w:eastAsia="宋体" w:cs="Times New Roman"/>
          <w:b/>
          <w:bCs/>
          <w:color w:val="000000"/>
          <w:sz w:val="24"/>
          <w:szCs w:val="24"/>
        </w:rPr>
      </w:pPr>
    </w:p>
    <w:p w14:paraId="185D03E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436C58C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2E961D7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FF6066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2C61380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28B003E5">
      <w:pPr>
        <w:spacing w:line="420" w:lineRule="exact"/>
        <w:ind w:firstLine="480" w:firstLineChars="200"/>
        <w:rPr>
          <w:rFonts w:ascii="Times New Roman" w:hAnsi="Times New Roman" w:eastAsia="宋体" w:cs="Times New Roman"/>
          <w:b/>
          <w:bCs/>
          <w:color w:val="000000"/>
          <w:sz w:val="24"/>
          <w:szCs w:val="24"/>
        </w:rPr>
        <w:sectPr>
          <w:footerReference r:id="rId25" w:type="first"/>
          <w:headerReference r:id="rId23" w:type="default"/>
          <w:footerReference r:id="rId24"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4"/>
          <w:szCs w:val="24"/>
        </w:rPr>
        <w:t>5.所有附件文件应以中文书写，作为投标文件的组成部分。</w:t>
      </w:r>
    </w:p>
    <w:p w14:paraId="0392326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4" w:name="_Toc25811"/>
      <w:bookmarkStart w:id="155" w:name="_Toc353881012"/>
      <w:bookmarkStart w:id="156" w:name="_Toc639004"/>
      <w:bookmarkStart w:id="157"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4"/>
      <w:bookmarkEnd w:id="155"/>
      <w:bookmarkEnd w:id="156"/>
      <w:bookmarkEnd w:id="157"/>
    </w:p>
    <w:p w14:paraId="1AA339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02E5DA0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曲轴感应淬火机床安环提升项目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p>
    <w:p w14:paraId="46E94B6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EFD9B1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2346DF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06B930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9F4DF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2319DF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485A9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6C48A1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CF3429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B4F773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729CA4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E52A16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076E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F2E81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0617AA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54FF5C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63903E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FB25528">
      <w:pPr>
        <w:rPr>
          <w:rFonts w:ascii="黑体" w:hAnsi="Calibri" w:eastAsia="黑体" w:cs="Times New Roman"/>
          <w:color w:val="000000"/>
          <w:sz w:val="24"/>
          <w:szCs w:val="24"/>
        </w:rPr>
      </w:pPr>
    </w:p>
    <w:p w14:paraId="6779A2D1">
      <w:pPr>
        <w:rPr>
          <w:rFonts w:ascii="黑体" w:hAnsi="Calibri" w:eastAsia="黑体" w:cs="Times New Roman"/>
          <w:color w:val="000000"/>
          <w:sz w:val="24"/>
          <w:szCs w:val="24"/>
        </w:rPr>
      </w:pPr>
    </w:p>
    <w:p w14:paraId="40680A1C">
      <w:pPr>
        <w:pStyle w:val="17"/>
        <w:rPr>
          <w:rFonts w:ascii="黑体" w:hAnsi="Calibri" w:eastAsia="黑体" w:cs="Times New Roman"/>
          <w:color w:val="000000"/>
          <w:sz w:val="24"/>
          <w:szCs w:val="24"/>
        </w:rPr>
      </w:pPr>
    </w:p>
    <w:p w14:paraId="7258BA5F">
      <w:pPr>
        <w:pStyle w:val="17"/>
        <w:rPr>
          <w:rFonts w:ascii="黑体" w:hAnsi="Calibri" w:eastAsia="黑体" w:cs="Times New Roman"/>
          <w:color w:val="000000"/>
          <w:sz w:val="24"/>
          <w:szCs w:val="24"/>
        </w:rPr>
      </w:pPr>
    </w:p>
    <w:p w14:paraId="50F2C56C">
      <w:pPr>
        <w:pStyle w:val="17"/>
        <w:rPr>
          <w:rFonts w:ascii="黑体" w:hAnsi="Calibri" w:eastAsia="黑体" w:cs="Times New Roman"/>
          <w:color w:val="000000"/>
          <w:sz w:val="24"/>
          <w:szCs w:val="24"/>
        </w:rPr>
      </w:pPr>
    </w:p>
    <w:p w14:paraId="0C8CA444">
      <w:pPr>
        <w:pStyle w:val="17"/>
        <w:rPr>
          <w:rFonts w:ascii="黑体" w:hAnsi="Calibri" w:eastAsia="黑体" w:cs="Times New Roman"/>
          <w:color w:val="000000"/>
          <w:sz w:val="24"/>
          <w:szCs w:val="24"/>
        </w:rPr>
      </w:pPr>
    </w:p>
    <w:p w14:paraId="0A868AFD">
      <w:pPr>
        <w:rPr>
          <w:rFonts w:ascii="黑体" w:hAnsi="Calibri" w:eastAsia="黑体" w:cs="Times New Roman"/>
          <w:color w:val="000000"/>
          <w:sz w:val="24"/>
          <w:szCs w:val="24"/>
        </w:rPr>
      </w:pPr>
    </w:p>
    <w:p w14:paraId="668ECDE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F7EB18D">
      <w:pPr>
        <w:adjustRightInd w:val="0"/>
        <w:snapToGrid w:val="0"/>
        <w:spacing w:before="93" w:beforeLines="30" w:line="240" w:lineRule="exact"/>
        <w:jc w:val="center"/>
        <w:rPr>
          <w:rFonts w:ascii="宋体" w:hAnsi="Calibri" w:eastAsia="宋体" w:cs="Times New Roman"/>
          <w:sz w:val="24"/>
          <w:szCs w:val="20"/>
        </w:rPr>
      </w:pPr>
    </w:p>
    <w:p w14:paraId="0A6E276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本授权委托书声明：我＿＿＿＿＿＿＿（姓名）系＿＿＿＿＿＿＿＿＿＿＿＿＿＿＿＿＿＿＿＿＿＿＿＿＿＿＿＿（投标人全称）的法定代表人，就 </w:t>
      </w:r>
      <w:r>
        <w:rPr>
          <w:rFonts w:hint="eastAsia" w:ascii="宋体" w:hAnsi="宋体" w:eastAsia="宋体" w:cs="Times New Roman"/>
          <w:color w:val="000000"/>
          <w:sz w:val="24"/>
          <w:szCs w:val="24"/>
          <w:u w:val="single"/>
        </w:rPr>
        <w:t>曲轴感应淬火机床安环提升项目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EEA17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36CC6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14:paraId="35A2991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9D88B8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3F1678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C1DCE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E86843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98C36A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318C5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85552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0C4E593A">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C1CEE7">
      <w:pPr>
        <w:rPr>
          <w:rFonts w:ascii="Calibri" w:hAnsi="Calibri" w:eastAsia="黑体" w:cs="Times New Roman"/>
          <w:b/>
          <w:bCs/>
          <w:color w:val="000000"/>
          <w:sz w:val="28"/>
          <w:szCs w:val="20"/>
        </w:rPr>
      </w:pPr>
    </w:p>
    <w:p w14:paraId="0A2B3CAD">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7C37AA3">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表（需盖章）</w:t>
      </w:r>
    </w:p>
    <w:p w14:paraId="6144851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5866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CB3E229">
            <w:pPr>
              <w:pStyle w:val="130"/>
              <w:spacing w:before="114"/>
              <w:ind w:left="720"/>
            </w:pPr>
            <w:r>
              <w:t xml:space="preserve">企业名称 </w:t>
            </w:r>
          </w:p>
        </w:tc>
        <w:tc>
          <w:tcPr>
            <w:tcW w:w="4680" w:type="dxa"/>
            <w:gridSpan w:val="4"/>
            <w:vAlign w:val="center"/>
          </w:tcPr>
          <w:p w14:paraId="3BF807F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555D2F0">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88A1CF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603D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097B187">
            <w:pPr>
              <w:pStyle w:val="130"/>
              <w:spacing w:before="114"/>
              <w:ind w:left="720"/>
            </w:pPr>
            <w:r>
              <w:t xml:space="preserve">企业地址 </w:t>
            </w:r>
          </w:p>
        </w:tc>
        <w:tc>
          <w:tcPr>
            <w:tcW w:w="4680" w:type="dxa"/>
            <w:gridSpan w:val="4"/>
            <w:vAlign w:val="center"/>
          </w:tcPr>
          <w:p w14:paraId="4682600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2AA1002">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134EA0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D209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DB31DFB">
            <w:pPr>
              <w:pStyle w:val="130"/>
              <w:spacing w:before="111"/>
              <w:ind w:left="720"/>
            </w:pPr>
            <w:r>
              <w:t xml:space="preserve">企业性质 </w:t>
            </w:r>
          </w:p>
        </w:tc>
        <w:tc>
          <w:tcPr>
            <w:tcW w:w="4680" w:type="dxa"/>
            <w:gridSpan w:val="4"/>
            <w:vAlign w:val="center"/>
          </w:tcPr>
          <w:p w14:paraId="3B92029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B797374">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D4F0FD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3FB0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5A83803">
            <w:pPr>
              <w:pStyle w:val="130"/>
              <w:spacing w:before="111"/>
              <w:ind w:left="509"/>
            </w:pPr>
            <w:r>
              <w:t xml:space="preserve">企业法人代表  </w:t>
            </w:r>
          </w:p>
        </w:tc>
        <w:tc>
          <w:tcPr>
            <w:tcW w:w="4680" w:type="dxa"/>
            <w:gridSpan w:val="4"/>
          </w:tcPr>
          <w:p w14:paraId="5179AF45">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4445BE5C">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2A4B68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FF15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0C02021">
            <w:pPr>
              <w:pStyle w:val="130"/>
              <w:spacing w:before="114"/>
              <w:ind w:left="720"/>
            </w:pPr>
            <w:r>
              <w:t xml:space="preserve">品牌区分 </w:t>
            </w:r>
          </w:p>
        </w:tc>
        <w:tc>
          <w:tcPr>
            <w:tcW w:w="7500" w:type="dxa"/>
            <w:gridSpan w:val="6"/>
          </w:tcPr>
          <w:p w14:paraId="359D55CD">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4C0B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9581E7A">
            <w:pPr>
              <w:pStyle w:val="130"/>
              <w:spacing w:before="178"/>
              <w:ind w:left="720"/>
            </w:pPr>
            <w:r>
              <w:t xml:space="preserve">品牌名称 </w:t>
            </w:r>
          </w:p>
        </w:tc>
        <w:tc>
          <w:tcPr>
            <w:tcW w:w="3583" w:type="dxa"/>
            <w:gridSpan w:val="3"/>
            <w:vAlign w:val="center"/>
          </w:tcPr>
          <w:p w14:paraId="6495DB33">
            <w:pPr>
              <w:widowControl/>
              <w:rPr>
                <w:rFonts w:ascii="宋体" w:hAnsi="宋体" w:eastAsia="仿宋_GB2312"/>
                <w:kern w:val="0"/>
                <w:szCs w:val="21"/>
                <w:lang w:bidi="ar"/>
              </w:rPr>
            </w:pPr>
          </w:p>
        </w:tc>
        <w:tc>
          <w:tcPr>
            <w:tcW w:w="1097" w:type="dxa"/>
          </w:tcPr>
          <w:p w14:paraId="64072C29">
            <w:pPr>
              <w:pStyle w:val="130"/>
              <w:spacing w:before="15"/>
              <w:ind w:left="279"/>
            </w:pPr>
            <w:r>
              <w:rPr>
                <w:spacing w:val="-2"/>
              </w:rPr>
              <w:t>质量</w:t>
            </w:r>
            <w:r>
              <w:t xml:space="preserve"> </w:t>
            </w:r>
          </w:p>
          <w:p w14:paraId="02360BAC">
            <w:pPr>
              <w:pStyle w:val="130"/>
              <w:spacing w:before="30" w:line="277" w:lineRule="exact"/>
              <w:ind w:left="279"/>
            </w:pPr>
            <w:r>
              <w:rPr>
                <w:rFonts w:hint="eastAsia"/>
              </w:rPr>
              <w:t>体系</w:t>
            </w:r>
          </w:p>
        </w:tc>
        <w:tc>
          <w:tcPr>
            <w:tcW w:w="2820" w:type="dxa"/>
            <w:gridSpan w:val="2"/>
          </w:tcPr>
          <w:p w14:paraId="6E6A72BD">
            <w:pPr>
              <w:pStyle w:val="130"/>
              <w:spacing w:before="158"/>
              <w:jc w:val="center"/>
              <w:rPr>
                <w:sz w:val="24"/>
              </w:rPr>
            </w:pPr>
            <w:r>
              <w:rPr>
                <w:rFonts w:hint="eastAsia"/>
                <w:kern w:val="0"/>
                <w:szCs w:val="21"/>
                <w:lang w:bidi="ar"/>
              </w:rPr>
              <w:t>/</w:t>
            </w:r>
          </w:p>
        </w:tc>
      </w:tr>
      <w:tr w14:paraId="59383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F70E619">
            <w:pPr>
              <w:pStyle w:val="130"/>
              <w:spacing w:before="149"/>
              <w:ind w:left="3345" w:right="3223"/>
              <w:jc w:val="center"/>
            </w:pPr>
            <w:r>
              <w:rPr>
                <w:rFonts w:hint="eastAsia"/>
                <w:szCs w:val="21"/>
              </w:rPr>
              <w:t>单位概况</w:t>
            </w:r>
          </w:p>
        </w:tc>
      </w:tr>
      <w:tr w14:paraId="683E7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DF7325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F5315C2">
            <w:pPr>
              <w:widowControl/>
              <w:textAlignment w:val="center"/>
              <w:rPr>
                <w:rFonts w:ascii="宋体" w:hAnsi="宋体" w:eastAsia="宋体" w:cs="宋体"/>
                <w:szCs w:val="21"/>
              </w:rPr>
            </w:pPr>
          </w:p>
        </w:tc>
        <w:tc>
          <w:tcPr>
            <w:tcW w:w="1530" w:type="dxa"/>
            <w:vAlign w:val="center"/>
          </w:tcPr>
          <w:p w14:paraId="6176B1BB">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18D2F53">
            <w:pPr>
              <w:widowControl/>
              <w:jc w:val="center"/>
              <w:textAlignment w:val="center"/>
              <w:rPr>
                <w:rFonts w:ascii="宋体" w:hAnsi="宋体" w:eastAsia="宋体" w:cs="宋体"/>
                <w:szCs w:val="21"/>
              </w:rPr>
            </w:pPr>
          </w:p>
        </w:tc>
        <w:tc>
          <w:tcPr>
            <w:tcW w:w="1097" w:type="dxa"/>
            <w:vAlign w:val="center"/>
          </w:tcPr>
          <w:p w14:paraId="405D353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2CEF29E">
            <w:pPr>
              <w:widowControl/>
              <w:jc w:val="center"/>
              <w:textAlignment w:val="center"/>
              <w:rPr>
                <w:rFonts w:ascii="宋体" w:hAnsi="宋体" w:eastAsia="宋体" w:cs="宋体"/>
                <w:szCs w:val="21"/>
              </w:rPr>
            </w:pPr>
          </w:p>
        </w:tc>
      </w:tr>
      <w:tr w14:paraId="0A9CC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EB620E4">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C18B32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B1C5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C6AEB1C">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CCA61F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8C47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B8BC88">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225A1F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80E6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557EB4F">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EAF039">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F1CD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BD9BBEE">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5B0B648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E6BA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13570DE">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2A37EC29">
            <w:pPr>
              <w:widowControl/>
              <w:jc w:val="left"/>
              <w:rPr>
                <w:rFonts w:ascii="宋体" w:hAnsi="宋体" w:eastAsia="宋体" w:cs="宋体"/>
                <w:kern w:val="0"/>
                <w:szCs w:val="21"/>
                <w:lang w:bidi="ar"/>
              </w:rPr>
            </w:pPr>
          </w:p>
        </w:tc>
      </w:tr>
    </w:tbl>
    <w:p w14:paraId="4449A297">
      <w:pPr>
        <w:pStyle w:val="17"/>
        <w:rPr>
          <w:rFonts w:ascii="Times New Roman" w:hAnsi="Times New Roman" w:eastAsia="宋体" w:cs="Times New Roman"/>
          <w:b/>
          <w:bCs/>
          <w:color w:val="000000"/>
          <w:sz w:val="24"/>
          <w:szCs w:val="24"/>
        </w:rPr>
      </w:pPr>
    </w:p>
    <w:p w14:paraId="57EF663A">
      <w:pPr>
        <w:pStyle w:val="17"/>
        <w:rPr>
          <w:rFonts w:ascii="Times New Roman" w:hAnsi="Times New Roman" w:eastAsia="宋体" w:cs="Times New Roman"/>
          <w:b/>
          <w:bCs/>
          <w:color w:val="000000"/>
          <w:sz w:val="24"/>
          <w:szCs w:val="24"/>
        </w:rPr>
      </w:pPr>
    </w:p>
    <w:p w14:paraId="1631A414">
      <w:pPr>
        <w:pStyle w:val="17"/>
        <w:rPr>
          <w:rFonts w:ascii="Times New Roman" w:hAnsi="Times New Roman" w:eastAsia="宋体" w:cs="Times New Roman"/>
          <w:b/>
          <w:bCs/>
          <w:color w:val="000000"/>
          <w:sz w:val="24"/>
          <w:szCs w:val="24"/>
        </w:rPr>
      </w:pPr>
    </w:p>
    <w:p w14:paraId="0970410D">
      <w:pPr>
        <w:pStyle w:val="17"/>
        <w:rPr>
          <w:rFonts w:ascii="Times New Roman" w:hAnsi="Times New Roman" w:eastAsia="宋体" w:cs="Times New Roman"/>
          <w:b/>
          <w:bCs/>
          <w:color w:val="000000"/>
          <w:sz w:val="24"/>
          <w:szCs w:val="24"/>
        </w:rPr>
      </w:pPr>
    </w:p>
    <w:p w14:paraId="327C4286">
      <w:pPr>
        <w:pStyle w:val="17"/>
        <w:rPr>
          <w:rFonts w:ascii="Times New Roman" w:hAnsi="Times New Roman" w:eastAsia="宋体" w:cs="Times New Roman"/>
          <w:b/>
          <w:bCs/>
          <w:color w:val="000000"/>
          <w:sz w:val="24"/>
          <w:szCs w:val="24"/>
        </w:rPr>
      </w:pPr>
    </w:p>
    <w:p w14:paraId="6410EE5C">
      <w:pPr>
        <w:pStyle w:val="17"/>
        <w:rPr>
          <w:rFonts w:ascii="Times New Roman" w:hAnsi="Times New Roman" w:eastAsia="宋体" w:cs="Times New Roman"/>
          <w:b/>
          <w:bCs/>
          <w:color w:val="000000"/>
          <w:sz w:val="24"/>
          <w:szCs w:val="24"/>
        </w:rPr>
      </w:pPr>
    </w:p>
    <w:p w14:paraId="78953DE6">
      <w:pPr>
        <w:pStyle w:val="17"/>
        <w:rPr>
          <w:rFonts w:ascii="Times New Roman" w:hAnsi="Times New Roman" w:eastAsia="宋体" w:cs="Times New Roman"/>
          <w:b/>
          <w:bCs/>
          <w:color w:val="000000"/>
          <w:sz w:val="24"/>
          <w:szCs w:val="24"/>
        </w:rPr>
      </w:pPr>
    </w:p>
    <w:p w14:paraId="107491C6">
      <w:pPr>
        <w:pStyle w:val="17"/>
        <w:rPr>
          <w:rFonts w:ascii="Times New Roman" w:hAnsi="Times New Roman" w:eastAsia="宋体" w:cs="Times New Roman"/>
          <w:b/>
          <w:bCs/>
          <w:color w:val="000000"/>
          <w:sz w:val="24"/>
          <w:szCs w:val="24"/>
        </w:rPr>
      </w:pPr>
    </w:p>
    <w:p w14:paraId="63091E16">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FD424EE">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B1D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899B0BA">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E3F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FEB28F">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514E919">
            <w:pPr>
              <w:spacing w:line="440" w:lineRule="exact"/>
              <w:jc w:val="center"/>
              <w:rPr>
                <w:rFonts w:ascii="宋体" w:hAnsi="宋体"/>
                <w:color w:val="000000"/>
                <w:sz w:val="24"/>
                <w:szCs w:val="24"/>
              </w:rPr>
            </w:pPr>
          </w:p>
        </w:tc>
      </w:tr>
      <w:tr w14:paraId="7117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968B28">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F656D19">
            <w:pPr>
              <w:spacing w:line="440" w:lineRule="exact"/>
              <w:jc w:val="center"/>
              <w:rPr>
                <w:rFonts w:ascii="宋体" w:hAnsi="宋体"/>
                <w:color w:val="000000"/>
                <w:sz w:val="24"/>
                <w:szCs w:val="24"/>
              </w:rPr>
            </w:pPr>
          </w:p>
        </w:tc>
      </w:tr>
      <w:tr w14:paraId="7CDE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8C3DC2">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32A035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6DCEB522">
            <w:pPr>
              <w:spacing w:line="440" w:lineRule="exact"/>
              <w:jc w:val="center"/>
              <w:rPr>
                <w:rFonts w:ascii="宋体" w:hAnsi="宋体"/>
                <w:color w:val="000000"/>
                <w:sz w:val="24"/>
                <w:szCs w:val="24"/>
              </w:rPr>
            </w:pPr>
            <w:r>
              <w:rPr>
                <w:rFonts w:hint="eastAsia" w:ascii="宋体" w:hAnsi="宋体" w:eastAsia="宋体"/>
                <w:color w:val="000000"/>
                <w:sz w:val="24"/>
                <w:szCs w:val="24"/>
              </w:rPr>
              <w:t>2024年</w:t>
            </w:r>
          </w:p>
        </w:tc>
        <w:tc>
          <w:tcPr>
            <w:tcW w:w="1288" w:type="dxa"/>
            <w:vAlign w:val="center"/>
          </w:tcPr>
          <w:p w14:paraId="2E07D0B7">
            <w:pPr>
              <w:spacing w:line="440" w:lineRule="exact"/>
              <w:jc w:val="center"/>
              <w:rPr>
                <w:rFonts w:ascii="宋体" w:hAnsi="宋体"/>
                <w:color w:val="000000"/>
                <w:sz w:val="24"/>
                <w:szCs w:val="24"/>
              </w:rPr>
            </w:pPr>
            <w:r>
              <w:rPr>
                <w:rFonts w:hint="eastAsia" w:ascii="宋体" w:hAnsi="宋体" w:eastAsia="宋体"/>
                <w:color w:val="000000"/>
                <w:sz w:val="24"/>
                <w:szCs w:val="24"/>
              </w:rPr>
              <w:t>2025年</w:t>
            </w:r>
          </w:p>
        </w:tc>
      </w:tr>
      <w:tr w14:paraId="46F6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1C4424">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F6EDD57">
            <w:pPr>
              <w:spacing w:line="440" w:lineRule="exact"/>
              <w:jc w:val="center"/>
              <w:rPr>
                <w:rFonts w:ascii="宋体" w:hAnsi="宋体"/>
                <w:color w:val="000000"/>
                <w:sz w:val="24"/>
                <w:szCs w:val="24"/>
              </w:rPr>
            </w:pPr>
          </w:p>
        </w:tc>
        <w:tc>
          <w:tcPr>
            <w:tcW w:w="1288" w:type="dxa"/>
          </w:tcPr>
          <w:p w14:paraId="1B2E184B">
            <w:pPr>
              <w:spacing w:line="440" w:lineRule="exact"/>
              <w:jc w:val="center"/>
              <w:rPr>
                <w:rFonts w:ascii="宋体" w:hAnsi="宋体"/>
                <w:color w:val="000000"/>
                <w:sz w:val="24"/>
                <w:szCs w:val="24"/>
              </w:rPr>
            </w:pPr>
          </w:p>
        </w:tc>
        <w:tc>
          <w:tcPr>
            <w:tcW w:w="1288" w:type="dxa"/>
          </w:tcPr>
          <w:p w14:paraId="5266A5E0">
            <w:pPr>
              <w:spacing w:line="440" w:lineRule="exact"/>
              <w:jc w:val="center"/>
              <w:rPr>
                <w:rFonts w:ascii="宋体" w:hAnsi="宋体"/>
                <w:color w:val="000000"/>
                <w:sz w:val="24"/>
                <w:szCs w:val="24"/>
              </w:rPr>
            </w:pPr>
          </w:p>
        </w:tc>
      </w:tr>
      <w:tr w14:paraId="4C85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392E348">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65262782">
            <w:pPr>
              <w:spacing w:line="440" w:lineRule="exact"/>
              <w:jc w:val="center"/>
              <w:rPr>
                <w:rFonts w:ascii="宋体" w:hAnsi="宋体"/>
                <w:color w:val="000000"/>
                <w:sz w:val="24"/>
                <w:szCs w:val="24"/>
              </w:rPr>
            </w:pPr>
          </w:p>
        </w:tc>
        <w:tc>
          <w:tcPr>
            <w:tcW w:w="1288" w:type="dxa"/>
          </w:tcPr>
          <w:p w14:paraId="03C684DD">
            <w:pPr>
              <w:spacing w:line="440" w:lineRule="exact"/>
              <w:jc w:val="center"/>
              <w:rPr>
                <w:rFonts w:ascii="宋体" w:hAnsi="宋体"/>
                <w:color w:val="000000"/>
                <w:sz w:val="24"/>
                <w:szCs w:val="24"/>
              </w:rPr>
            </w:pPr>
          </w:p>
        </w:tc>
        <w:tc>
          <w:tcPr>
            <w:tcW w:w="1288" w:type="dxa"/>
          </w:tcPr>
          <w:p w14:paraId="71E3D591">
            <w:pPr>
              <w:spacing w:line="440" w:lineRule="exact"/>
              <w:jc w:val="center"/>
              <w:rPr>
                <w:rFonts w:ascii="宋体" w:hAnsi="宋体"/>
                <w:color w:val="000000"/>
                <w:sz w:val="24"/>
                <w:szCs w:val="24"/>
              </w:rPr>
            </w:pPr>
          </w:p>
        </w:tc>
      </w:tr>
      <w:tr w14:paraId="76CA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3210FC">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DC26B10">
            <w:pPr>
              <w:spacing w:line="440" w:lineRule="exact"/>
              <w:jc w:val="center"/>
              <w:rPr>
                <w:rFonts w:ascii="宋体" w:hAnsi="宋体"/>
                <w:color w:val="000000"/>
                <w:sz w:val="24"/>
                <w:szCs w:val="24"/>
              </w:rPr>
            </w:pPr>
          </w:p>
        </w:tc>
        <w:tc>
          <w:tcPr>
            <w:tcW w:w="1288" w:type="dxa"/>
          </w:tcPr>
          <w:p w14:paraId="069224A6">
            <w:pPr>
              <w:spacing w:line="440" w:lineRule="exact"/>
              <w:jc w:val="center"/>
              <w:rPr>
                <w:rFonts w:ascii="宋体" w:hAnsi="宋体"/>
                <w:color w:val="000000"/>
                <w:sz w:val="24"/>
                <w:szCs w:val="24"/>
              </w:rPr>
            </w:pPr>
          </w:p>
        </w:tc>
        <w:tc>
          <w:tcPr>
            <w:tcW w:w="1288" w:type="dxa"/>
          </w:tcPr>
          <w:p w14:paraId="2F94B3FF">
            <w:pPr>
              <w:spacing w:line="440" w:lineRule="exact"/>
              <w:jc w:val="center"/>
              <w:rPr>
                <w:rFonts w:ascii="宋体" w:hAnsi="宋体"/>
                <w:color w:val="000000"/>
                <w:sz w:val="24"/>
                <w:szCs w:val="24"/>
              </w:rPr>
            </w:pPr>
          </w:p>
        </w:tc>
      </w:tr>
      <w:tr w14:paraId="02C8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E785D15">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A97D38F">
            <w:pPr>
              <w:spacing w:line="440" w:lineRule="exact"/>
              <w:jc w:val="center"/>
              <w:rPr>
                <w:rFonts w:ascii="宋体" w:hAnsi="宋体"/>
                <w:color w:val="000000"/>
                <w:sz w:val="24"/>
                <w:szCs w:val="24"/>
              </w:rPr>
            </w:pPr>
          </w:p>
        </w:tc>
        <w:tc>
          <w:tcPr>
            <w:tcW w:w="1288" w:type="dxa"/>
          </w:tcPr>
          <w:p w14:paraId="1D9BE221">
            <w:pPr>
              <w:spacing w:line="440" w:lineRule="exact"/>
              <w:jc w:val="center"/>
              <w:rPr>
                <w:rFonts w:ascii="宋体" w:hAnsi="宋体"/>
                <w:color w:val="000000"/>
                <w:sz w:val="24"/>
                <w:szCs w:val="24"/>
              </w:rPr>
            </w:pPr>
          </w:p>
        </w:tc>
        <w:tc>
          <w:tcPr>
            <w:tcW w:w="1288" w:type="dxa"/>
          </w:tcPr>
          <w:p w14:paraId="003EC2EA">
            <w:pPr>
              <w:spacing w:line="440" w:lineRule="exact"/>
              <w:jc w:val="center"/>
              <w:rPr>
                <w:rFonts w:ascii="宋体" w:hAnsi="宋体"/>
                <w:color w:val="000000"/>
                <w:sz w:val="24"/>
                <w:szCs w:val="24"/>
              </w:rPr>
            </w:pPr>
          </w:p>
        </w:tc>
      </w:tr>
      <w:tr w14:paraId="5919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7E3C347">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7C768A0">
            <w:pPr>
              <w:spacing w:line="440" w:lineRule="exact"/>
              <w:jc w:val="center"/>
              <w:rPr>
                <w:rFonts w:ascii="宋体" w:hAnsi="宋体"/>
                <w:color w:val="000000"/>
                <w:sz w:val="24"/>
                <w:szCs w:val="24"/>
              </w:rPr>
            </w:pPr>
          </w:p>
        </w:tc>
        <w:tc>
          <w:tcPr>
            <w:tcW w:w="1288" w:type="dxa"/>
          </w:tcPr>
          <w:p w14:paraId="1805A6FB">
            <w:pPr>
              <w:spacing w:line="440" w:lineRule="exact"/>
              <w:jc w:val="center"/>
              <w:rPr>
                <w:rFonts w:ascii="宋体" w:hAnsi="宋体"/>
                <w:color w:val="000000"/>
                <w:sz w:val="24"/>
                <w:szCs w:val="24"/>
              </w:rPr>
            </w:pPr>
          </w:p>
        </w:tc>
        <w:tc>
          <w:tcPr>
            <w:tcW w:w="1288" w:type="dxa"/>
          </w:tcPr>
          <w:p w14:paraId="2BE3B165">
            <w:pPr>
              <w:spacing w:line="440" w:lineRule="exact"/>
              <w:jc w:val="center"/>
              <w:rPr>
                <w:rFonts w:ascii="宋体" w:hAnsi="宋体"/>
                <w:color w:val="000000"/>
                <w:sz w:val="24"/>
                <w:szCs w:val="24"/>
              </w:rPr>
            </w:pPr>
          </w:p>
        </w:tc>
      </w:tr>
      <w:tr w14:paraId="320A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894D3B">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6F64AF97">
            <w:pPr>
              <w:spacing w:line="440" w:lineRule="exact"/>
              <w:jc w:val="center"/>
              <w:rPr>
                <w:rFonts w:ascii="宋体" w:hAnsi="宋体"/>
                <w:color w:val="000000"/>
                <w:sz w:val="24"/>
                <w:szCs w:val="24"/>
              </w:rPr>
            </w:pPr>
          </w:p>
        </w:tc>
        <w:tc>
          <w:tcPr>
            <w:tcW w:w="1288" w:type="dxa"/>
          </w:tcPr>
          <w:p w14:paraId="04B127EC">
            <w:pPr>
              <w:spacing w:line="440" w:lineRule="exact"/>
              <w:jc w:val="center"/>
              <w:rPr>
                <w:rFonts w:ascii="宋体" w:hAnsi="宋体"/>
                <w:color w:val="000000"/>
                <w:sz w:val="24"/>
                <w:szCs w:val="24"/>
              </w:rPr>
            </w:pPr>
          </w:p>
        </w:tc>
        <w:tc>
          <w:tcPr>
            <w:tcW w:w="1288" w:type="dxa"/>
          </w:tcPr>
          <w:p w14:paraId="1B554A26">
            <w:pPr>
              <w:spacing w:line="440" w:lineRule="exact"/>
              <w:jc w:val="center"/>
              <w:rPr>
                <w:rFonts w:ascii="宋体" w:hAnsi="宋体"/>
                <w:color w:val="000000"/>
                <w:sz w:val="24"/>
                <w:szCs w:val="24"/>
              </w:rPr>
            </w:pPr>
          </w:p>
        </w:tc>
      </w:tr>
      <w:tr w14:paraId="5533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A7A0E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03D5DE60">
            <w:pPr>
              <w:spacing w:line="440" w:lineRule="exact"/>
              <w:jc w:val="center"/>
              <w:rPr>
                <w:rFonts w:ascii="宋体" w:hAnsi="宋体"/>
                <w:color w:val="000000"/>
                <w:sz w:val="24"/>
                <w:szCs w:val="24"/>
              </w:rPr>
            </w:pPr>
          </w:p>
        </w:tc>
        <w:tc>
          <w:tcPr>
            <w:tcW w:w="1288" w:type="dxa"/>
          </w:tcPr>
          <w:p w14:paraId="3EC0AB6B">
            <w:pPr>
              <w:spacing w:line="440" w:lineRule="exact"/>
              <w:jc w:val="center"/>
              <w:rPr>
                <w:rFonts w:ascii="宋体" w:hAnsi="宋体"/>
                <w:color w:val="000000"/>
                <w:sz w:val="24"/>
                <w:szCs w:val="24"/>
              </w:rPr>
            </w:pPr>
          </w:p>
        </w:tc>
        <w:tc>
          <w:tcPr>
            <w:tcW w:w="1288" w:type="dxa"/>
          </w:tcPr>
          <w:p w14:paraId="007CF799">
            <w:pPr>
              <w:spacing w:line="440" w:lineRule="exact"/>
              <w:jc w:val="center"/>
              <w:rPr>
                <w:rFonts w:ascii="宋体" w:hAnsi="宋体"/>
                <w:color w:val="000000"/>
                <w:sz w:val="24"/>
                <w:szCs w:val="24"/>
              </w:rPr>
            </w:pPr>
          </w:p>
        </w:tc>
      </w:tr>
      <w:tr w14:paraId="45A4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FE66B89">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35B8343F">
            <w:pPr>
              <w:spacing w:line="440" w:lineRule="exact"/>
              <w:jc w:val="center"/>
              <w:rPr>
                <w:rFonts w:ascii="宋体" w:hAnsi="宋体"/>
                <w:color w:val="000000"/>
                <w:sz w:val="24"/>
                <w:szCs w:val="24"/>
              </w:rPr>
            </w:pPr>
          </w:p>
        </w:tc>
        <w:tc>
          <w:tcPr>
            <w:tcW w:w="1288" w:type="dxa"/>
          </w:tcPr>
          <w:p w14:paraId="76B927AE">
            <w:pPr>
              <w:spacing w:line="440" w:lineRule="exact"/>
              <w:jc w:val="center"/>
              <w:rPr>
                <w:rFonts w:ascii="宋体" w:hAnsi="宋体"/>
                <w:color w:val="000000"/>
                <w:sz w:val="24"/>
                <w:szCs w:val="24"/>
              </w:rPr>
            </w:pPr>
          </w:p>
        </w:tc>
        <w:tc>
          <w:tcPr>
            <w:tcW w:w="1288" w:type="dxa"/>
          </w:tcPr>
          <w:p w14:paraId="38343366">
            <w:pPr>
              <w:spacing w:line="440" w:lineRule="exact"/>
              <w:jc w:val="center"/>
              <w:rPr>
                <w:rFonts w:ascii="宋体" w:hAnsi="宋体"/>
                <w:color w:val="000000"/>
                <w:sz w:val="24"/>
                <w:szCs w:val="24"/>
              </w:rPr>
            </w:pPr>
          </w:p>
        </w:tc>
      </w:tr>
      <w:tr w14:paraId="53CA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95022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48135DD">
            <w:pPr>
              <w:spacing w:line="440" w:lineRule="exact"/>
              <w:jc w:val="center"/>
              <w:rPr>
                <w:rFonts w:ascii="宋体" w:hAnsi="宋体"/>
                <w:color w:val="000000"/>
                <w:sz w:val="24"/>
                <w:szCs w:val="24"/>
              </w:rPr>
            </w:pPr>
          </w:p>
        </w:tc>
        <w:tc>
          <w:tcPr>
            <w:tcW w:w="1288" w:type="dxa"/>
          </w:tcPr>
          <w:p w14:paraId="2BFC3DFF">
            <w:pPr>
              <w:spacing w:line="440" w:lineRule="exact"/>
              <w:jc w:val="center"/>
              <w:rPr>
                <w:rFonts w:ascii="宋体" w:hAnsi="宋体"/>
                <w:color w:val="000000"/>
                <w:sz w:val="24"/>
                <w:szCs w:val="24"/>
              </w:rPr>
            </w:pPr>
          </w:p>
        </w:tc>
        <w:tc>
          <w:tcPr>
            <w:tcW w:w="1288" w:type="dxa"/>
          </w:tcPr>
          <w:p w14:paraId="06E329E5">
            <w:pPr>
              <w:spacing w:line="440" w:lineRule="exact"/>
              <w:jc w:val="center"/>
              <w:rPr>
                <w:rFonts w:ascii="宋体" w:hAnsi="宋体"/>
                <w:color w:val="000000"/>
                <w:sz w:val="24"/>
                <w:szCs w:val="24"/>
              </w:rPr>
            </w:pPr>
          </w:p>
        </w:tc>
      </w:tr>
      <w:tr w14:paraId="0A3C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7BB66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71180CE">
            <w:pPr>
              <w:spacing w:line="440" w:lineRule="exact"/>
              <w:jc w:val="center"/>
              <w:rPr>
                <w:rFonts w:ascii="宋体" w:hAnsi="宋体"/>
                <w:color w:val="000000"/>
                <w:sz w:val="24"/>
                <w:szCs w:val="24"/>
              </w:rPr>
            </w:pPr>
          </w:p>
        </w:tc>
        <w:tc>
          <w:tcPr>
            <w:tcW w:w="1288" w:type="dxa"/>
          </w:tcPr>
          <w:p w14:paraId="2587548D">
            <w:pPr>
              <w:spacing w:line="440" w:lineRule="exact"/>
              <w:jc w:val="center"/>
              <w:rPr>
                <w:rFonts w:ascii="宋体" w:hAnsi="宋体"/>
                <w:color w:val="000000"/>
                <w:sz w:val="24"/>
                <w:szCs w:val="24"/>
              </w:rPr>
            </w:pPr>
          </w:p>
        </w:tc>
        <w:tc>
          <w:tcPr>
            <w:tcW w:w="1288" w:type="dxa"/>
          </w:tcPr>
          <w:p w14:paraId="53C36669">
            <w:pPr>
              <w:spacing w:line="440" w:lineRule="exact"/>
              <w:jc w:val="center"/>
              <w:rPr>
                <w:rFonts w:ascii="宋体" w:hAnsi="宋体"/>
                <w:color w:val="000000"/>
                <w:sz w:val="24"/>
                <w:szCs w:val="24"/>
              </w:rPr>
            </w:pPr>
          </w:p>
        </w:tc>
      </w:tr>
    </w:tbl>
    <w:p w14:paraId="53940A6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160243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59B25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C1C5ABF">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46D23DB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0A9721CD">
      <w:pPr>
        <w:spacing w:line="240" w:lineRule="exact"/>
        <w:jc w:val="center"/>
        <w:rPr>
          <w:rFonts w:ascii="宋体" w:hAnsi="Calibri" w:eastAsia="宋体" w:cs="Times New Roman"/>
          <w:b/>
          <w:bCs/>
          <w:sz w:val="36"/>
          <w:szCs w:val="20"/>
        </w:rPr>
      </w:pPr>
    </w:p>
    <w:p w14:paraId="62F87A68">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曲轴感应淬火机床安环提升项目</w:t>
      </w:r>
    </w:p>
    <w:p w14:paraId="717CC5D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ABDBB31">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3BC31FBE">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7A586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314AF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153C5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9D8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679F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A176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85B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F8C5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CE58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31E8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A2CE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E514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5BAD0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09B3FE">
      <w:pPr>
        <w:spacing w:line="360" w:lineRule="auto"/>
        <w:ind w:firstLine="480" w:firstLineChars="200"/>
        <w:rPr>
          <w:rFonts w:ascii="宋体" w:hAnsi="宋体" w:eastAsia="宋体" w:cs="Times New Roman"/>
          <w:sz w:val="24"/>
          <w:szCs w:val="20"/>
          <w:u w:val="single"/>
        </w:rPr>
      </w:pPr>
    </w:p>
    <w:p w14:paraId="634AF8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E192B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69F53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9566BD3">
      <w:pPr>
        <w:rPr>
          <w:rFonts w:ascii="宋体" w:hAnsi="Calibri" w:eastAsia="宋体" w:cs="宋体"/>
          <w:b/>
          <w:bCs/>
          <w:color w:val="000000"/>
          <w:sz w:val="28"/>
          <w:szCs w:val="20"/>
        </w:rPr>
      </w:pPr>
    </w:p>
    <w:p w14:paraId="23733853">
      <w:pPr>
        <w:rPr>
          <w:rFonts w:ascii="宋体" w:hAnsi="Calibri" w:eastAsia="宋体" w:cs="宋体"/>
          <w:b/>
          <w:bCs/>
          <w:color w:val="000000"/>
          <w:sz w:val="28"/>
          <w:szCs w:val="20"/>
        </w:rPr>
      </w:pPr>
    </w:p>
    <w:p w14:paraId="1644843F">
      <w:pPr>
        <w:rPr>
          <w:rFonts w:ascii="宋体" w:hAnsi="Calibri" w:eastAsia="宋体" w:cs="宋体"/>
          <w:b/>
          <w:bCs/>
          <w:color w:val="000000"/>
          <w:sz w:val="28"/>
          <w:szCs w:val="20"/>
        </w:rPr>
      </w:pPr>
    </w:p>
    <w:p w14:paraId="5D92324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CA00C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u w:val="single"/>
        </w:rPr>
        <w:t>曲轴感应淬火机床安环提升项目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3F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3147510">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32DBC39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33EAB34C">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DED3CBB">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E01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320976E">
            <w:pPr>
              <w:jc w:val="center"/>
              <w:rPr>
                <w:rFonts w:ascii="Times New Roman" w:hAnsi="Times New Roman" w:eastAsia="宋体" w:cs="Times New Roman"/>
                <w:b/>
                <w:sz w:val="24"/>
                <w:szCs w:val="20"/>
              </w:rPr>
            </w:pPr>
          </w:p>
        </w:tc>
        <w:tc>
          <w:tcPr>
            <w:tcW w:w="3449" w:type="dxa"/>
          </w:tcPr>
          <w:p w14:paraId="345E24F6">
            <w:pPr>
              <w:jc w:val="center"/>
              <w:rPr>
                <w:rFonts w:ascii="Times New Roman" w:hAnsi="Times New Roman" w:eastAsia="宋体" w:cs="Times New Roman"/>
                <w:b/>
                <w:sz w:val="24"/>
                <w:szCs w:val="20"/>
              </w:rPr>
            </w:pPr>
          </w:p>
        </w:tc>
        <w:tc>
          <w:tcPr>
            <w:tcW w:w="2414" w:type="dxa"/>
          </w:tcPr>
          <w:p w14:paraId="1ABCCE95">
            <w:pPr>
              <w:jc w:val="center"/>
              <w:rPr>
                <w:rFonts w:ascii="Times New Roman" w:hAnsi="Times New Roman" w:eastAsia="宋体" w:cs="Times New Roman"/>
                <w:b/>
                <w:sz w:val="24"/>
                <w:szCs w:val="20"/>
              </w:rPr>
            </w:pPr>
          </w:p>
        </w:tc>
        <w:tc>
          <w:tcPr>
            <w:tcW w:w="1608" w:type="dxa"/>
          </w:tcPr>
          <w:p w14:paraId="584DDC1B">
            <w:pPr>
              <w:jc w:val="center"/>
              <w:rPr>
                <w:rFonts w:ascii="Times New Roman" w:hAnsi="Times New Roman" w:eastAsia="宋体" w:cs="Times New Roman"/>
                <w:b/>
                <w:sz w:val="24"/>
                <w:szCs w:val="20"/>
              </w:rPr>
            </w:pPr>
          </w:p>
        </w:tc>
      </w:tr>
      <w:tr w14:paraId="1763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B7B4C2">
            <w:pPr>
              <w:jc w:val="center"/>
              <w:rPr>
                <w:rFonts w:ascii="Times New Roman" w:hAnsi="Times New Roman" w:eastAsia="宋体" w:cs="Times New Roman"/>
                <w:b/>
                <w:sz w:val="24"/>
                <w:szCs w:val="20"/>
              </w:rPr>
            </w:pPr>
          </w:p>
        </w:tc>
        <w:tc>
          <w:tcPr>
            <w:tcW w:w="3449" w:type="dxa"/>
          </w:tcPr>
          <w:p w14:paraId="0D9E6393">
            <w:pPr>
              <w:jc w:val="center"/>
              <w:rPr>
                <w:rFonts w:ascii="Times New Roman" w:hAnsi="Times New Roman" w:eastAsia="宋体" w:cs="Times New Roman"/>
                <w:b/>
                <w:sz w:val="24"/>
                <w:szCs w:val="20"/>
              </w:rPr>
            </w:pPr>
          </w:p>
        </w:tc>
        <w:tc>
          <w:tcPr>
            <w:tcW w:w="2414" w:type="dxa"/>
          </w:tcPr>
          <w:p w14:paraId="105EC3DD">
            <w:pPr>
              <w:jc w:val="center"/>
              <w:rPr>
                <w:rFonts w:ascii="Times New Roman" w:hAnsi="Times New Roman" w:eastAsia="宋体" w:cs="Times New Roman"/>
                <w:b/>
                <w:sz w:val="24"/>
                <w:szCs w:val="20"/>
              </w:rPr>
            </w:pPr>
          </w:p>
        </w:tc>
        <w:tc>
          <w:tcPr>
            <w:tcW w:w="1608" w:type="dxa"/>
          </w:tcPr>
          <w:p w14:paraId="1E8CB760">
            <w:pPr>
              <w:jc w:val="center"/>
              <w:rPr>
                <w:rFonts w:ascii="Times New Roman" w:hAnsi="Times New Roman" w:eastAsia="宋体" w:cs="Times New Roman"/>
                <w:b/>
                <w:sz w:val="24"/>
                <w:szCs w:val="20"/>
              </w:rPr>
            </w:pPr>
          </w:p>
        </w:tc>
      </w:tr>
      <w:tr w14:paraId="42CB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2FCADA8">
            <w:pPr>
              <w:jc w:val="center"/>
              <w:rPr>
                <w:rFonts w:ascii="Times New Roman" w:hAnsi="Times New Roman" w:eastAsia="宋体" w:cs="Times New Roman"/>
                <w:b/>
                <w:sz w:val="24"/>
                <w:szCs w:val="20"/>
              </w:rPr>
            </w:pPr>
          </w:p>
        </w:tc>
        <w:tc>
          <w:tcPr>
            <w:tcW w:w="3449" w:type="dxa"/>
          </w:tcPr>
          <w:p w14:paraId="129EF6F4">
            <w:pPr>
              <w:jc w:val="center"/>
              <w:rPr>
                <w:rFonts w:ascii="Times New Roman" w:hAnsi="Times New Roman" w:eastAsia="宋体" w:cs="Times New Roman"/>
                <w:b/>
                <w:sz w:val="24"/>
                <w:szCs w:val="20"/>
              </w:rPr>
            </w:pPr>
          </w:p>
        </w:tc>
        <w:tc>
          <w:tcPr>
            <w:tcW w:w="2414" w:type="dxa"/>
          </w:tcPr>
          <w:p w14:paraId="777497D9">
            <w:pPr>
              <w:jc w:val="center"/>
              <w:rPr>
                <w:rFonts w:ascii="Times New Roman" w:hAnsi="Times New Roman" w:eastAsia="宋体" w:cs="Times New Roman"/>
                <w:b/>
                <w:sz w:val="24"/>
                <w:szCs w:val="20"/>
              </w:rPr>
            </w:pPr>
          </w:p>
        </w:tc>
        <w:tc>
          <w:tcPr>
            <w:tcW w:w="1608" w:type="dxa"/>
          </w:tcPr>
          <w:p w14:paraId="4EF25C4A">
            <w:pPr>
              <w:jc w:val="center"/>
              <w:rPr>
                <w:rFonts w:ascii="Times New Roman" w:hAnsi="Times New Roman" w:eastAsia="宋体" w:cs="Times New Roman"/>
                <w:b/>
                <w:sz w:val="24"/>
                <w:szCs w:val="20"/>
              </w:rPr>
            </w:pPr>
          </w:p>
        </w:tc>
      </w:tr>
      <w:tr w14:paraId="1E8B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D01CA48">
            <w:pPr>
              <w:jc w:val="center"/>
              <w:rPr>
                <w:rFonts w:ascii="Times New Roman" w:hAnsi="Times New Roman" w:eastAsia="宋体" w:cs="Times New Roman"/>
                <w:b/>
                <w:sz w:val="24"/>
                <w:szCs w:val="20"/>
              </w:rPr>
            </w:pPr>
          </w:p>
        </w:tc>
        <w:tc>
          <w:tcPr>
            <w:tcW w:w="3449" w:type="dxa"/>
          </w:tcPr>
          <w:p w14:paraId="18B9E388">
            <w:pPr>
              <w:jc w:val="center"/>
              <w:rPr>
                <w:rFonts w:ascii="Times New Roman" w:hAnsi="Times New Roman" w:eastAsia="宋体" w:cs="Times New Roman"/>
                <w:b/>
                <w:sz w:val="24"/>
                <w:szCs w:val="20"/>
              </w:rPr>
            </w:pPr>
          </w:p>
        </w:tc>
        <w:tc>
          <w:tcPr>
            <w:tcW w:w="2414" w:type="dxa"/>
          </w:tcPr>
          <w:p w14:paraId="2E5A94CD">
            <w:pPr>
              <w:jc w:val="center"/>
              <w:rPr>
                <w:rFonts w:ascii="Times New Roman" w:hAnsi="Times New Roman" w:eastAsia="宋体" w:cs="Times New Roman"/>
                <w:b/>
                <w:sz w:val="24"/>
                <w:szCs w:val="20"/>
              </w:rPr>
            </w:pPr>
          </w:p>
        </w:tc>
        <w:tc>
          <w:tcPr>
            <w:tcW w:w="1608" w:type="dxa"/>
          </w:tcPr>
          <w:p w14:paraId="640B3F62">
            <w:pPr>
              <w:jc w:val="center"/>
              <w:rPr>
                <w:rFonts w:ascii="Times New Roman" w:hAnsi="Times New Roman" w:eastAsia="宋体" w:cs="Times New Roman"/>
                <w:b/>
                <w:sz w:val="24"/>
                <w:szCs w:val="20"/>
              </w:rPr>
            </w:pPr>
          </w:p>
        </w:tc>
      </w:tr>
      <w:tr w14:paraId="1FD1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6F9CF24">
            <w:pPr>
              <w:jc w:val="center"/>
              <w:rPr>
                <w:rFonts w:ascii="Times New Roman" w:hAnsi="Times New Roman" w:eastAsia="宋体" w:cs="Times New Roman"/>
                <w:b/>
                <w:sz w:val="24"/>
                <w:szCs w:val="20"/>
              </w:rPr>
            </w:pPr>
          </w:p>
        </w:tc>
        <w:tc>
          <w:tcPr>
            <w:tcW w:w="3449" w:type="dxa"/>
          </w:tcPr>
          <w:p w14:paraId="188C8D1E">
            <w:pPr>
              <w:jc w:val="center"/>
              <w:rPr>
                <w:rFonts w:ascii="Times New Roman" w:hAnsi="Times New Roman" w:eastAsia="宋体" w:cs="Times New Roman"/>
                <w:b/>
                <w:sz w:val="24"/>
                <w:szCs w:val="20"/>
              </w:rPr>
            </w:pPr>
          </w:p>
        </w:tc>
        <w:tc>
          <w:tcPr>
            <w:tcW w:w="2414" w:type="dxa"/>
          </w:tcPr>
          <w:p w14:paraId="630E8719">
            <w:pPr>
              <w:jc w:val="center"/>
              <w:rPr>
                <w:rFonts w:ascii="Times New Roman" w:hAnsi="Times New Roman" w:eastAsia="宋体" w:cs="Times New Roman"/>
                <w:b/>
                <w:sz w:val="24"/>
                <w:szCs w:val="20"/>
              </w:rPr>
            </w:pPr>
          </w:p>
        </w:tc>
        <w:tc>
          <w:tcPr>
            <w:tcW w:w="1608" w:type="dxa"/>
          </w:tcPr>
          <w:p w14:paraId="3F61A3B2">
            <w:pPr>
              <w:jc w:val="center"/>
              <w:rPr>
                <w:rFonts w:ascii="Times New Roman" w:hAnsi="Times New Roman" w:eastAsia="宋体" w:cs="Times New Roman"/>
                <w:b/>
                <w:sz w:val="24"/>
                <w:szCs w:val="20"/>
              </w:rPr>
            </w:pPr>
          </w:p>
        </w:tc>
      </w:tr>
      <w:tr w14:paraId="79E9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DC43F80">
            <w:pPr>
              <w:jc w:val="center"/>
              <w:rPr>
                <w:rFonts w:ascii="Times New Roman" w:hAnsi="Times New Roman" w:eastAsia="宋体" w:cs="Times New Roman"/>
                <w:b/>
                <w:sz w:val="24"/>
                <w:szCs w:val="20"/>
              </w:rPr>
            </w:pPr>
          </w:p>
        </w:tc>
        <w:tc>
          <w:tcPr>
            <w:tcW w:w="3449" w:type="dxa"/>
          </w:tcPr>
          <w:p w14:paraId="7CC4DE99">
            <w:pPr>
              <w:jc w:val="center"/>
              <w:rPr>
                <w:rFonts w:ascii="Times New Roman" w:hAnsi="Times New Roman" w:eastAsia="宋体" w:cs="Times New Roman"/>
                <w:b/>
                <w:sz w:val="24"/>
                <w:szCs w:val="20"/>
              </w:rPr>
            </w:pPr>
          </w:p>
        </w:tc>
        <w:tc>
          <w:tcPr>
            <w:tcW w:w="2414" w:type="dxa"/>
          </w:tcPr>
          <w:p w14:paraId="279C9044">
            <w:pPr>
              <w:jc w:val="center"/>
              <w:rPr>
                <w:rFonts w:ascii="Times New Roman" w:hAnsi="Times New Roman" w:eastAsia="宋体" w:cs="Times New Roman"/>
                <w:b/>
                <w:sz w:val="24"/>
                <w:szCs w:val="20"/>
              </w:rPr>
            </w:pPr>
          </w:p>
        </w:tc>
        <w:tc>
          <w:tcPr>
            <w:tcW w:w="1608" w:type="dxa"/>
          </w:tcPr>
          <w:p w14:paraId="3C573DC5">
            <w:pPr>
              <w:jc w:val="center"/>
              <w:rPr>
                <w:rFonts w:ascii="Times New Roman" w:hAnsi="Times New Roman" w:eastAsia="宋体" w:cs="Times New Roman"/>
                <w:b/>
                <w:sz w:val="24"/>
                <w:szCs w:val="20"/>
              </w:rPr>
            </w:pPr>
          </w:p>
        </w:tc>
      </w:tr>
      <w:tr w14:paraId="3C4E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F596D00">
            <w:pPr>
              <w:jc w:val="center"/>
              <w:rPr>
                <w:rFonts w:ascii="Times New Roman" w:hAnsi="Times New Roman" w:eastAsia="宋体" w:cs="Times New Roman"/>
                <w:b/>
                <w:sz w:val="24"/>
                <w:szCs w:val="20"/>
              </w:rPr>
            </w:pPr>
          </w:p>
        </w:tc>
        <w:tc>
          <w:tcPr>
            <w:tcW w:w="3449" w:type="dxa"/>
          </w:tcPr>
          <w:p w14:paraId="74B74A86">
            <w:pPr>
              <w:jc w:val="center"/>
              <w:rPr>
                <w:rFonts w:ascii="Times New Roman" w:hAnsi="Times New Roman" w:eastAsia="宋体" w:cs="Times New Roman"/>
                <w:b/>
                <w:sz w:val="24"/>
                <w:szCs w:val="20"/>
              </w:rPr>
            </w:pPr>
          </w:p>
        </w:tc>
        <w:tc>
          <w:tcPr>
            <w:tcW w:w="2414" w:type="dxa"/>
          </w:tcPr>
          <w:p w14:paraId="36B2F95B">
            <w:pPr>
              <w:jc w:val="center"/>
              <w:rPr>
                <w:rFonts w:ascii="Times New Roman" w:hAnsi="Times New Roman" w:eastAsia="宋体" w:cs="Times New Roman"/>
                <w:b/>
                <w:sz w:val="24"/>
                <w:szCs w:val="20"/>
              </w:rPr>
            </w:pPr>
          </w:p>
        </w:tc>
        <w:tc>
          <w:tcPr>
            <w:tcW w:w="1608" w:type="dxa"/>
          </w:tcPr>
          <w:p w14:paraId="0B14E982">
            <w:pPr>
              <w:jc w:val="center"/>
              <w:rPr>
                <w:rFonts w:ascii="Times New Roman" w:hAnsi="Times New Roman" w:eastAsia="宋体" w:cs="Times New Roman"/>
                <w:b/>
                <w:sz w:val="24"/>
                <w:szCs w:val="20"/>
              </w:rPr>
            </w:pPr>
          </w:p>
        </w:tc>
      </w:tr>
      <w:tr w14:paraId="60D3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9A8F4B5">
            <w:pPr>
              <w:jc w:val="center"/>
              <w:rPr>
                <w:rFonts w:ascii="Times New Roman" w:hAnsi="Times New Roman" w:eastAsia="宋体" w:cs="Times New Roman"/>
                <w:b/>
                <w:sz w:val="24"/>
                <w:szCs w:val="20"/>
              </w:rPr>
            </w:pPr>
          </w:p>
        </w:tc>
        <w:tc>
          <w:tcPr>
            <w:tcW w:w="3449" w:type="dxa"/>
          </w:tcPr>
          <w:p w14:paraId="21C08E62">
            <w:pPr>
              <w:jc w:val="center"/>
              <w:rPr>
                <w:rFonts w:ascii="Times New Roman" w:hAnsi="Times New Roman" w:eastAsia="宋体" w:cs="Times New Roman"/>
                <w:b/>
                <w:sz w:val="24"/>
                <w:szCs w:val="20"/>
              </w:rPr>
            </w:pPr>
          </w:p>
        </w:tc>
        <w:tc>
          <w:tcPr>
            <w:tcW w:w="2414" w:type="dxa"/>
          </w:tcPr>
          <w:p w14:paraId="73231C24">
            <w:pPr>
              <w:jc w:val="center"/>
              <w:rPr>
                <w:rFonts w:ascii="Times New Roman" w:hAnsi="Times New Roman" w:eastAsia="宋体" w:cs="Times New Roman"/>
                <w:b/>
                <w:sz w:val="24"/>
                <w:szCs w:val="20"/>
              </w:rPr>
            </w:pPr>
          </w:p>
        </w:tc>
        <w:tc>
          <w:tcPr>
            <w:tcW w:w="1608" w:type="dxa"/>
          </w:tcPr>
          <w:p w14:paraId="24FB896A">
            <w:pPr>
              <w:jc w:val="center"/>
              <w:rPr>
                <w:rFonts w:ascii="Times New Roman" w:hAnsi="Times New Roman" w:eastAsia="宋体" w:cs="Times New Roman"/>
                <w:b/>
                <w:sz w:val="24"/>
                <w:szCs w:val="20"/>
              </w:rPr>
            </w:pPr>
          </w:p>
        </w:tc>
      </w:tr>
      <w:tr w14:paraId="1E20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B7817A1">
            <w:pPr>
              <w:jc w:val="center"/>
              <w:rPr>
                <w:rFonts w:ascii="Times New Roman" w:hAnsi="Times New Roman" w:eastAsia="宋体" w:cs="Times New Roman"/>
                <w:b/>
                <w:sz w:val="24"/>
                <w:szCs w:val="20"/>
              </w:rPr>
            </w:pPr>
          </w:p>
        </w:tc>
        <w:tc>
          <w:tcPr>
            <w:tcW w:w="3449" w:type="dxa"/>
          </w:tcPr>
          <w:p w14:paraId="392F407F">
            <w:pPr>
              <w:jc w:val="center"/>
              <w:rPr>
                <w:rFonts w:ascii="Times New Roman" w:hAnsi="Times New Roman" w:eastAsia="宋体" w:cs="Times New Roman"/>
                <w:b/>
                <w:sz w:val="24"/>
                <w:szCs w:val="20"/>
              </w:rPr>
            </w:pPr>
          </w:p>
        </w:tc>
        <w:tc>
          <w:tcPr>
            <w:tcW w:w="2414" w:type="dxa"/>
          </w:tcPr>
          <w:p w14:paraId="64CA2D23">
            <w:pPr>
              <w:jc w:val="center"/>
              <w:rPr>
                <w:rFonts w:ascii="Times New Roman" w:hAnsi="Times New Roman" w:eastAsia="宋体" w:cs="Times New Roman"/>
                <w:b/>
                <w:sz w:val="24"/>
                <w:szCs w:val="20"/>
              </w:rPr>
            </w:pPr>
          </w:p>
        </w:tc>
        <w:tc>
          <w:tcPr>
            <w:tcW w:w="1608" w:type="dxa"/>
          </w:tcPr>
          <w:p w14:paraId="3B329239">
            <w:pPr>
              <w:jc w:val="center"/>
              <w:rPr>
                <w:rFonts w:ascii="Times New Roman" w:hAnsi="Times New Roman" w:eastAsia="宋体" w:cs="Times New Roman"/>
                <w:b/>
                <w:sz w:val="24"/>
                <w:szCs w:val="20"/>
              </w:rPr>
            </w:pPr>
          </w:p>
        </w:tc>
      </w:tr>
      <w:tr w14:paraId="3620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D23E3B2">
            <w:pPr>
              <w:jc w:val="center"/>
              <w:rPr>
                <w:rFonts w:ascii="Times New Roman" w:hAnsi="Times New Roman" w:eastAsia="宋体" w:cs="Times New Roman"/>
                <w:b/>
                <w:sz w:val="24"/>
                <w:szCs w:val="20"/>
              </w:rPr>
            </w:pPr>
          </w:p>
        </w:tc>
        <w:tc>
          <w:tcPr>
            <w:tcW w:w="3449" w:type="dxa"/>
          </w:tcPr>
          <w:p w14:paraId="44E2FBC8">
            <w:pPr>
              <w:jc w:val="center"/>
              <w:rPr>
                <w:rFonts w:ascii="Times New Roman" w:hAnsi="Times New Roman" w:eastAsia="宋体" w:cs="Times New Roman"/>
                <w:b/>
                <w:sz w:val="24"/>
                <w:szCs w:val="20"/>
              </w:rPr>
            </w:pPr>
          </w:p>
        </w:tc>
        <w:tc>
          <w:tcPr>
            <w:tcW w:w="2414" w:type="dxa"/>
          </w:tcPr>
          <w:p w14:paraId="52E1F282">
            <w:pPr>
              <w:jc w:val="center"/>
              <w:rPr>
                <w:rFonts w:ascii="Times New Roman" w:hAnsi="Times New Roman" w:eastAsia="宋体" w:cs="Times New Roman"/>
                <w:b/>
                <w:sz w:val="24"/>
                <w:szCs w:val="20"/>
              </w:rPr>
            </w:pPr>
          </w:p>
        </w:tc>
        <w:tc>
          <w:tcPr>
            <w:tcW w:w="1608" w:type="dxa"/>
          </w:tcPr>
          <w:p w14:paraId="412150AD">
            <w:pPr>
              <w:jc w:val="center"/>
              <w:rPr>
                <w:rFonts w:ascii="Times New Roman" w:hAnsi="Times New Roman" w:eastAsia="宋体" w:cs="Times New Roman"/>
                <w:b/>
                <w:sz w:val="24"/>
                <w:szCs w:val="20"/>
              </w:rPr>
            </w:pPr>
          </w:p>
        </w:tc>
      </w:tr>
      <w:tr w14:paraId="5731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1D0D288">
            <w:pPr>
              <w:jc w:val="center"/>
              <w:rPr>
                <w:rFonts w:ascii="Times New Roman" w:hAnsi="Times New Roman" w:eastAsia="宋体" w:cs="Times New Roman"/>
                <w:b/>
                <w:sz w:val="24"/>
                <w:szCs w:val="20"/>
              </w:rPr>
            </w:pPr>
          </w:p>
        </w:tc>
        <w:tc>
          <w:tcPr>
            <w:tcW w:w="3449" w:type="dxa"/>
          </w:tcPr>
          <w:p w14:paraId="63295E95">
            <w:pPr>
              <w:jc w:val="center"/>
              <w:rPr>
                <w:rFonts w:ascii="Times New Roman" w:hAnsi="Times New Roman" w:eastAsia="宋体" w:cs="Times New Roman"/>
                <w:b/>
                <w:sz w:val="24"/>
                <w:szCs w:val="20"/>
              </w:rPr>
            </w:pPr>
          </w:p>
        </w:tc>
        <w:tc>
          <w:tcPr>
            <w:tcW w:w="2414" w:type="dxa"/>
          </w:tcPr>
          <w:p w14:paraId="451E564A">
            <w:pPr>
              <w:jc w:val="center"/>
              <w:rPr>
                <w:rFonts w:ascii="Times New Roman" w:hAnsi="Times New Roman" w:eastAsia="宋体" w:cs="Times New Roman"/>
                <w:b/>
                <w:sz w:val="24"/>
                <w:szCs w:val="20"/>
              </w:rPr>
            </w:pPr>
          </w:p>
        </w:tc>
        <w:tc>
          <w:tcPr>
            <w:tcW w:w="1608" w:type="dxa"/>
          </w:tcPr>
          <w:p w14:paraId="37E13EC2">
            <w:pPr>
              <w:jc w:val="center"/>
              <w:rPr>
                <w:rFonts w:ascii="Times New Roman" w:hAnsi="Times New Roman" w:eastAsia="宋体" w:cs="Times New Roman"/>
                <w:b/>
                <w:sz w:val="24"/>
                <w:szCs w:val="20"/>
              </w:rPr>
            </w:pPr>
          </w:p>
        </w:tc>
      </w:tr>
      <w:tr w14:paraId="2C3C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D0455BB">
            <w:pPr>
              <w:jc w:val="center"/>
              <w:rPr>
                <w:rFonts w:ascii="Times New Roman" w:hAnsi="Times New Roman" w:eastAsia="宋体" w:cs="Times New Roman"/>
                <w:b/>
                <w:sz w:val="24"/>
                <w:szCs w:val="20"/>
              </w:rPr>
            </w:pPr>
          </w:p>
        </w:tc>
        <w:tc>
          <w:tcPr>
            <w:tcW w:w="3449" w:type="dxa"/>
          </w:tcPr>
          <w:p w14:paraId="4A59B89B">
            <w:pPr>
              <w:jc w:val="center"/>
              <w:rPr>
                <w:rFonts w:ascii="Times New Roman" w:hAnsi="Times New Roman" w:eastAsia="宋体" w:cs="Times New Roman"/>
                <w:b/>
                <w:sz w:val="24"/>
                <w:szCs w:val="20"/>
              </w:rPr>
            </w:pPr>
          </w:p>
        </w:tc>
        <w:tc>
          <w:tcPr>
            <w:tcW w:w="2414" w:type="dxa"/>
          </w:tcPr>
          <w:p w14:paraId="6F0BEBB2">
            <w:pPr>
              <w:jc w:val="center"/>
              <w:rPr>
                <w:rFonts w:ascii="Times New Roman" w:hAnsi="Times New Roman" w:eastAsia="宋体" w:cs="Times New Roman"/>
                <w:b/>
                <w:sz w:val="24"/>
                <w:szCs w:val="20"/>
              </w:rPr>
            </w:pPr>
          </w:p>
        </w:tc>
        <w:tc>
          <w:tcPr>
            <w:tcW w:w="1608" w:type="dxa"/>
          </w:tcPr>
          <w:p w14:paraId="375E0041">
            <w:pPr>
              <w:jc w:val="center"/>
              <w:rPr>
                <w:rFonts w:ascii="Times New Roman" w:hAnsi="Times New Roman" w:eastAsia="宋体" w:cs="Times New Roman"/>
                <w:b/>
                <w:sz w:val="24"/>
                <w:szCs w:val="20"/>
              </w:rPr>
            </w:pPr>
          </w:p>
        </w:tc>
      </w:tr>
      <w:tr w14:paraId="0A6C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96EA721">
            <w:pPr>
              <w:jc w:val="center"/>
              <w:rPr>
                <w:rFonts w:ascii="Times New Roman" w:hAnsi="Times New Roman" w:eastAsia="宋体" w:cs="Times New Roman"/>
                <w:b/>
                <w:sz w:val="24"/>
                <w:szCs w:val="20"/>
              </w:rPr>
            </w:pPr>
          </w:p>
        </w:tc>
        <w:tc>
          <w:tcPr>
            <w:tcW w:w="3449" w:type="dxa"/>
          </w:tcPr>
          <w:p w14:paraId="150E5783">
            <w:pPr>
              <w:jc w:val="center"/>
              <w:rPr>
                <w:rFonts w:ascii="Times New Roman" w:hAnsi="Times New Roman" w:eastAsia="宋体" w:cs="Times New Roman"/>
                <w:b/>
                <w:sz w:val="24"/>
                <w:szCs w:val="20"/>
              </w:rPr>
            </w:pPr>
          </w:p>
        </w:tc>
        <w:tc>
          <w:tcPr>
            <w:tcW w:w="2414" w:type="dxa"/>
          </w:tcPr>
          <w:p w14:paraId="623FEABE">
            <w:pPr>
              <w:jc w:val="center"/>
              <w:rPr>
                <w:rFonts w:ascii="Times New Roman" w:hAnsi="Times New Roman" w:eastAsia="宋体" w:cs="Times New Roman"/>
                <w:b/>
                <w:sz w:val="24"/>
                <w:szCs w:val="20"/>
              </w:rPr>
            </w:pPr>
          </w:p>
        </w:tc>
        <w:tc>
          <w:tcPr>
            <w:tcW w:w="1608" w:type="dxa"/>
          </w:tcPr>
          <w:p w14:paraId="491D7708">
            <w:pPr>
              <w:jc w:val="center"/>
              <w:rPr>
                <w:rFonts w:ascii="Times New Roman" w:hAnsi="Times New Roman" w:eastAsia="宋体" w:cs="Times New Roman"/>
                <w:b/>
                <w:sz w:val="24"/>
                <w:szCs w:val="20"/>
              </w:rPr>
            </w:pPr>
          </w:p>
        </w:tc>
      </w:tr>
      <w:tr w14:paraId="146B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4D2F588">
            <w:pPr>
              <w:jc w:val="center"/>
              <w:rPr>
                <w:rFonts w:ascii="Times New Roman" w:hAnsi="Times New Roman" w:eastAsia="宋体" w:cs="Times New Roman"/>
                <w:b/>
                <w:sz w:val="24"/>
                <w:szCs w:val="20"/>
              </w:rPr>
            </w:pPr>
          </w:p>
        </w:tc>
        <w:tc>
          <w:tcPr>
            <w:tcW w:w="3449" w:type="dxa"/>
          </w:tcPr>
          <w:p w14:paraId="5C226860">
            <w:pPr>
              <w:jc w:val="center"/>
              <w:rPr>
                <w:rFonts w:ascii="Times New Roman" w:hAnsi="Times New Roman" w:eastAsia="宋体" w:cs="Times New Roman"/>
                <w:b/>
                <w:sz w:val="24"/>
                <w:szCs w:val="20"/>
              </w:rPr>
            </w:pPr>
          </w:p>
        </w:tc>
        <w:tc>
          <w:tcPr>
            <w:tcW w:w="2414" w:type="dxa"/>
          </w:tcPr>
          <w:p w14:paraId="2F0B2263">
            <w:pPr>
              <w:jc w:val="center"/>
              <w:rPr>
                <w:rFonts w:ascii="Times New Roman" w:hAnsi="Times New Roman" w:eastAsia="宋体" w:cs="Times New Roman"/>
                <w:b/>
                <w:sz w:val="24"/>
                <w:szCs w:val="20"/>
              </w:rPr>
            </w:pPr>
          </w:p>
        </w:tc>
        <w:tc>
          <w:tcPr>
            <w:tcW w:w="1608" w:type="dxa"/>
          </w:tcPr>
          <w:p w14:paraId="5932FEF0">
            <w:pPr>
              <w:jc w:val="center"/>
              <w:rPr>
                <w:rFonts w:ascii="Times New Roman" w:hAnsi="Times New Roman" w:eastAsia="宋体" w:cs="Times New Roman"/>
                <w:b/>
                <w:sz w:val="24"/>
                <w:szCs w:val="20"/>
              </w:rPr>
            </w:pPr>
          </w:p>
        </w:tc>
      </w:tr>
    </w:tbl>
    <w:p w14:paraId="6DF45B7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265EF3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B973573">
      <w:pPr>
        <w:rPr>
          <w:rFonts w:ascii="宋体" w:hAnsi="Calibri" w:eastAsia="宋体" w:cs="宋体"/>
          <w:b/>
          <w:bCs/>
          <w:color w:val="000000"/>
          <w:sz w:val="28"/>
          <w:szCs w:val="20"/>
        </w:rPr>
      </w:pPr>
    </w:p>
    <w:p w14:paraId="62EA4B27">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5151F0D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p>
    <w:p w14:paraId="4F91EBA8">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2C0A6DAA">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3997"/>
        <w:gridCol w:w="3015"/>
        <w:gridCol w:w="1563"/>
        <w:gridCol w:w="1034"/>
        <w:gridCol w:w="2178"/>
        <w:gridCol w:w="1267"/>
      </w:tblGrid>
      <w:tr w14:paraId="37CD5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863" w:type="dxa"/>
            <w:vAlign w:val="center"/>
          </w:tcPr>
          <w:p w14:paraId="271DE03C">
            <w:pPr>
              <w:spacing w:line="186"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997" w:type="dxa"/>
            <w:vAlign w:val="center"/>
          </w:tcPr>
          <w:p w14:paraId="40303098">
            <w:pPr>
              <w:spacing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015" w:type="dxa"/>
            <w:vAlign w:val="center"/>
          </w:tcPr>
          <w:p w14:paraId="13C5060C">
            <w:pPr>
              <w:spacing w:line="183"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63" w:type="dxa"/>
            <w:vAlign w:val="center"/>
          </w:tcPr>
          <w:p w14:paraId="0885B123">
            <w:pPr>
              <w:spacing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034" w:type="dxa"/>
            <w:vAlign w:val="center"/>
          </w:tcPr>
          <w:p w14:paraId="0BE936BA">
            <w:pPr>
              <w:spacing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14:paraId="0CE53B17">
            <w:pPr>
              <w:spacing w:line="182"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267" w:type="dxa"/>
            <w:vAlign w:val="center"/>
          </w:tcPr>
          <w:p w14:paraId="511899B3">
            <w:pPr>
              <w:spacing w:line="183" w:lineRule="auto"/>
              <w:ind w:firstLine="420" w:firstLineChars="200"/>
              <w:jc w:val="left"/>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6C336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863" w:type="dxa"/>
            <w:vAlign w:val="center"/>
          </w:tcPr>
          <w:p w14:paraId="5BCE8C01">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3997" w:type="dxa"/>
            <w:vAlign w:val="center"/>
          </w:tcPr>
          <w:p w14:paraId="1DDDE8F1">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3015" w:type="dxa"/>
            <w:vAlign w:val="center"/>
          </w:tcPr>
          <w:p w14:paraId="653E329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563" w:type="dxa"/>
            <w:vAlign w:val="center"/>
          </w:tcPr>
          <w:p w14:paraId="1E27271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034" w:type="dxa"/>
            <w:vAlign w:val="center"/>
          </w:tcPr>
          <w:p w14:paraId="5F146B1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14:paraId="2D5D05E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267" w:type="dxa"/>
            <w:vAlign w:val="center"/>
          </w:tcPr>
          <w:p w14:paraId="64B76F3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10649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0A801E9A">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3997" w:type="dxa"/>
            <w:vAlign w:val="center"/>
          </w:tcPr>
          <w:p w14:paraId="7022BAE8">
            <w:pPr>
              <w:widowControl/>
              <w:jc w:val="center"/>
              <w:textAlignment w:val="center"/>
              <w:rPr>
                <w:rFonts w:ascii="宋体" w:hAnsi="宋体" w:eastAsia="宋体" w:cs="宋体"/>
                <w:color w:val="000000"/>
                <w:kern w:val="0"/>
                <w:sz w:val="20"/>
                <w:szCs w:val="20"/>
                <w:lang w:bidi="ar"/>
              </w:rPr>
            </w:pPr>
            <w:r>
              <w:rPr>
                <w:rFonts w:hint="eastAsia" w:ascii="宋体" w:hAnsi="宋体" w:eastAsia="等线" w:cs="宋体"/>
                <w:color w:val="000000"/>
                <w:szCs w:val="21"/>
              </w:rPr>
              <w:t>管道及收集系统</w:t>
            </w:r>
          </w:p>
        </w:tc>
        <w:tc>
          <w:tcPr>
            <w:tcW w:w="3015" w:type="dxa"/>
            <w:vAlign w:val="center"/>
          </w:tcPr>
          <w:p w14:paraId="7F6942A0">
            <w:pPr>
              <w:widowControl/>
              <w:jc w:val="center"/>
              <w:textAlignment w:val="center"/>
              <w:rPr>
                <w:rFonts w:ascii="宋体" w:hAnsi="宋体" w:eastAsia="宋体" w:cs="宋体"/>
                <w:color w:val="000000"/>
                <w:kern w:val="0"/>
                <w:sz w:val="20"/>
                <w:szCs w:val="20"/>
                <w:lang w:bidi="ar"/>
              </w:rPr>
            </w:pPr>
          </w:p>
        </w:tc>
        <w:tc>
          <w:tcPr>
            <w:tcW w:w="1563" w:type="dxa"/>
            <w:vAlign w:val="center"/>
          </w:tcPr>
          <w:p w14:paraId="042DE725">
            <w:pPr>
              <w:widowControl/>
              <w:jc w:val="center"/>
              <w:textAlignment w:val="center"/>
              <w:rPr>
                <w:rFonts w:ascii="宋体" w:hAnsi="宋体" w:eastAsia="宋体" w:cs="宋体"/>
                <w:sz w:val="20"/>
                <w:szCs w:val="20"/>
              </w:rPr>
            </w:pPr>
          </w:p>
        </w:tc>
        <w:tc>
          <w:tcPr>
            <w:tcW w:w="1034" w:type="dxa"/>
            <w:vAlign w:val="center"/>
          </w:tcPr>
          <w:p w14:paraId="70092305">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299179F1">
            <w:pPr>
              <w:widowControl/>
              <w:jc w:val="center"/>
              <w:textAlignment w:val="center"/>
              <w:rPr>
                <w:rFonts w:ascii="宋体" w:hAnsi="宋体" w:eastAsia="宋体" w:cs="宋体"/>
                <w:sz w:val="20"/>
                <w:szCs w:val="20"/>
              </w:rPr>
            </w:pPr>
          </w:p>
        </w:tc>
        <w:tc>
          <w:tcPr>
            <w:tcW w:w="1267" w:type="dxa"/>
            <w:vAlign w:val="center"/>
          </w:tcPr>
          <w:p w14:paraId="4CFFE798">
            <w:pPr>
              <w:jc w:val="center"/>
              <w:rPr>
                <w:rFonts w:ascii="宋体" w:hAnsi="宋体" w:eastAsia="宋体" w:cs="宋体"/>
                <w:sz w:val="20"/>
                <w:szCs w:val="20"/>
              </w:rPr>
            </w:pPr>
          </w:p>
        </w:tc>
      </w:tr>
      <w:tr w14:paraId="05B62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7D4C8262">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3997" w:type="dxa"/>
            <w:vAlign w:val="center"/>
          </w:tcPr>
          <w:p w14:paraId="7B32EC93">
            <w:pPr>
              <w:widowControl/>
              <w:jc w:val="center"/>
              <w:textAlignment w:val="center"/>
              <w:rPr>
                <w:rFonts w:ascii="宋体" w:hAnsi="宋体" w:eastAsia="宋体" w:cs="宋体"/>
                <w:color w:val="000000"/>
                <w:kern w:val="0"/>
                <w:sz w:val="20"/>
                <w:szCs w:val="20"/>
                <w:lang w:bidi="ar"/>
              </w:rPr>
            </w:pPr>
            <w:r>
              <w:rPr>
                <w:rFonts w:hint="eastAsia" w:ascii="宋体" w:hAnsi="宋体" w:eastAsia="等线" w:cs="宋体"/>
                <w:color w:val="000000"/>
                <w:szCs w:val="21"/>
              </w:rPr>
              <w:t>高压静电吸附系统</w:t>
            </w:r>
          </w:p>
        </w:tc>
        <w:tc>
          <w:tcPr>
            <w:tcW w:w="3015" w:type="dxa"/>
            <w:vAlign w:val="center"/>
          </w:tcPr>
          <w:p w14:paraId="6BAAB0B8">
            <w:pPr>
              <w:widowControl/>
              <w:jc w:val="center"/>
              <w:textAlignment w:val="center"/>
              <w:rPr>
                <w:rFonts w:ascii="宋体" w:hAnsi="宋体" w:eastAsia="宋体" w:cs="宋体"/>
                <w:color w:val="000000"/>
                <w:kern w:val="0"/>
                <w:sz w:val="20"/>
                <w:szCs w:val="20"/>
                <w:lang w:bidi="ar"/>
              </w:rPr>
            </w:pPr>
          </w:p>
        </w:tc>
        <w:tc>
          <w:tcPr>
            <w:tcW w:w="1563" w:type="dxa"/>
            <w:vAlign w:val="center"/>
          </w:tcPr>
          <w:p w14:paraId="0E4A83A6">
            <w:pPr>
              <w:widowControl/>
              <w:jc w:val="center"/>
              <w:textAlignment w:val="center"/>
              <w:rPr>
                <w:rFonts w:ascii="宋体" w:hAnsi="宋体" w:eastAsia="宋体" w:cs="宋体"/>
                <w:sz w:val="20"/>
                <w:szCs w:val="20"/>
              </w:rPr>
            </w:pPr>
          </w:p>
        </w:tc>
        <w:tc>
          <w:tcPr>
            <w:tcW w:w="1034" w:type="dxa"/>
            <w:vAlign w:val="center"/>
          </w:tcPr>
          <w:p w14:paraId="5BA93412">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053F7C4C">
            <w:pPr>
              <w:widowControl/>
              <w:jc w:val="center"/>
              <w:textAlignment w:val="center"/>
              <w:rPr>
                <w:rFonts w:ascii="宋体" w:hAnsi="宋体" w:eastAsia="宋体" w:cs="宋体"/>
                <w:sz w:val="20"/>
                <w:szCs w:val="20"/>
              </w:rPr>
            </w:pPr>
          </w:p>
        </w:tc>
        <w:tc>
          <w:tcPr>
            <w:tcW w:w="1267" w:type="dxa"/>
            <w:vAlign w:val="center"/>
          </w:tcPr>
          <w:p w14:paraId="6F901658">
            <w:pPr>
              <w:jc w:val="center"/>
              <w:rPr>
                <w:rFonts w:ascii="宋体" w:hAnsi="宋体" w:eastAsia="宋体" w:cs="宋体"/>
                <w:sz w:val="20"/>
                <w:szCs w:val="20"/>
              </w:rPr>
            </w:pPr>
          </w:p>
        </w:tc>
      </w:tr>
      <w:tr w14:paraId="24D0B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388F05BC">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w:t>
            </w:r>
          </w:p>
        </w:tc>
        <w:tc>
          <w:tcPr>
            <w:tcW w:w="3997" w:type="dxa"/>
            <w:tcBorders>
              <w:top w:val="single" w:color="auto" w:sz="4" w:space="0"/>
              <w:left w:val="single" w:color="auto" w:sz="4" w:space="0"/>
              <w:bottom w:val="single" w:color="auto" w:sz="4" w:space="0"/>
              <w:right w:val="single" w:color="auto" w:sz="4" w:space="0"/>
            </w:tcBorders>
            <w:vAlign w:val="center"/>
          </w:tcPr>
          <w:p w14:paraId="61DBD88F">
            <w:pPr>
              <w:widowControl/>
              <w:jc w:val="center"/>
              <w:textAlignment w:val="center"/>
              <w:rPr>
                <w:rFonts w:ascii="宋体" w:hAnsi="宋体" w:eastAsia="宋体" w:cs="宋体"/>
                <w:color w:val="000000"/>
                <w:kern w:val="0"/>
                <w:sz w:val="20"/>
                <w:szCs w:val="20"/>
                <w:lang w:bidi="ar"/>
              </w:rPr>
            </w:pPr>
            <w:r>
              <w:rPr>
                <w:rFonts w:hint="eastAsia" w:ascii="宋体" w:hAnsi="宋体" w:eastAsia="等线" w:cs="宋体"/>
                <w:color w:val="000000"/>
                <w:szCs w:val="21"/>
              </w:rPr>
              <w:t>风机</w:t>
            </w:r>
          </w:p>
        </w:tc>
        <w:tc>
          <w:tcPr>
            <w:tcW w:w="3015" w:type="dxa"/>
            <w:vAlign w:val="center"/>
          </w:tcPr>
          <w:p w14:paraId="4A0FC8EE">
            <w:pPr>
              <w:widowControl/>
              <w:jc w:val="center"/>
              <w:textAlignment w:val="center"/>
              <w:rPr>
                <w:rFonts w:ascii="宋体" w:hAnsi="宋体" w:eastAsia="宋体" w:cs="宋体"/>
                <w:color w:val="000000"/>
                <w:kern w:val="0"/>
                <w:sz w:val="20"/>
                <w:szCs w:val="20"/>
                <w:lang w:bidi="ar"/>
              </w:rPr>
            </w:pPr>
          </w:p>
        </w:tc>
        <w:tc>
          <w:tcPr>
            <w:tcW w:w="1563" w:type="dxa"/>
            <w:vAlign w:val="center"/>
          </w:tcPr>
          <w:p w14:paraId="5A9C2A47">
            <w:pPr>
              <w:widowControl/>
              <w:jc w:val="center"/>
              <w:textAlignment w:val="center"/>
              <w:rPr>
                <w:rFonts w:ascii="宋体" w:hAnsi="宋体" w:eastAsia="宋体" w:cs="宋体"/>
                <w:sz w:val="20"/>
                <w:szCs w:val="20"/>
              </w:rPr>
            </w:pPr>
          </w:p>
        </w:tc>
        <w:tc>
          <w:tcPr>
            <w:tcW w:w="1034" w:type="dxa"/>
            <w:vAlign w:val="center"/>
          </w:tcPr>
          <w:p w14:paraId="340EBB23">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342E0349">
            <w:pPr>
              <w:widowControl/>
              <w:jc w:val="center"/>
              <w:textAlignment w:val="center"/>
              <w:rPr>
                <w:rFonts w:ascii="宋体" w:hAnsi="宋体" w:eastAsia="宋体" w:cs="宋体"/>
                <w:sz w:val="20"/>
                <w:szCs w:val="20"/>
              </w:rPr>
            </w:pPr>
          </w:p>
        </w:tc>
        <w:tc>
          <w:tcPr>
            <w:tcW w:w="1267" w:type="dxa"/>
            <w:vAlign w:val="center"/>
          </w:tcPr>
          <w:p w14:paraId="6440CBA1">
            <w:pPr>
              <w:jc w:val="center"/>
              <w:rPr>
                <w:rFonts w:ascii="宋体" w:hAnsi="宋体" w:eastAsia="宋体" w:cs="宋体"/>
                <w:sz w:val="20"/>
                <w:szCs w:val="20"/>
              </w:rPr>
            </w:pPr>
          </w:p>
        </w:tc>
      </w:tr>
      <w:tr w14:paraId="495DE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770675D0">
            <w:pPr>
              <w:widowControl/>
              <w:jc w:val="center"/>
              <w:textAlignment w:val="center"/>
              <w:rPr>
                <w:rFonts w:ascii="宋体" w:hAnsi="宋体" w:eastAsia="宋体" w:cs="宋体"/>
                <w:color w:val="000000"/>
                <w:kern w:val="0"/>
                <w:sz w:val="20"/>
                <w:szCs w:val="20"/>
                <w:lang w:bidi="ar"/>
              </w:rPr>
            </w:pPr>
          </w:p>
        </w:tc>
        <w:tc>
          <w:tcPr>
            <w:tcW w:w="3997" w:type="dxa"/>
            <w:tcBorders>
              <w:top w:val="nil"/>
              <w:left w:val="single" w:color="auto" w:sz="4" w:space="0"/>
              <w:bottom w:val="single" w:color="auto" w:sz="4" w:space="0"/>
              <w:right w:val="single" w:color="auto" w:sz="4" w:space="0"/>
            </w:tcBorders>
            <w:vAlign w:val="center"/>
          </w:tcPr>
          <w:p w14:paraId="4DE2A798">
            <w:pPr>
              <w:widowControl/>
              <w:jc w:val="center"/>
              <w:textAlignment w:val="center"/>
              <w:rPr>
                <w:rFonts w:ascii="宋体" w:hAnsi="宋体" w:eastAsia="宋体" w:cs="宋体"/>
                <w:color w:val="000000"/>
                <w:kern w:val="0"/>
                <w:sz w:val="20"/>
                <w:szCs w:val="20"/>
                <w:lang w:bidi="ar"/>
              </w:rPr>
            </w:pPr>
          </w:p>
        </w:tc>
        <w:tc>
          <w:tcPr>
            <w:tcW w:w="3015" w:type="dxa"/>
            <w:vAlign w:val="center"/>
          </w:tcPr>
          <w:p w14:paraId="0B4455F4">
            <w:pPr>
              <w:widowControl/>
              <w:jc w:val="center"/>
              <w:textAlignment w:val="center"/>
              <w:rPr>
                <w:rFonts w:ascii="宋体" w:hAnsi="宋体" w:eastAsia="宋体" w:cs="宋体"/>
                <w:color w:val="000000"/>
                <w:kern w:val="0"/>
                <w:sz w:val="20"/>
                <w:szCs w:val="20"/>
                <w:lang w:bidi="ar"/>
              </w:rPr>
            </w:pPr>
          </w:p>
        </w:tc>
        <w:tc>
          <w:tcPr>
            <w:tcW w:w="1563" w:type="dxa"/>
            <w:vAlign w:val="center"/>
          </w:tcPr>
          <w:p w14:paraId="57A21C0D">
            <w:pPr>
              <w:widowControl/>
              <w:jc w:val="center"/>
              <w:textAlignment w:val="center"/>
              <w:rPr>
                <w:rFonts w:ascii="宋体" w:hAnsi="宋体" w:eastAsia="宋体" w:cs="宋体"/>
                <w:sz w:val="20"/>
                <w:szCs w:val="20"/>
              </w:rPr>
            </w:pPr>
          </w:p>
        </w:tc>
        <w:tc>
          <w:tcPr>
            <w:tcW w:w="1034" w:type="dxa"/>
            <w:vAlign w:val="center"/>
          </w:tcPr>
          <w:p w14:paraId="011AF139">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01A4CAAA">
            <w:pPr>
              <w:widowControl/>
              <w:jc w:val="center"/>
              <w:textAlignment w:val="center"/>
              <w:rPr>
                <w:rFonts w:ascii="宋体" w:hAnsi="宋体" w:eastAsia="宋体" w:cs="宋体"/>
                <w:sz w:val="20"/>
                <w:szCs w:val="20"/>
              </w:rPr>
            </w:pPr>
          </w:p>
        </w:tc>
        <w:tc>
          <w:tcPr>
            <w:tcW w:w="1267" w:type="dxa"/>
            <w:vAlign w:val="center"/>
          </w:tcPr>
          <w:p w14:paraId="29FF7CA7">
            <w:pPr>
              <w:jc w:val="center"/>
              <w:rPr>
                <w:rFonts w:ascii="宋体" w:hAnsi="宋体" w:eastAsia="宋体" w:cs="宋体"/>
                <w:sz w:val="20"/>
                <w:szCs w:val="20"/>
              </w:rPr>
            </w:pPr>
          </w:p>
        </w:tc>
      </w:tr>
      <w:tr w14:paraId="7AF5D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3381DF3F">
            <w:pPr>
              <w:widowControl/>
              <w:jc w:val="center"/>
              <w:textAlignment w:val="center"/>
              <w:rPr>
                <w:rFonts w:ascii="宋体" w:hAnsi="宋体" w:eastAsia="宋体" w:cs="宋体"/>
                <w:color w:val="000000"/>
                <w:kern w:val="0"/>
                <w:sz w:val="20"/>
                <w:szCs w:val="20"/>
                <w:lang w:bidi="ar"/>
              </w:rPr>
            </w:pPr>
          </w:p>
        </w:tc>
        <w:tc>
          <w:tcPr>
            <w:tcW w:w="3997" w:type="dxa"/>
            <w:tcBorders>
              <w:top w:val="nil"/>
              <w:left w:val="single" w:color="auto" w:sz="4" w:space="0"/>
              <w:bottom w:val="single" w:color="auto" w:sz="4" w:space="0"/>
              <w:right w:val="single" w:color="auto" w:sz="4" w:space="0"/>
            </w:tcBorders>
            <w:vAlign w:val="center"/>
          </w:tcPr>
          <w:p w14:paraId="185E3B5F">
            <w:pPr>
              <w:widowControl/>
              <w:jc w:val="center"/>
              <w:textAlignment w:val="center"/>
              <w:rPr>
                <w:rFonts w:ascii="宋体" w:hAnsi="宋体" w:eastAsia="宋体" w:cs="宋体"/>
                <w:color w:val="000000"/>
                <w:kern w:val="0"/>
                <w:sz w:val="20"/>
                <w:szCs w:val="20"/>
                <w:lang w:bidi="ar"/>
              </w:rPr>
            </w:pPr>
          </w:p>
        </w:tc>
        <w:tc>
          <w:tcPr>
            <w:tcW w:w="3015" w:type="dxa"/>
            <w:vAlign w:val="center"/>
          </w:tcPr>
          <w:p w14:paraId="721869ED">
            <w:pPr>
              <w:widowControl/>
              <w:jc w:val="center"/>
              <w:textAlignment w:val="center"/>
              <w:rPr>
                <w:rFonts w:ascii="宋体" w:hAnsi="宋体" w:eastAsia="宋体" w:cs="宋体"/>
                <w:color w:val="000000"/>
                <w:kern w:val="0"/>
                <w:sz w:val="20"/>
                <w:szCs w:val="20"/>
                <w:lang w:bidi="ar"/>
              </w:rPr>
            </w:pPr>
          </w:p>
        </w:tc>
        <w:tc>
          <w:tcPr>
            <w:tcW w:w="1563" w:type="dxa"/>
            <w:vAlign w:val="center"/>
          </w:tcPr>
          <w:p w14:paraId="2DA48EB4">
            <w:pPr>
              <w:widowControl/>
              <w:jc w:val="center"/>
              <w:textAlignment w:val="center"/>
              <w:rPr>
                <w:rFonts w:ascii="宋体" w:hAnsi="宋体" w:eastAsia="宋体" w:cs="宋体"/>
                <w:sz w:val="20"/>
                <w:szCs w:val="20"/>
              </w:rPr>
            </w:pPr>
          </w:p>
        </w:tc>
        <w:tc>
          <w:tcPr>
            <w:tcW w:w="1034" w:type="dxa"/>
            <w:vAlign w:val="center"/>
          </w:tcPr>
          <w:p w14:paraId="1D034E8F">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22E97C26">
            <w:pPr>
              <w:widowControl/>
              <w:jc w:val="center"/>
              <w:textAlignment w:val="center"/>
              <w:rPr>
                <w:rFonts w:ascii="宋体" w:hAnsi="宋体" w:eastAsia="宋体" w:cs="宋体"/>
                <w:sz w:val="20"/>
                <w:szCs w:val="20"/>
              </w:rPr>
            </w:pPr>
          </w:p>
        </w:tc>
        <w:tc>
          <w:tcPr>
            <w:tcW w:w="1267" w:type="dxa"/>
            <w:vAlign w:val="center"/>
          </w:tcPr>
          <w:p w14:paraId="724C7A1F">
            <w:pPr>
              <w:jc w:val="center"/>
              <w:rPr>
                <w:rFonts w:ascii="宋体" w:hAnsi="宋体" w:eastAsia="宋体" w:cs="宋体"/>
                <w:sz w:val="20"/>
                <w:szCs w:val="20"/>
              </w:rPr>
            </w:pPr>
          </w:p>
        </w:tc>
      </w:tr>
      <w:tr w14:paraId="3F316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44A87581">
            <w:pPr>
              <w:widowControl/>
              <w:jc w:val="center"/>
              <w:textAlignment w:val="center"/>
              <w:rPr>
                <w:rFonts w:ascii="宋体" w:hAnsi="宋体" w:eastAsia="宋体" w:cs="宋体"/>
                <w:color w:val="000000"/>
                <w:kern w:val="0"/>
                <w:sz w:val="20"/>
                <w:szCs w:val="20"/>
                <w:lang w:bidi="ar"/>
              </w:rPr>
            </w:pPr>
          </w:p>
        </w:tc>
        <w:tc>
          <w:tcPr>
            <w:tcW w:w="3997" w:type="dxa"/>
            <w:tcBorders>
              <w:top w:val="nil"/>
              <w:left w:val="single" w:color="auto" w:sz="4" w:space="0"/>
              <w:bottom w:val="single" w:color="auto" w:sz="4" w:space="0"/>
              <w:right w:val="single" w:color="auto" w:sz="4" w:space="0"/>
            </w:tcBorders>
            <w:vAlign w:val="center"/>
          </w:tcPr>
          <w:p w14:paraId="0DB0AA03">
            <w:pPr>
              <w:widowControl/>
              <w:jc w:val="center"/>
              <w:textAlignment w:val="center"/>
              <w:rPr>
                <w:rFonts w:ascii="宋体" w:hAnsi="宋体" w:eastAsia="宋体" w:cs="宋体"/>
                <w:color w:val="000000"/>
                <w:kern w:val="0"/>
                <w:sz w:val="20"/>
                <w:szCs w:val="20"/>
                <w:lang w:bidi="ar"/>
              </w:rPr>
            </w:pPr>
          </w:p>
        </w:tc>
        <w:tc>
          <w:tcPr>
            <w:tcW w:w="3015" w:type="dxa"/>
            <w:vAlign w:val="center"/>
          </w:tcPr>
          <w:p w14:paraId="4D76E7E4">
            <w:pPr>
              <w:widowControl/>
              <w:jc w:val="center"/>
              <w:textAlignment w:val="center"/>
              <w:rPr>
                <w:rFonts w:ascii="宋体" w:hAnsi="宋体" w:eastAsia="宋体" w:cs="宋体"/>
                <w:color w:val="000000"/>
                <w:kern w:val="0"/>
                <w:sz w:val="20"/>
                <w:szCs w:val="20"/>
                <w:lang w:bidi="ar"/>
              </w:rPr>
            </w:pPr>
          </w:p>
        </w:tc>
        <w:tc>
          <w:tcPr>
            <w:tcW w:w="1563" w:type="dxa"/>
            <w:vAlign w:val="center"/>
          </w:tcPr>
          <w:p w14:paraId="65AAF582">
            <w:pPr>
              <w:widowControl/>
              <w:jc w:val="center"/>
              <w:textAlignment w:val="center"/>
              <w:rPr>
                <w:rFonts w:ascii="宋体" w:hAnsi="宋体" w:eastAsia="宋体" w:cs="宋体"/>
                <w:sz w:val="20"/>
                <w:szCs w:val="20"/>
              </w:rPr>
            </w:pPr>
          </w:p>
        </w:tc>
        <w:tc>
          <w:tcPr>
            <w:tcW w:w="1034" w:type="dxa"/>
            <w:vAlign w:val="center"/>
          </w:tcPr>
          <w:p w14:paraId="6A997AB4">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1D053C9C">
            <w:pPr>
              <w:widowControl/>
              <w:jc w:val="center"/>
              <w:textAlignment w:val="center"/>
              <w:rPr>
                <w:rFonts w:ascii="宋体" w:hAnsi="宋体" w:eastAsia="宋体" w:cs="宋体"/>
                <w:sz w:val="20"/>
                <w:szCs w:val="20"/>
              </w:rPr>
            </w:pPr>
          </w:p>
        </w:tc>
        <w:tc>
          <w:tcPr>
            <w:tcW w:w="1267" w:type="dxa"/>
            <w:vAlign w:val="center"/>
          </w:tcPr>
          <w:p w14:paraId="6CF2F1C1">
            <w:pPr>
              <w:jc w:val="center"/>
              <w:rPr>
                <w:rFonts w:ascii="宋体" w:hAnsi="宋体" w:eastAsia="宋体" w:cs="宋体"/>
                <w:sz w:val="20"/>
                <w:szCs w:val="20"/>
              </w:rPr>
            </w:pPr>
          </w:p>
        </w:tc>
      </w:tr>
      <w:tr w14:paraId="065B5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64FFCD17">
            <w:pPr>
              <w:widowControl/>
              <w:jc w:val="center"/>
              <w:textAlignment w:val="center"/>
              <w:rPr>
                <w:rFonts w:ascii="宋体" w:hAnsi="宋体" w:eastAsia="宋体" w:cs="宋体"/>
                <w:color w:val="000000"/>
                <w:kern w:val="0"/>
                <w:sz w:val="20"/>
                <w:szCs w:val="20"/>
                <w:lang w:bidi="ar"/>
              </w:rPr>
            </w:pPr>
          </w:p>
        </w:tc>
        <w:tc>
          <w:tcPr>
            <w:tcW w:w="3997" w:type="dxa"/>
            <w:tcBorders>
              <w:top w:val="nil"/>
              <w:left w:val="single" w:color="auto" w:sz="4" w:space="0"/>
              <w:bottom w:val="single" w:color="auto" w:sz="4" w:space="0"/>
              <w:right w:val="single" w:color="auto" w:sz="4" w:space="0"/>
            </w:tcBorders>
            <w:vAlign w:val="center"/>
          </w:tcPr>
          <w:p w14:paraId="446BCBDD">
            <w:pPr>
              <w:widowControl/>
              <w:jc w:val="center"/>
              <w:textAlignment w:val="center"/>
              <w:rPr>
                <w:rFonts w:ascii="宋体" w:hAnsi="宋体" w:eastAsia="宋体" w:cs="宋体"/>
                <w:color w:val="000000"/>
                <w:kern w:val="0"/>
                <w:sz w:val="20"/>
                <w:szCs w:val="20"/>
                <w:lang w:bidi="ar"/>
              </w:rPr>
            </w:pPr>
          </w:p>
        </w:tc>
        <w:tc>
          <w:tcPr>
            <w:tcW w:w="3015" w:type="dxa"/>
            <w:vAlign w:val="center"/>
          </w:tcPr>
          <w:p w14:paraId="7678B553">
            <w:pPr>
              <w:widowControl/>
              <w:jc w:val="center"/>
              <w:textAlignment w:val="center"/>
              <w:rPr>
                <w:rFonts w:ascii="宋体" w:hAnsi="宋体" w:eastAsia="宋体" w:cs="宋体"/>
                <w:color w:val="000000"/>
                <w:kern w:val="0"/>
                <w:sz w:val="20"/>
                <w:szCs w:val="20"/>
                <w:lang w:bidi="ar"/>
              </w:rPr>
            </w:pPr>
          </w:p>
        </w:tc>
        <w:tc>
          <w:tcPr>
            <w:tcW w:w="1563" w:type="dxa"/>
            <w:vAlign w:val="center"/>
          </w:tcPr>
          <w:p w14:paraId="0FD11B67">
            <w:pPr>
              <w:widowControl/>
              <w:jc w:val="center"/>
              <w:textAlignment w:val="center"/>
              <w:rPr>
                <w:rFonts w:ascii="宋体" w:hAnsi="宋体" w:eastAsia="宋体" w:cs="宋体"/>
                <w:sz w:val="20"/>
                <w:szCs w:val="20"/>
              </w:rPr>
            </w:pPr>
          </w:p>
        </w:tc>
        <w:tc>
          <w:tcPr>
            <w:tcW w:w="1034" w:type="dxa"/>
            <w:vAlign w:val="center"/>
          </w:tcPr>
          <w:p w14:paraId="641507C5">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15D80A1A">
            <w:pPr>
              <w:widowControl/>
              <w:jc w:val="center"/>
              <w:textAlignment w:val="center"/>
              <w:rPr>
                <w:rFonts w:ascii="宋体" w:hAnsi="宋体" w:eastAsia="宋体" w:cs="宋体"/>
                <w:sz w:val="20"/>
                <w:szCs w:val="20"/>
              </w:rPr>
            </w:pPr>
          </w:p>
        </w:tc>
        <w:tc>
          <w:tcPr>
            <w:tcW w:w="1267" w:type="dxa"/>
            <w:vAlign w:val="center"/>
          </w:tcPr>
          <w:p w14:paraId="1C0852C0">
            <w:pPr>
              <w:jc w:val="center"/>
              <w:rPr>
                <w:rFonts w:ascii="宋体" w:hAnsi="宋体" w:eastAsia="宋体" w:cs="宋体"/>
                <w:sz w:val="20"/>
                <w:szCs w:val="20"/>
              </w:rPr>
            </w:pPr>
          </w:p>
        </w:tc>
      </w:tr>
      <w:tr w14:paraId="6088B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79569566">
            <w:pPr>
              <w:widowControl/>
              <w:jc w:val="center"/>
              <w:textAlignment w:val="center"/>
              <w:rPr>
                <w:rFonts w:ascii="宋体" w:hAnsi="宋体" w:eastAsia="宋体" w:cs="宋体"/>
                <w:color w:val="000000"/>
                <w:kern w:val="0"/>
                <w:sz w:val="20"/>
                <w:szCs w:val="20"/>
                <w:lang w:bidi="ar"/>
              </w:rPr>
            </w:pPr>
          </w:p>
        </w:tc>
        <w:tc>
          <w:tcPr>
            <w:tcW w:w="3997" w:type="dxa"/>
            <w:vAlign w:val="center"/>
          </w:tcPr>
          <w:p w14:paraId="09AE62B1">
            <w:pPr>
              <w:widowControl/>
              <w:jc w:val="center"/>
              <w:textAlignment w:val="center"/>
              <w:rPr>
                <w:rFonts w:ascii="宋体" w:hAnsi="宋体" w:eastAsia="宋体" w:cs="宋体"/>
                <w:color w:val="000000"/>
                <w:kern w:val="0"/>
                <w:sz w:val="20"/>
                <w:szCs w:val="20"/>
                <w:lang w:bidi="ar"/>
              </w:rPr>
            </w:pPr>
          </w:p>
        </w:tc>
        <w:tc>
          <w:tcPr>
            <w:tcW w:w="3015" w:type="dxa"/>
            <w:vAlign w:val="center"/>
          </w:tcPr>
          <w:p w14:paraId="020CE4DD">
            <w:pPr>
              <w:widowControl/>
              <w:jc w:val="center"/>
              <w:textAlignment w:val="center"/>
              <w:rPr>
                <w:rFonts w:ascii="宋体" w:hAnsi="宋体" w:eastAsia="宋体" w:cs="宋体"/>
                <w:color w:val="000000"/>
                <w:kern w:val="0"/>
                <w:sz w:val="20"/>
                <w:szCs w:val="20"/>
                <w:lang w:bidi="ar"/>
              </w:rPr>
            </w:pPr>
          </w:p>
        </w:tc>
        <w:tc>
          <w:tcPr>
            <w:tcW w:w="1563" w:type="dxa"/>
            <w:vAlign w:val="center"/>
          </w:tcPr>
          <w:p w14:paraId="43B4AD7B">
            <w:pPr>
              <w:widowControl/>
              <w:jc w:val="center"/>
              <w:textAlignment w:val="center"/>
              <w:rPr>
                <w:rFonts w:ascii="宋体" w:hAnsi="宋体" w:eastAsia="宋体" w:cs="宋体"/>
                <w:sz w:val="20"/>
                <w:szCs w:val="20"/>
              </w:rPr>
            </w:pPr>
          </w:p>
        </w:tc>
        <w:tc>
          <w:tcPr>
            <w:tcW w:w="1034" w:type="dxa"/>
            <w:vAlign w:val="center"/>
          </w:tcPr>
          <w:p w14:paraId="05700E33">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36DD5BB9">
            <w:pPr>
              <w:widowControl/>
              <w:jc w:val="center"/>
              <w:textAlignment w:val="center"/>
              <w:rPr>
                <w:rFonts w:ascii="宋体" w:hAnsi="宋体" w:eastAsia="宋体" w:cs="宋体"/>
                <w:sz w:val="20"/>
                <w:szCs w:val="20"/>
              </w:rPr>
            </w:pPr>
          </w:p>
        </w:tc>
        <w:tc>
          <w:tcPr>
            <w:tcW w:w="1267" w:type="dxa"/>
            <w:vAlign w:val="center"/>
          </w:tcPr>
          <w:p w14:paraId="65148D97">
            <w:pPr>
              <w:jc w:val="center"/>
              <w:rPr>
                <w:rFonts w:ascii="宋体" w:hAnsi="宋体" w:eastAsia="宋体" w:cs="宋体"/>
                <w:sz w:val="20"/>
                <w:szCs w:val="20"/>
              </w:rPr>
            </w:pPr>
          </w:p>
        </w:tc>
      </w:tr>
      <w:tr w14:paraId="7FEDC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7887B824">
            <w:pPr>
              <w:widowControl/>
              <w:jc w:val="center"/>
              <w:textAlignment w:val="center"/>
              <w:rPr>
                <w:rFonts w:ascii="宋体" w:hAnsi="宋体" w:eastAsia="宋体" w:cs="宋体"/>
                <w:color w:val="000000"/>
                <w:kern w:val="0"/>
                <w:sz w:val="20"/>
                <w:szCs w:val="20"/>
                <w:lang w:bidi="ar"/>
              </w:rPr>
            </w:pPr>
          </w:p>
        </w:tc>
        <w:tc>
          <w:tcPr>
            <w:tcW w:w="3997" w:type="dxa"/>
            <w:vAlign w:val="center"/>
          </w:tcPr>
          <w:p w14:paraId="09B03E7C">
            <w:pPr>
              <w:widowControl/>
              <w:jc w:val="center"/>
              <w:textAlignment w:val="center"/>
              <w:rPr>
                <w:rFonts w:ascii="宋体" w:hAnsi="宋体" w:eastAsia="宋体" w:cs="宋体"/>
                <w:color w:val="000000"/>
                <w:kern w:val="0"/>
                <w:sz w:val="20"/>
                <w:szCs w:val="20"/>
                <w:lang w:bidi="ar"/>
              </w:rPr>
            </w:pPr>
          </w:p>
        </w:tc>
        <w:tc>
          <w:tcPr>
            <w:tcW w:w="3015" w:type="dxa"/>
            <w:vAlign w:val="center"/>
          </w:tcPr>
          <w:p w14:paraId="4959C2D5">
            <w:pPr>
              <w:widowControl/>
              <w:jc w:val="center"/>
              <w:textAlignment w:val="center"/>
              <w:rPr>
                <w:rFonts w:ascii="宋体" w:hAnsi="宋体" w:eastAsia="宋体" w:cs="宋体"/>
                <w:color w:val="000000"/>
                <w:kern w:val="0"/>
                <w:sz w:val="20"/>
                <w:szCs w:val="20"/>
                <w:lang w:bidi="ar"/>
              </w:rPr>
            </w:pPr>
          </w:p>
        </w:tc>
        <w:tc>
          <w:tcPr>
            <w:tcW w:w="1563" w:type="dxa"/>
            <w:vAlign w:val="center"/>
          </w:tcPr>
          <w:p w14:paraId="13945088">
            <w:pPr>
              <w:widowControl/>
              <w:jc w:val="center"/>
              <w:textAlignment w:val="center"/>
              <w:rPr>
                <w:rFonts w:ascii="宋体" w:hAnsi="宋体" w:eastAsia="宋体" w:cs="宋体"/>
                <w:sz w:val="20"/>
                <w:szCs w:val="20"/>
              </w:rPr>
            </w:pPr>
          </w:p>
        </w:tc>
        <w:tc>
          <w:tcPr>
            <w:tcW w:w="1034" w:type="dxa"/>
            <w:vAlign w:val="center"/>
          </w:tcPr>
          <w:p w14:paraId="3BE21B24">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6C381495">
            <w:pPr>
              <w:widowControl/>
              <w:jc w:val="center"/>
              <w:textAlignment w:val="center"/>
              <w:rPr>
                <w:rFonts w:ascii="宋体" w:hAnsi="宋体" w:eastAsia="宋体" w:cs="宋体"/>
                <w:sz w:val="20"/>
                <w:szCs w:val="20"/>
              </w:rPr>
            </w:pPr>
          </w:p>
        </w:tc>
        <w:tc>
          <w:tcPr>
            <w:tcW w:w="1267" w:type="dxa"/>
            <w:vAlign w:val="center"/>
          </w:tcPr>
          <w:p w14:paraId="3E7A9689">
            <w:pPr>
              <w:jc w:val="center"/>
              <w:rPr>
                <w:rFonts w:ascii="宋体" w:hAnsi="宋体" w:eastAsia="宋体" w:cs="宋体"/>
                <w:sz w:val="20"/>
                <w:szCs w:val="20"/>
              </w:rPr>
            </w:pPr>
          </w:p>
        </w:tc>
      </w:tr>
      <w:tr w14:paraId="4E8DE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6060DB1B">
            <w:pPr>
              <w:widowControl/>
              <w:jc w:val="center"/>
              <w:textAlignment w:val="center"/>
              <w:rPr>
                <w:rFonts w:ascii="宋体" w:hAnsi="宋体" w:eastAsia="宋体" w:cs="宋体"/>
                <w:color w:val="000000"/>
                <w:kern w:val="0"/>
                <w:sz w:val="20"/>
                <w:szCs w:val="20"/>
                <w:lang w:bidi="ar"/>
              </w:rPr>
            </w:pPr>
          </w:p>
        </w:tc>
        <w:tc>
          <w:tcPr>
            <w:tcW w:w="3997" w:type="dxa"/>
            <w:vAlign w:val="center"/>
          </w:tcPr>
          <w:p w14:paraId="7EC2826E">
            <w:pPr>
              <w:widowControl/>
              <w:jc w:val="center"/>
              <w:textAlignment w:val="center"/>
              <w:rPr>
                <w:rFonts w:ascii="宋体" w:hAnsi="宋体" w:eastAsia="宋体" w:cs="宋体"/>
                <w:color w:val="000000"/>
                <w:kern w:val="0"/>
                <w:sz w:val="20"/>
                <w:szCs w:val="20"/>
                <w:lang w:bidi="ar"/>
              </w:rPr>
            </w:pPr>
          </w:p>
        </w:tc>
        <w:tc>
          <w:tcPr>
            <w:tcW w:w="3015" w:type="dxa"/>
            <w:vAlign w:val="center"/>
          </w:tcPr>
          <w:p w14:paraId="0712BE2F">
            <w:pPr>
              <w:widowControl/>
              <w:jc w:val="center"/>
              <w:textAlignment w:val="center"/>
              <w:rPr>
                <w:rFonts w:ascii="宋体" w:hAnsi="宋体" w:eastAsia="宋体" w:cs="宋体"/>
                <w:color w:val="000000"/>
                <w:kern w:val="0"/>
                <w:sz w:val="20"/>
                <w:szCs w:val="20"/>
                <w:lang w:bidi="ar"/>
              </w:rPr>
            </w:pPr>
          </w:p>
        </w:tc>
        <w:tc>
          <w:tcPr>
            <w:tcW w:w="1563" w:type="dxa"/>
            <w:vAlign w:val="center"/>
          </w:tcPr>
          <w:p w14:paraId="7516CD3D">
            <w:pPr>
              <w:widowControl/>
              <w:jc w:val="center"/>
              <w:textAlignment w:val="center"/>
              <w:rPr>
                <w:rFonts w:ascii="宋体" w:hAnsi="宋体" w:eastAsia="宋体" w:cs="宋体"/>
                <w:sz w:val="20"/>
                <w:szCs w:val="20"/>
              </w:rPr>
            </w:pPr>
          </w:p>
        </w:tc>
        <w:tc>
          <w:tcPr>
            <w:tcW w:w="1034" w:type="dxa"/>
            <w:vAlign w:val="center"/>
          </w:tcPr>
          <w:p w14:paraId="06CC97E6">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71EBF40B">
            <w:pPr>
              <w:widowControl/>
              <w:jc w:val="center"/>
              <w:textAlignment w:val="center"/>
              <w:rPr>
                <w:rFonts w:ascii="宋体" w:hAnsi="宋体" w:eastAsia="宋体" w:cs="宋体"/>
                <w:sz w:val="20"/>
                <w:szCs w:val="20"/>
              </w:rPr>
            </w:pPr>
          </w:p>
        </w:tc>
        <w:tc>
          <w:tcPr>
            <w:tcW w:w="1267" w:type="dxa"/>
            <w:vAlign w:val="center"/>
          </w:tcPr>
          <w:p w14:paraId="03FE519F">
            <w:pPr>
              <w:jc w:val="center"/>
              <w:rPr>
                <w:rFonts w:ascii="宋体" w:hAnsi="宋体" w:eastAsia="宋体" w:cs="宋体"/>
                <w:sz w:val="20"/>
                <w:szCs w:val="20"/>
              </w:rPr>
            </w:pPr>
          </w:p>
        </w:tc>
      </w:tr>
      <w:tr w14:paraId="60CE0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359228D6">
            <w:pPr>
              <w:widowControl/>
              <w:jc w:val="center"/>
              <w:textAlignment w:val="center"/>
              <w:rPr>
                <w:rFonts w:ascii="宋体" w:hAnsi="宋体" w:eastAsia="宋体" w:cs="宋体"/>
                <w:color w:val="000000"/>
                <w:kern w:val="0"/>
                <w:sz w:val="20"/>
                <w:szCs w:val="20"/>
                <w:lang w:bidi="ar"/>
              </w:rPr>
            </w:pPr>
          </w:p>
        </w:tc>
        <w:tc>
          <w:tcPr>
            <w:tcW w:w="3997" w:type="dxa"/>
            <w:vAlign w:val="center"/>
          </w:tcPr>
          <w:p w14:paraId="43355E74">
            <w:pPr>
              <w:widowControl/>
              <w:jc w:val="center"/>
              <w:textAlignment w:val="center"/>
              <w:rPr>
                <w:rFonts w:ascii="宋体" w:hAnsi="宋体" w:eastAsia="宋体" w:cs="宋体"/>
                <w:color w:val="000000"/>
                <w:kern w:val="0"/>
                <w:sz w:val="20"/>
                <w:szCs w:val="20"/>
                <w:lang w:bidi="ar"/>
              </w:rPr>
            </w:pPr>
          </w:p>
        </w:tc>
        <w:tc>
          <w:tcPr>
            <w:tcW w:w="3015" w:type="dxa"/>
            <w:vAlign w:val="center"/>
          </w:tcPr>
          <w:p w14:paraId="71755145">
            <w:pPr>
              <w:widowControl/>
              <w:jc w:val="center"/>
              <w:textAlignment w:val="center"/>
              <w:rPr>
                <w:rFonts w:ascii="宋体" w:hAnsi="宋体" w:eastAsia="宋体" w:cs="宋体"/>
                <w:color w:val="000000"/>
                <w:kern w:val="0"/>
                <w:sz w:val="20"/>
                <w:szCs w:val="20"/>
                <w:lang w:bidi="ar"/>
              </w:rPr>
            </w:pPr>
          </w:p>
        </w:tc>
        <w:tc>
          <w:tcPr>
            <w:tcW w:w="1563" w:type="dxa"/>
            <w:vAlign w:val="center"/>
          </w:tcPr>
          <w:p w14:paraId="3CBBA8B2">
            <w:pPr>
              <w:widowControl/>
              <w:jc w:val="center"/>
              <w:textAlignment w:val="center"/>
              <w:rPr>
                <w:rFonts w:ascii="宋体" w:hAnsi="宋体" w:eastAsia="宋体" w:cs="宋体"/>
                <w:sz w:val="20"/>
                <w:szCs w:val="20"/>
              </w:rPr>
            </w:pPr>
          </w:p>
        </w:tc>
        <w:tc>
          <w:tcPr>
            <w:tcW w:w="1034" w:type="dxa"/>
            <w:vAlign w:val="center"/>
          </w:tcPr>
          <w:p w14:paraId="06438C69">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686E4027">
            <w:pPr>
              <w:widowControl/>
              <w:jc w:val="center"/>
              <w:textAlignment w:val="center"/>
              <w:rPr>
                <w:rFonts w:ascii="宋体" w:hAnsi="宋体" w:eastAsia="宋体" w:cs="宋体"/>
                <w:sz w:val="20"/>
                <w:szCs w:val="20"/>
              </w:rPr>
            </w:pPr>
          </w:p>
        </w:tc>
        <w:tc>
          <w:tcPr>
            <w:tcW w:w="1267" w:type="dxa"/>
            <w:vAlign w:val="center"/>
          </w:tcPr>
          <w:p w14:paraId="68A01838">
            <w:pPr>
              <w:jc w:val="center"/>
              <w:rPr>
                <w:rFonts w:ascii="宋体" w:hAnsi="宋体" w:eastAsia="宋体" w:cs="宋体"/>
                <w:sz w:val="20"/>
                <w:szCs w:val="20"/>
              </w:rPr>
            </w:pPr>
          </w:p>
        </w:tc>
      </w:tr>
      <w:tr w14:paraId="0C00E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5AD9FEAE">
            <w:pPr>
              <w:widowControl/>
              <w:jc w:val="center"/>
              <w:textAlignment w:val="center"/>
              <w:rPr>
                <w:rFonts w:ascii="宋体" w:hAnsi="宋体" w:eastAsia="宋体" w:cs="宋体"/>
                <w:color w:val="000000"/>
                <w:kern w:val="0"/>
                <w:sz w:val="20"/>
                <w:szCs w:val="20"/>
                <w:lang w:bidi="ar"/>
              </w:rPr>
            </w:pPr>
          </w:p>
        </w:tc>
        <w:tc>
          <w:tcPr>
            <w:tcW w:w="3997" w:type="dxa"/>
            <w:vAlign w:val="center"/>
          </w:tcPr>
          <w:p w14:paraId="780C4D0C">
            <w:pPr>
              <w:widowControl/>
              <w:jc w:val="center"/>
              <w:textAlignment w:val="center"/>
              <w:rPr>
                <w:rFonts w:ascii="宋体" w:hAnsi="宋体" w:eastAsia="宋体" w:cs="宋体"/>
                <w:color w:val="000000"/>
                <w:kern w:val="0"/>
                <w:sz w:val="20"/>
                <w:szCs w:val="20"/>
                <w:lang w:bidi="ar"/>
              </w:rPr>
            </w:pPr>
          </w:p>
        </w:tc>
        <w:tc>
          <w:tcPr>
            <w:tcW w:w="3015" w:type="dxa"/>
            <w:vAlign w:val="center"/>
          </w:tcPr>
          <w:p w14:paraId="0AF4BE86">
            <w:pPr>
              <w:widowControl/>
              <w:jc w:val="center"/>
              <w:textAlignment w:val="center"/>
              <w:rPr>
                <w:rFonts w:ascii="宋体" w:hAnsi="宋体" w:eastAsia="宋体" w:cs="宋体"/>
                <w:color w:val="000000"/>
                <w:kern w:val="0"/>
                <w:sz w:val="20"/>
                <w:szCs w:val="20"/>
                <w:lang w:bidi="ar"/>
              </w:rPr>
            </w:pPr>
          </w:p>
        </w:tc>
        <w:tc>
          <w:tcPr>
            <w:tcW w:w="1563" w:type="dxa"/>
            <w:vAlign w:val="center"/>
          </w:tcPr>
          <w:p w14:paraId="6A3DC337">
            <w:pPr>
              <w:widowControl/>
              <w:jc w:val="center"/>
              <w:textAlignment w:val="center"/>
              <w:rPr>
                <w:rFonts w:ascii="宋体" w:hAnsi="宋体" w:eastAsia="宋体" w:cs="宋体"/>
                <w:sz w:val="20"/>
                <w:szCs w:val="20"/>
              </w:rPr>
            </w:pPr>
          </w:p>
        </w:tc>
        <w:tc>
          <w:tcPr>
            <w:tcW w:w="1034" w:type="dxa"/>
            <w:vAlign w:val="center"/>
          </w:tcPr>
          <w:p w14:paraId="5E76F915">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153E8E3F">
            <w:pPr>
              <w:widowControl/>
              <w:jc w:val="center"/>
              <w:textAlignment w:val="center"/>
              <w:rPr>
                <w:rFonts w:ascii="宋体" w:hAnsi="宋体" w:eastAsia="宋体" w:cs="宋体"/>
                <w:sz w:val="20"/>
                <w:szCs w:val="20"/>
              </w:rPr>
            </w:pPr>
          </w:p>
        </w:tc>
        <w:tc>
          <w:tcPr>
            <w:tcW w:w="1267" w:type="dxa"/>
            <w:vAlign w:val="center"/>
          </w:tcPr>
          <w:p w14:paraId="1BE3C4C8">
            <w:pPr>
              <w:jc w:val="center"/>
              <w:rPr>
                <w:rFonts w:ascii="宋体" w:hAnsi="宋体" w:eastAsia="宋体" w:cs="宋体"/>
                <w:sz w:val="20"/>
                <w:szCs w:val="20"/>
              </w:rPr>
            </w:pPr>
          </w:p>
        </w:tc>
      </w:tr>
      <w:tr w14:paraId="780E9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18D707B3">
            <w:pPr>
              <w:widowControl/>
              <w:jc w:val="center"/>
              <w:textAlignment w:val="center"/>
              <w:rPr>
                <w:rFonts w:ascii="宋体" w:hAnsi="宋体" w:eastAsia="宋体" w:cs="宋体"/>
                <w:color w:val="000000"/>
                <w:kern w:val="0"/>
                <w:sz w:val="20"/>
                <w:szCs w:val="20"/>
                <w:lang w:bidi="ar"/>
              </w:rPr>
            </w:pPr>
          </w:p>
        </w:tc>
        <w:tc>
          <w:tcPr>
            <w:tcW w:w="3997" w:type="dxa"/>
            <w:vAlign w:val="center"/>
          </w:tcPr>
          <w:p w14:paraId="0C4F139B">
            <w:pPr>
              <w:widowControl/>
              <w:jc w:val="center"/>
              <w:textAlignment w:val="center"/>
              <w:rPr>
                <w:rFonts w:ascii="宋体" w:hAnsi="宋体" w:eastAsia="宋体" w:cs="宋体"/>
                <w:color w:val="000000"/>
                <w:kern w:val="0"/>
                <w:sz w:val="20"/>
                <w:szCs w:val="20"/>
                <w:lang w:bidi="ar"/>
              </w:rPr>
            </w:pPr>
          </w:p>
        </w:tc>
        <w:tc>
          <w:tcPr>
            <w:tcW w:w="3015" w:type="dxa"/>
            <w:vAlign w:val="center"/>
          </w:tcPr>
          <w:p w14:paraId="50AFCFEA">
            <w:pPr>
              <w:widowControl/>
              <w:jc w:val="center"/>
              <w:textAlignment w:val="center"/>
              <w:rPr>
                <w:rFonts w:ascii="宋体" w:hAnsi="宋体" w:eastAsia="宋体" w:cs="宋体"/>
                <w:color w:val="000000"/>
                <w:kern w:val="0"/>
                <w:sz w:val="20"/>
                <w:szCs w:val="20"/>
                <w:lang w:bidi="ar"/>
              </w:rPr>
            </w:pPr>
          </w:p>
        </w:tc>
        <w:tc>
          <w:tcPr>
            <w:tcW w:w="1563" w:type="dxa"/>
            <w:vAlign w:val="center"/>
          </w:tcPr>
          <w:p w14:paraId="03C81D1A">
            <w:pPr>
              <w:widowControl/>
              <w:jc w:val="center"/>
              <w:textAlignment w:val="center"/>
              <w:rPr>
                <w:rFonts w:ascii="宋体" w:hAnsi="宋体" w:eastAsia="宋体" w:cs="宋体"/>
                <w:sz w:val="20"/>
                <w:szCs w:val="20"/>
              </w:rPr>
            </w:pPr>
          </w:p>
        </w:tc>
        <w:tc>
          <w:tcPr>
            <w:tcW w:w="1034" w:type="dxa"/>
            <w:vAlign w:val="center"/>
          </w:tcPr>
          <w:p w14:paraId="2F1120CC">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3F240E59">
            <w:pPr>
              <w:widowControl/>
              <w:jc w:val="center"/>
              <w:textAlignment w:val="center"/>
              <w:rPr>
                <w:rFonts w:ascii="宋体" w:hAnsi="宋体" w:eastAsia="宋体" w:cs="宋体"/>
                <w:sz w:val="20"/>
                <w:szCs w:val="20"/>
              </w:rPr>
            </w:pPr>
          </w:p>
        </w:tc>
        <w:tc>
          <w:tcPr>
            <w:tcW w:w="1267" w:type="dxa"/>
            <w:vAlign w:val="center"/>
          </w:tcPr>
          <w:p w14:paraId="654736CF">
            <w:pPr>
              <w:jc w:val="center"/>
              <w:rPr>
                <w:rFonts w:ascii="宋体" w:hAnsi="宋体" w:eastAsia="宋体" w:cs="宋体"/>
                <w:sz w:val="20"/>
                <w:szCs w:val="20"/>
              </w:rPr>
            </w:pPr>
          </w:p>
        </w:tc>
      </w:tr>
      <w:tr w14:paraId="2D79D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620A55D5">
            <w:pPr>
              <w:widowControl/>
              <w:jc w:val="center"/>
              <w:textAlignment w:val="center"/>
              <w:rPr>
                <w:rFonts w:ascii="宋体" w:hAnsi="宋体" w:eastAsia="宋体" w:cs="宋体"/>
                <w:color w:val="000000"/>
                <w:kern w:val="0"/>
                <w:sz w:val="20"/>
                <w:szCs w:val="20"/>
                <w:lang w:bidi="ar"/>
              </w:rPr>
            </w:pPr>
          </w:p>
        </w:tc>
        <w:tc>
          <w:tcPr>
            <w:tcW w:w="3997" w:type="dxa"/>
            <w:vAlign w:val="center"/>
          </w:tcPr>
          <w:p w14:paraId="418BC0E5">
            <w:pPr>
              <w:widowControl/>
              <w:jc w:val="center"/>
              <w:textAlignment w:val="center"/>
              <w:rPr>
                <w:rFonts w:ascii="宋体" w:hAnsi="宋体" w:eastAsia="宋体" w:cs="宋体"/>
                <w:color w:val="000000"/>
                <w:kern w:val="0"/>
                <w:sz w:val="20"/>
                <w:szCs w:val="20"/>
                <w:lang w:bidi="ar"/>
              </w:rPr>
            </w:pPr>
          </w:p>
        </w:tc>
        <w:tc>
          <w:tcPr>
            <w:tcW w:w="3015" w:type="dxa"/>
            <w:vAlign w:val="center"/>
          </w:tcPr>
          <w:p w14:paraId="2973D5FA">
            <w:pPr>
              <w:widowControl/>
              <w:jc w:val="center"/>
              <w:textAlignment w:val="center"/>
              <w:rPr>
                <w:rFonts w:ascii="宋体" w:hAnsi="宋体" w:eastAsia="宋体" w:cs="宋体"/>
                <w:color w:val="000000"/>
                <w:kern w:val="0"/>
                <w:sz w:val="20"/>
                <w:szCs w:val="20"/>
                <w:lang w:bidi="ar"/>
              </w:rPr>
            </w:pPr>
          </w:p>
        </w:tc>
        <w:tc>
          <w:tcPr>
            <w:tcW w:w="1563" w:type="dxa"/>
            <w:vAlign w:val="center"/>
          </w:tcPr>
          <w:p w14:paraId="5BE4A7EB">
            <w:pPr>
              <w:widowControl/>
              <w:jc w:val="center"/>
              <w:textAlignment w:val="center"/>
              <w:rPr>
                <w:rFonts w:ascii="宋体" w:hAnsi="宋体" w:eastAsia="宋体" w:cs="宋体"/>
                <w:sz w:val="20"/>
                <w:szCs w:val="20"/>
              </w:rPr>
            </w:pPr>
          </w:p>
        </w:tc>
        <w:tc>
          <w:tcPr>
            <w:tcW w:w="1034" w:type="dxa"/>
            <w:vAlign w:val="center"/>
          </w:tcPr>
          <w:p w14:paraId="6E0AC2E0">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2DE309C8">
            <w:pPr>
              <w:widowControl/>
              <w:jc w:val="center"/>
              <w:textAlignment w:val="center"/>
              <w:rPr>
                <w:rFonts w:ascii="宋体" w:hAnsi="宋体" w:eastAsia="宋体" w:cs="宋体"/>
                <w:sz w:val="20"/>
                <w:szCs w:val="20"/>
              </w:rPr>
            </w:pPr>
          </w:p>
        </w:tc>
        <w:tc>
          <w:tcPr>
            <w:tcW w:w="1267" w:type="dxa"/>
            <w:vAlign w:val="center"/>
          </w:tcPr>
          <w:p w14:paraId="79FB019D">
            <w:pPr>
              <w:jc w:val="center"/>
              <w:rPr>
                <w:rFonts w:ascii="宋体" w:hAnsi="宋体" w:eastAsia="宋体" w:cs="宋体"/>
                <w:sz w:val="20"/>
                <w:szCs w:val="20"/>
              </w:rPr>
            </w:pPr>
          </w:p>
        </w:tc>
      </w:tr>
      <w:tr w14:paraId="726C2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36C2FAAA">
            <w:pPr>
              <w:widowControl/>
              <w:jc w:val="center"/>
              <w:textAlignment w:val="center"/>
              <w:rPr>
                <w:rFonts w:ascii="宋体" w:hAnsi="宋体" w:eastAsia="宋体" w:cs="宋体"/>
                <w:color w:val="000000"/>
                <w:kern w:val="0"/>
                <w:sz w:val="20"/>
                <w:szCs w:val="20"/>
                <w:lang w:bidi="ar"/>
              </w:rPr>
            </w:pPr>
          </w:p>
        </w:tc>
        <w:tc>
          <w:tcPr>
            <w:tcW w:w="3997" w:type="dxa"/>
            <w:vAlign w:val="center"/>
          </w:tcPr>
          <w:p w14:paraId="71172D9D">
            <w:pPr>
              <w:widowControl/>
              <w:jc w:val="center"/>
              <w:textAlignment w:val="center"/>
              <w:rPr>
                <w:rFonts w:ascii="宋体" w:hAnsi="宋体" w:eastAsia="宋体" w:cs="宋体"/>
                <w:color w:val="000000"/>
                <w:kern w:val="0"/>
                <w:sz w:val="20"/>
                <w:szCs w:val="20"/>
                <w:lang w:bidi="ar"/>
              </w:rPr>
            </w:pPr>
          </w:p>
        </w:tc>
        <w:tc>
          <w:tcPr>
            <w:tcW w:w="3015" w:type="dxa"/>
            <w:vAlign w:val="center"/>
          </w:tcPr>
          <w:p w14:paraId="213DC26B">
            <w:pPr>
              <w:widowControl/>
              <w:jc w:val="center"/>
              <w:textAlignment w:val="center"/>
              <w:rPr>
                <w:rFonts w:ascii="宋体" w:hAnsi="宋体" w:eastAsia="宋体" w:cs="宋体"/>
                <w:color w:val="000000"/>
                <w:kern w:val="0"/>
                <w:sz w:val="20"/>
                <w:szCs w:val="20"/>
                <w:lang w:bidi="ar"/>
              </w:rPr>
            </w:pPr>
          </w:p>
        </w:tc>
        <w:tc>
          <w:tcPr>
            <w:tcW w:w="1563" w:type="dxa"/>
            <w:vAlign w:val="center"/>
          </w:tcPr>
          <w:p w14:paraId="59584961">
            <w:pPr>
              <w:widowControl/>
              <w:jc w:val="center"/>
              <w:textAlignment w:val="center"/>
              <w:rPr>
                <w:rFonts w:ascii="宋体" w:hAnsi="宋体" w:eastAsia="宋体" w:cs="宋体"/>
                <w:sz w:val="20"/>
                <w:szCs w:val="20"/>
              </w:rPr>
            </w:pPr>
          </w:p>
        </w:tc>
        <w:tc>
          <w:tcPr>
            <w:tcW w:w="1034" w:type="dxa"/>
            <w:vAlign w:val="center"/>
          </w:tcPr>
          <w:p w14:paraId="2B03E528">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4F7AFDFB">
            <w:pPr>
              <w:widowControl/>
              <w:jc w:val="center"/>
              <w:textAlignment w:val="center"/>
              <w:rPr>
                <w:rFonts w:ascii="宋体" w:hAnsi="宋体" w:eastAsia="宋体" w:cs="宋体"/>
                <w:sz w:val="20"/>
                <w:szCs w:val="20"/>
              </w:rPr>
            </w:pPr>
          </w:p>
        </w:tc>
        <w:tc>
          <w:tcPr>
            <w:tcW w:w="1267" w:type="dxa"/>
            <w:vAlign w:val="center"/>
          </w:tcPr>
          <w:p w14:paraId="3C6E66D7">
            <w:pPr>
              <w:jc w:val="center"/>
              <w:rPr>
                <w:rFonts w:ascii="宋体" w:hAnsi="宋体" w:eastAsia="宋体" w:cs="宋体"/>
                <w:sz w:val="20"/>
                <w:szCs w:val="20"/>
              </w:rPr>
            </w:pPr>
          </w:p>
        </w:tc>
      </w:tr>
      <w:tr w14:paraId="72EA7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3AE403A3">
            <w:pPr>
              <w:widowControl/>
              <w:jc w:val="center"/>
              <w:textAlignment w:val="center"/>
              <w:rPr>
                <w:rFonts w:ascii="宋体" w:hAnsi="宋体" w:eastAsia="宋体" w:cs="宋体"/>
                <w:color w:val="000000"/>
                <w:kern w:val="0"/>
                <w:sz w:val="20"/>
                <w:szCs w:val="20"/>
                <w:lang w:bidi="ar"/>
              </w:rPr>
            </w:pPr>
          </w:p>
        </w:tc>
        <w:tc>
          <w:tcPr>
            <w:tcW w:w="3997" w:type="dxa"/>
            <w:vAlign w:val="center"/>
          </w:tcPr>
          <w:p w14:paraId="586C4E2B">
            <w:pPr>
              <w:widowControl/>
              <w:jc w:val="center"/>
              <w:textAlignment w:val="center"/>
              <w:rPr>
                <w:rFonts w:ascii="宋体" w:hAnsi="宋体" w:eastAsia="宋体" w:cs="宋体"/>
                <w:color w:val="000000"/>
                <w:kern w:val="0"/>
                <w:sz w:val="20"/>
                <w:szCs w:val="20"/>
                <w:lang w:bidi="ar"/>
              </w:rPr>
            </w:pPr>
          </w:p>
        </w:tc>
        <w:tc>
          <w:tcPr>
            <w:tcW w:w="3015" w:type="dxa"/>
            <w:vAlign w:val="center"/>
          </w:tcPr>
          <w:p w14:paraId="4DFFAC2D">
            <w:pPr>
              <w:widowControl/>
              <w:jc w:val="center"/>
              <w:textAlignment w:val="center"/>
              <w:rPr>
                <w:rFonts w:ascii="宋体" w:hAnsi="宋体" w:eastAsia="宋体" w:cs="宋体"/>
                <w:sz w:val="20"/>
                <w:szCs w:val="20"/>
              </w:rPr>
            </w:pPr>
          </w:p>
        </w:tc>
        <w:tc>
          <w:tcPr>
            <w:tcW w:w="1563" w:type="dxa"/>
            <w:vAlign w:val="center"/>
          </w:tcPr>
          <w:p w14:paraId="647D0B0B">
            <w:pPr>
              <w:widowControl/>
              <w:jc w:val="center"/>
              <w:textAlignment w:val="center"/>
              <w:rPr>
                <w:rFonts w:ascii="宋体" w:hAnsi="宋体" w:eastAsia="宋体" w:cs="宋体"/>
                <w:sz w:val="20"/>
                <w:szCs w:val="20"/>
              </w:rPr>
            </w:pPr>
          </w:p>
        </w:tc>
        <w:tc>
          <w:tcPr>
            <w:tcW w:w="1034" w:type="dxa"/>
            <w:vAlign w:val="center"/>
          </w:tcPr>
          <w:p w14:paraId="2C1D96E3">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06325FE7">
            <w:pPr>
              <w:widowControl/>
              <w:jc w:val="center"/>
              <w:textAlignment w:val="center"/>
              <w:rPr>
                <w:rFonts w:ascii="宋体" w:hAnsi="宋体" w:eastAsia="宋体" w:cs="宋体"/>
                <w:sz w:val="20"/>
                <w:szCs w:val="20"/>
              </w:rPr>
            </w:pPr>
          </w:p>
        </w:tc>
        <w:tc>
          <w:tcPr>
            <w:tcW w:w="1267" w:type="dxa"/>
            <w:vAlign w:val="center"/>
          </w:tcPr>
          <w:p w14:paraId="5595E7CD">
            <w:pPr>
              <w:jc w:val="center"/>
              <w:rPr>
                <w:rFonts w:ascii="宋体" w:hAnsi="宋体" w:eastAsia="宋体" w:cs="宋体"/>
                <w:sz w:val="20"/>
                <w:szCs w:val="20"/>
              </w:rPr>
            </w:pPr>
          </w:p>
        </w:tc>
      </w:tr>
      <w:tr w14:paraId="1ED9E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63" w:type="dxa"/>
            <w:vAlign w:val="center"/>
          </w:tcPr>
          <w:p w14:paraId="27DF02DC">
            <w:pPr>
              <w:widowControl/>
              <w:jc w:val="center"/>
              <w:textAlignment w:val="center"/>
              <w:rPr>
                <w:rFonts w:ascii="宋体" w:hAnsi="宋体" w:eastAsia="宋体" w:cs="宋体"/>
                <w:color w:val="000000"/>
                <w:kern w:val="0"/>
                <w:sz w:val="20"/>
                <w:szCs w:val="20"/>
                <w:lang w:bidi="ar"/>
              </w:rPr>
            </w:pPr>
          </w:p>
        </w:tc>
        <w:tc>
          <w:tcPr>
            <w:tcW w:w="3997" w:type="dxa"/>
            <w:vAlign w:val="center"/>
          </w:tcPr>
          <w:p w14:paraId="317D6E17">
            <w:pPr>
              <w:widowControl/>
              <w:jc w:val="center"/>
              <w:textAlignment w:val="center"/>
              <w:rPr>
                <w:rFonts w:ascii="宋体" w:hAnsi="宋体" w:eastAsia="宋体" w:cs="宋体"/>
                <w:color w:val="000000"/>
                <w:kern w:val="0"/>
                <w:sz w:val="20"/>
                <w:szCs w:val="20"/>
                <w:lang w:bidi="ar"/>
              </w:rPr>
            </w:pPr>
          </w:p>
        </w:tc>
        <w:tc>
          <w:tcPr>
            <w:tcW w:w="3015" w:type="dxa"/>
            <w:vAlign w:val="center"/>
          </w:tcPr>
          <w:p w14:paraId="33F53CBA">
            <w:pPr>
              <w:widowControl/>
              <w:jc w:val="center"/>
              <w:textAlignment w:val="center"/>
              <w:rPr>
                <w:rFonts w:ascii="宋体" w:hAnsi="宋体" w:eastAsia="宋体" w:cs="宋体"/>
                <w:sz w:val="20"/>
                <w:szCs w:val="20"/>
              </w:rPr>
            </w:pPr>
          </w:p>
        </w:tc>
        <w:tc>
          <w:tcPr>
            <w:tcW w:w="1563" w:type="dxa"/>
            <w:vAlign w:val="center"/>
          </w:tcPr>
          <w:p w14:paraId="62277346">
            <w:pPr>
              <w:widowControl/>
              <w:jc w:val="center"/>
              <w:textAlignment w:val="center"/>
              <w:rPr>
                <w:rFonts w:ascii="宋体" w:hAnsi="宋体" w:eastAsia="宋体" w:cs="宋体"/>
                <w:sz w:val="20"/>
                <w:szCs w:val="20"/>
              </w:rPr>
            </w:pPr>
          </w:p>
        </w:tc>
        <w:tc>
          <w:tcPr>
            <w:tcW w:w="1034" w:type="dxa"/>
            <w:vAlign w:val="center"/>
          </w:tcPr>
          <w:p w14:paraId="1E7E3E1E">
            <w:pPr>
              <w:widowControl/>
              <w:jc w:val="center"/>
              <w:textAlignment w:val="center"/>
              <w:rPr>
                <w:rFonts w:ascii="宋体" w:hAnsi="宋体" w:eastAsia="宋体" w:cs="宋体"/>
                <w:sz w:val="20"/>
                <w:szCs w:val="20"/>
              </w:rPr>
            </w:pPr>
          </w:p>
        </w:tc>
        <w:tc>
          <w:tcPr>
            <w:tcW w:w="2178" w:type="dxa"/>
            <w:tcBorders>
              <w:left w:val="single" w:color="000000" w:sz="4" w:space="0"/>
            </w:tcBorders>
            <w:vAlign w:val="center"/>
          </w:tcPr>
          <w:p w14:paraId="6C21B7C6">
            <w:pPr>
              <w:widowControl/>
              <w:jc w:val="center"/>
              <w:textAlignment w:val="center"/>
              <w:rPr>
                <w:rFonts w:ascii="宋体" w:hAnsi="宋体" w:eastAsia="宋体" w:cs="宋体"/>
                <w:sz w:val="20"/>
                <w:szCs w:val="20"/>
              </w:rPr>
            </w:pPr>
          </w:p>
        </w:tc>
        <w:tc>
          <w:tcPr>
            <w:tcW w:w="1267" w:type="dxa"/>
            <w:vAlign w:val="center"/>
          </w:tcPr>
          <w:p w14:paraId="64940D94">
            <w:pPr>
              <w:jc w:val="center"/>
              <w:rPr>
                <w:rFonts w:ascii="宋体" w:hAnsi="宋体" w:eastAsia="宋体" w:cs="宋体"/>
                <w:sz w:val="20"/>
                <w:szCs w:val="20"/>
              </w:rPr>
            </w:pPr>
          </w:p>
        </w:tc>
      </w:tr>
    </w:tbl>
    <w:p w14:paraId="27A41399">
      <w:pPr>
        <w:spacing w:before="78" w:line="219" w:lineRule="auto"/>
        <w:ind w:left="431"/>
        <w:rPr>
          <w:rFonts w:ascii="宋体" w:hAnsi="宋体" w:eastAsia="宋体" w:cs="宋体"/>
          <w:spacing w:val="-8"/>
          <w:szCs w:val="21"/>
        </w:rPr>
      </w:pPr>
    </w:p>
    <w:p w14:paraId="5C908DE7">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A0AF0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1F67B720">
      <w:pPr>
        <w:spacing w:before="78" w:line="219" w:lineRule="auto"/>
        <w:ind w:left="431"/>
        <w:rPr>
          <w:rFonts w:ascii="宋体" w:hAnsi="宋体" w:eastAsia="宋体" w:cs="宋体"/>
          <w:b/>
          <w:bCs/>
          <w:spacing w:val="-6"/>
          <w:szCs w:val="21"/>
        </w:rPr>
      </w:pPr>
      <w:r>
        <w:rPr>
          <w:rFonts w:hint="eastAsia" w:ascii="宋体" w:hAnsi="宋体" w:eastAsia="宋体" w:cs="宋体"/>
          <w:b/>
          <w:bCs/>
          <w:spacing w:val="-6"/>
          <w:szCs w:val="21"/>
        </w:rPr>
        <w:t>2.此表格需在技术标中体现，并明确规格型号、品牌等信息。</w:t>
      </w:r>
    </w:p>
    <w:p w14:paraId="68E90BB5">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3.此表分项明细需要和附表9-1完全对应。</w:t>
      </w:r>
    </w:p>
    <w:p w14:paraId="4F730AB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0B6F5199">
      <w:pPr>
        <w:spacing w:before="78" w:line="219" w:lineRule="auto"/>
        <w:ind w:left="431"/>
        <w:rPr>
          <w:rFonts w:ascii="宋体" w:hAnsi="宋体" w:eastAsia="宋体" w:cs="宋体"/>
          <w:spacing w:val="-6"/>
          <w:szCs w:val="21"/>
        </w:rPr>
      </w:pPr>
    </w:p>
    <w:p w14:paraId="489A0DC2">
      <w:pPr>
        <w:spacing w:line="105" w:lineRule="exact"/>
      </w:pPr>
    </w:p>
    <w:p w14:paraId="590EA7A3">
      <w:pPr>
        <w:sectPr>
          <w:footerReference r:id="rId30" w:type="default"/>
          <w:pgSz w:w="16841" w:h="11907" w:orient="landscape"/>
          <w:pgMar w:top="400" w:right="1387" w:bottom="1168" w:left="1473" w:header="0" w:footer="990" w:gutter="0"/>
          <w:cols w:equalWidth="0" w:num="1">
            <w:col w:w="13980"/>
          </w:cols>
        </w:sectPr>
      </w:pPr>
    </w:p>
    <w:p w14:paraId="22420217">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5956F915">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89E7477">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1E6F143">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43C2973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2023年1月1日至今同类项目业绩一览表</w:t>
      </w:r>
    </w:p>
    <w:p w14:paraId="1B3101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u w:val="single"/>
        </w:rPr>
        <w:t>曲轴感应淬火机床安环提升项目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6C4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21D6052">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C04F264">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4D3E6E7">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304E206F">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03F071C">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D008D4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29387093">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5438F71">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BE2CC4D">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AF1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EFBCB0">
            <w:pPr>
              <w:ind w:left="420" w:hanging="420"/>
              <w:rPr>
                <w:rFonts w:ascii="宋体" w:hAnsi="Times New Roman" w:eastAsia="宋体" w:cs="Times New Roman"/>
                <w:b/>
                <w:szCs w:val="20"/>
              </w:rPr>
            </w:pPr>
          </w:p>
        </w:tc>
        <w:tc>
          <w:tcPr>
            <w:tcW w:w="2082" w:type="dxa"/>
          </w:tcPr>
          <w:p w14:paraId="6026773D">
            <w:pPr>
              <w:ind w:left="420" w:hanging="420"/>
              <w:rPr>
                <w:rFonts w:ascii="宋体" w:hAnsi="Times New Roman" w:eastAsia="宋体" w:cs="Times New Roman"/>
                <w:b/>
                <w:szCs w:val="20"/>
              </w:rPr>
            </w:pPr>
          </w:p>
        </w:tc>
        <w:tc>
          <w:tcPr>
            <w:tcW w:w="1355" w:type="dxa"/>
          </w:tcPr>
          <w:p w14:paraId="3EB94E0E">
            <w:pPr>
              <w:ind w:left="420" w:hanging="420"/>
              <w:rPr>
                <w:rFonts w:ascii="宋体" w:hAnsi="Times New Roman" w:eastAsia="宋体" w:cs="Times New Roman"/>
                <w:b/>
                <w:szCs w:val="20"/>
              </w:rPr>
            </w:pPr>
          </w:p>
        </w:tc>
        <w:tc>
          <w:tcPr>
            <w:tcW w:w="826" w:type="dxa"/>
          </w:tcPr>
          <w:p w14:paraId="65F44254">
            <w:pPr>
              <w:ind w:left="420" w:hanging="420"/>
              <w:rPr>
                <w:rFonts w:ascii="宋体" w:hAnsi="Times New Roman" w:eastAsia="宋体" w:cs="Times New Roman"/>
                <w:b/>
                <w:szCs w:val="20"/>
              </w:rPr>
            </w:pPr>
          </w:p>
        </w:tc>
        <w:tc>
          <w:tcPr>
            <w:tcW w:w="1320" w:type="dxa"/>
          </w:tcPr>
          <w:p w14:paraId="66A18926">
            <w:pPr>
              <w:ind w:left="420" w:hanging="420"/>
              <w:rPr>
                <w:rFonts w:ascii="宋体" w:hAnsi="Times New Roman" w:eastAsia="宋体" w:cs="Times New Roman"/>
                <w:b/>
                <w:szCs w:val="20"/>
              </w:rPr>
            </w:pPr>
          </w:p>
        </w:tc>
        <w:tc>
          <w:tcPr>
            <w:tcW w:w="1023" w:type="dxa"/>
          </w:tcPr>
          <w:p w14:paraId="5E176193">
            <w:pPr>
              <w:ind w:left="420" w:hanging="420"/>
              <w:rPr>
                <w:rFonts w:ascii="宋体" w:hAnsi="Times New Roman" w:eastAsia="宋体" w:cs="Times New Roman"/>
                <w:b/>
                <w:szCs w:val="20"/>
              </w:rPr>
            </w:pPr>
          </w:p>
        </w:tc>
        <w:tc>
          <w:tcPr>
            <w:tcW w:w="1590" w:type="dxa"/>
          </w:tcPr>
          <w:p w14:paraId="42073E63">
            <w:pPr>
              <w:ind w:left="420" w:hanging="420"/>
              <w:rPr>
                <w:rFonts w:ascii="宋体" w:hAnsi="Times New Roman" w:eastAsia="宋体" w:cs="Times New Roman"/>
                <w:b/>
                <w:szCs w:val="20"/>
              </w:rPr>
            </w:pPr>
          </w:p>
        </w:tc>
      </w:tr>
      <w:tr w14:paraId="4123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10084A7">
            <w:pPr>
              <w:ind w:left="420" w:hanging="420"/>
              <w:rPr>
                <w:rFonts w:ascii="宋体" w:hAnsi="Times New Roman" w:eastAsia="宋体" w:cs="Times New Roman"/>
                <w:b/>
                <w:szCs w:val="20"/>
              </w:rPr>
            </w:pPr>
          </w:p>
        </w:tc>
        <w:tc>
          <w:tcPr>
            <w:tcW w:w="2082" w:type="dxa"/>
          </w:tcPr>
          <w:p w14:paraId="0BEDA9CD">
            <w:pPr>
              <w:ind w:left="420" w:hanging="420"/>
              <w:rPr>
                <w:rFonts w:ascii="宋体" w:hAnsi="Times New Roman" w:eastAsia="宋体" w:cs="Times New Roman"/>
                <w:b/>
                <w:szCs w:val="20"/>
              </w:rPr>
            </w:pPr>
          </w:p>
        </w:tc>
        <w:tc>
          <w:tcPr>
            <w:tcW w:w="1355" w:type="dxa"/>
          </w:tcPr>
          <w:p w14:paraId="3797DA9E">
            <w:pPr>
              <w:ind w:left="420" w:hanging="420"/>
              <w:rPr>
                <w:rFonts w:ascii="宋体" w:hAnsi="Times New Roman" w:eastAsia="宋体" w:cs="Times New Roman"/>
                <w:b/>
                <w:szCs w:val="20"/>
              </w:rPr>
            </w:pPr>
          </w:p>
        </w:tc>
        <w:tc>
          <w:tcPr>
            <w:tcW w:w="826" w:type="dxa"/>
          </w:tcPr>
          <w:p w14:paraId="57AAA6C4">
            <w:pPr>
              <w:ind w:left="420" w:hanging="420"/>
              <w:rPr>
                <w:rFonts w:ascii="宋体" w:hAnsi="Times New Roman" w:eastAsia="宋体" w:cs="Times New Roman"/>
                <w:b/>
                <w:szCs w:val="20"/>
              </w:rPr>
            </w:pPr>
          </w:p>
        </w:tc>
        <w:tc>
          <w:tcPr>
            <w:tcW w:w="1320" w:type="dxa"/>
          </w:tcPr>
          <w:p w14:paraId="48CC9AC0">
            <w:pPr>
              <w:ind w:left="420" w:hanging="420"/>
              <w:rPr>
                <w:rFonts w:ascii="宋体" w:hAnsi="Times New Roman" w:eastAsia="宋体" w:cs="Times New Roman"/>
                <w:b/>
                <w:szCs w:val="20"/>
              </w:rPr>
            </w:pPr>
          </w:p>
        </w:tc>
        <w:tc>
          <w:tcPr>
            <w:tcW w:w="1023" w:type="dxa"/>
          </w:tcPr>
          <w:p w14:paraId="6C5980A7">
            <w:pPr>
              <w:ind w:left="420" w:hanging="420"/>
              <w:rPr>
                <w:rFonts w:ascii="宋体" w:hAnsi="Times New Roman" w:eastAsia="宋体" w:cs="Times New Roman"/>
                <w:b/>
                <w:szCs w:val="20"/>
              </w:rPr>
            </w:pPr>
          </w:p>
        </w:tc>
        <w:tc>
          <w:tcPr>
            <w:tcW w:w="1590" w:type="dxa"/>
          </w:tcPr>
          <w:p w14:paraId="40A97CC1">
            <w:pPr>
              <w:ind w:left="420" w:hanging="420"/>
              <w:rPr>
                <w:rFonts w:ascii="宋体" w:hAnsi="Times New Roman" w:eastAsia="宋体" w:cs="Times New Roman"/>
                <w:b/>
                <w:szCs w:val="20"/>
              </w:rPr>
            </w:pPr>
          </w:p>
        </w:tc>
      </w:tr>
      <w:tr w14:paraId="19E5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7C13DBA">
            <w:pPr>
              <w:ind w:left="420" w:hanging="420"/>
              <w:rPr>
                <w:rFonts w:ascii="宋体" w:hAnsi="Times New Roman" w:eastAsia="宋体" w:cs="Times New Roman"/>
                <w:b/>
                <w:szCs w:val="20"/>
              </w:rPr>
            </w:pPr>
          </w:p>
        </w:tc>
        <w:tc>
          <w:tcPr>
            <w:tcW w:w="2082" w:type="dxa"/>
          </w:tcPr>
          <w:p w14:paraId="6B69CA94">
            <w:pPr>
              <w:ind w:left="420" w:hanging="420"/>
              <w:rPr>
                <w:rFonts w:ascii="宋体" w:hAnsi="Times New Roman" w:eastAsia="宋体" w:cs="Times New Roman"/>
                <w:b/>
                <w:szCs w:val="20"/>
              </w:rPr>
            </w:pPr>
          </w:p>
        </w:tc>
        <w:tc>
          <w:tcPr>
            <w:tcW w:w="1355" w:type="dxa"/>
          </w:tcPr>
          <w:p w14:paraId="548D90F1">
            <w:pPr>
              <w:ind w:left="420" w:hanging="420"/>
              <w:rPr>
                <w:rFonts w:ascii="宋体" w:hAnsi="Times New Roman" w:eastAsia="宋体" w:cs="Times New Roman"/>
                <w:b/>
                <w:szCs w:val="20"/>
              </w:rPr>
            </w:pPr>
          </w:p>
        </w:tc>
        <w:tc>
          <w:tcPr>
            <w:tcW w:w="826" w:type="dxa"/>
          </w:tcPr>
          <w:p w14:paraId="55FE4D15">
            <w:pPr>
              <w:ind w:left="420" w:hanging="420"/>
              <w:rPr>
                <w:rFonts w:ascii="宋体" w:hAnsi="Times New Roman" w:eastAsia="宋体" w:cs="Times New Roman"/>
                <w:b/>
                <w:szCs w:val="20"/>
              </w:rPr>
            </w:pPr>
          </w:p>
        </w:tc>
        <w:tc>
          <w:tcPr>
            <w:tcW w:w="1320" w:type="dxa"/>
          </w:tcPr>
          <w:p w14:paraId="17E00F2D">
            <w:pPr>
              <w:ind w:left="420" w:hanging="420"/>
              <w:rPr>
                <w:rFonts w:ascii="宋体" w:hAnsi="Times New Roman" w:eastAsia="宋体" w:cs="Times New Roman"/>
                <w:b/>
                <w:szCs w:val="20"/>
              </w:rPr>
            </w:pPr>
          </w:p>
        </w:tc>
        <w:tc>
          <w:tcPr>
            <w:tcW w:w="1023" w:type="dxa"/>
          </w:tcPr>
          <w:p w14:paraId="09B2DE15">
            <w:pPr>
              <w:ind w:left="420" w:hanging="420"/>
              <w:rPr>
                <w:rFonts w:ascii="宋体" w:hAnsi="Times New Roman" w:eastAsia="宋体" w:cs="Times New Roman"/>
                <w:b/>
                <w:szCs w:val="20"/>
              </w:rPr>
            </w:pPr>
          </w:p>
        </w:tc>
        <w:tc>
          <w:tcPr>
            <w:tcW w:w="1590" w:type="dxa"/>
          </w:tcPr>
          <w:p w14:paraId="2DFE8FF7">
            <w:pPr>
              <w:ind w:left="420" w:hanging="420"/>
              <w:rPr>
                <w:rFonts w:ascii="宋体" w:hAnsi="Times New Roman" w:eastAsia="宋体" w:cs="Times New Roman"/>
                <w:b/>
                <w:szCs w:val="20"/>
              </w:rPr>
            </w:pPr>
          </w:p>
        </w:tc>
      </w:tr>
      <w:tr w14:paraId="1072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85597A">
            <w:pPr>
              <w:ind w:left="420" w:hanging="420"/>
              <w:rPr>
                <w:rFonts w:ascii="宋体" w:hAnsi="Times New Roman" w:eastAsia="宋体" w:cs="Times New Roman"/>
                <w:b/>
                <w:szCs w:val="20"/>
              </w:rPr>
            </w:pPr>
          </w:p>
        </w:tc>
        <w:tc>
          <w:tcPr>
            <w:tcW w:w="2082" w:type="dxa"/>
          </w:tcPr>
          <w:p w14:paraId="7CC64CBF">
            <w:pPr>
              <w:ind w:left="420" w:hanging="420"/>
              <w:rPr>
                <w:rFonts w:ascii="宋体" w:hAnsi="Times New Roman" w:eastAsia="宋体" w:cs="Times New Roman"/>
                <w:b/>
                <w:szCs w:val="20"/>
              </w:rPr>
            </w:pPr>
          </w:p>
        </w:tc>
        <w:tc>
          <w:tcPr>
            <w:tcW w:w="1355" w:type="dxa"/>
          </w:tcPr>
          <w:p w14:paraId="5E7B3AC3">
            <w:pPr>
              <w:ind w:left="420" w:hanging="420"/>
              <w:rPr>
                <w:rFonts w:ascii="宋体" w:hAnsi="Times New Roman" w:eastAsia="宋体" w:cs="Times New Roman"/>
                <w:b/>
                <w:szCs w:val="20"/>
              </w:rPr>
            </w:pPr>
          </w:p>
        </w:tc>
        <w:tc>
          <w:tcPr>
            <w:tcW w:w="826" w:type="dxa"/>
          </w:tcPr>
          <w:p w14:paraId="388A42F3">
            <w:pPr>
              <w:ind w:left="420" w:hanging="420"/>
              <w:rPr>
                <w:rFonts w:ascii="宋体" w:hAnsi="Times New Roman" w:eastAsia="宋体" w:cs="Times New Roman"/>
                <w:b/>
                <w:szCs w:val="20"/>
              </w:rPr>
            </w:pPr>
          </w:p>
        </w:tc>
        <w:tc>
          <w:tcPr>
            <w:tcW w:w="1320" w:type="dxa"/>
          </w:tcPr>
          <w:p w14:paraId="2B3744A3">
            <w:pPr>
              <w:ind w:left="420" w:hanging="420"/>
              <w:rPr>
                <w:rFonts w:ascii="宋体" w:hAnsi="Times New Roman" w:eastAsia="宋体" w:cs="Times New Roman"/>
                <w:b/>
                <w:szCs w:val="20"/>
              </w:rPr>
            </w:pPr>
          </w:p>
        </w:tc>
        <w:tc>
          <w:tcPr>
            <w:tcW w:w="1023" w:type="dxa"/>
          </w:tcPr>
          <w:p w14:paraId="0250EB53">
            <w:pPr>
              <w:ind w:left="420" w:hanging="420"/>
              <w:rPr>
                <w:rFonts w:ascii="宋体" w:hAnsi="Times New Roman" w:eastAsia="宋体" w:cs="Times New Roman"/>
                <w:b/>
                <w:szCs w:val="20"/>
              </w:rPr>
            </w:pPr>
          </w:p>
        </w:tc>
        <w:tc>
          <w:tcPr>
            <w:tcW w:w="1590" w:type="dxa"/>
          </w:tcPr>
          <w:p w14:paraId="756074EA">
            <w:pPr>
              <w:ind w:left="420" w:hanging="420"/>
              <w:rPr>
                <w:rFonts w:ascii="宋体" w:hAnsi="Times New Roman" w:eastAsia="宋体" w:cs="Times New Roman"/>
                <w:b/>
                <w:szCs w:val="20"/>
              </w:rPr>
            </w:pPr>
          </w:p>
        </w:tc>
      </w:tr>
      <w:tr w14:paraId="1C25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D55F4D">
            <w:pPr>
              <w:ind w:left="420" w:hanging="420"/>
              <w:rPr>
                <w:rFonts w:ascii="宋体" w:hAnsi="Times New Roman" w:eastAsia="宋体" w:cs="Times New Roman"/>
                <w:b/>
                <w:szCs w:val="20"/>
              </w:rPr>
            </w:pPr>
          </w:p>
        </w:tc>
        <w:tc>
          <w:tcPr>
            <w:tcW w:w="2082" w:type="dxa"/>
          </w:tcPr>
          <w:p w14:paraId="65B5B3EF">
            <w:pPr>
              <w:ind w:left="420" w:hanging="420"/>
              <w:rPr>
                <w:rFonts w:ascii="宋体" w:hAnsi="Times New Roman" w:eastAsia="宋体" w:cs="Times New Roman"/>
                <w:b/>
                <w:szCs w:val="20"/>
              </w:rPr>
            </w:pPr>
          </w:p>
        </w:tc>
        <w:tc>
          <w:tcPr>
            <w:tcW w:w="1355" w:type="dxa"/>
          </w:tcPr>
          <w:p w14:paraId="06C4C30D">
            <w:pPr>
              <w:ind w:left="420" w:hanging="420"/>
              <w:rPr>
                <w:rFonts w:ascii="宋体" w:hAnsi="Times New Roman" w:eastAsia="宋体" w:cs="Times New Roman"/>
                <w:b/>
                <w:szCs w:val="20"/>
              </w:rPr>
            </w:pPr>
          </w:p>
        </w:tc>
        <w:tc>
          <w:tcPr>
            <w:tcW w:w="826" w:type="dxa"/>
          </w:tcPr>
          <w:p w14:paraId="457B7A6D">
            <w:pPr>
              <w:ind w:left="420" w:hanging="420"/>
              <w:rPr>
                <w:rFonts w:ascii="宋体" w:hAnsi="Times New Roman" w:eastAsia="宋体" w:cs="Times New Roman"/>
                <w:b/>
                <w:szCs w:val="20"/>
              </w:rPr>
            </w:pPr>
          </w:p>
        </w:tc>
        <w:tc>
          <w:tcPr>
            <w:tcW w:w="1320" w:type="dxa"/>
          </w:tcPr>
          <w:p w14:paraId="2D1483FC">
            <w:pPr>
              <w:ind w:left="420" w:hanging="420"/>
              <w:rPr>
                <w:rFonts w:ascii="宋体" w:hAnsi="Times New Roman" w:eastAsia="宋体" w:cs="Times New Roman"/>
                <w:b/>
                <w:szCs w:val="20"/>
              </w:rPr>
            </w:pPr>
          </w:p>
        </w:tc>
        <w:tc>
          <w:tcPr>
            <w:tcW w:w="1023" w:type="dxa"/>
          </w:tcPr>
          <w:p w14:paraId="071832F7">
            <w:pPr>
              <w:ind w:left="420" w:hanging="420"/>
              <w:rPr>
                <w:rFonts w:ascii="宋体" w:hAnsi="Times New Roman" w:eastAsia="宋体" w:cs="Times New Roman"/>
                <w:b/>
                <w:szCs w:val="20"/>
              </w:rPr>
            </w:pPr>
          </w:p>
        </w:tc>
        <w:tc>
          <w:tcPr>
            <w:tcW w:w="1590" w:type="dxa"/>
          </w:tcPr>
          <w:p w14:paraId="4667EE18">
            <w:pPr>
              <w:ind w:left="420" w:hanging="420"/>
              <w:rPr>
                <w:rFonts w:ascii="宋体" w:hAnsi="Times New Roman" w:eastAsia="宋体" w:cs="Times New Roman"/>
                <w:b/>
                <w:szCs w:val="20"/>
              </w:rPr>
            </w:pPr>
          </w:p>
        </w:tc>
      </w:tr>
      <w:tr w14:paraId="37FA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82A5AE">
            <w:pPr>
              <w:ind w:left="420" w:hanging="420"/>
              <w:rPr>
                <w:rFonts w:ascii="宋体" w:hAnsi="Times New Roman" w:eastAsia="宋体" w:cs="Times New Roman"/>
                <w:b/>
                <w:szCs w:val="20"/>
              </w:rPr>
            </w:pPr>
          </w:p>
        </w:tc>
        <w:tc>
          <w:tcPr>
            <w:tcW w:w="2082" w:type="dxa"/>
          </w:tcPr>
          <w:p w14:paraId="301AEC83">
            <w:pPr>
              <w:ind w:left="420" w:hanging="420"/>
              <w:rPr>
                <w:rFonts w:ascii="宋体" w:hAnsi="Times New Roman" w:eastAsia="宋体" w:cs="Times New Roman"/>
                <w:b/>
                <w:szCs w:val="20"/>
              </w:rPr>
            </w:pPr>
          </w:p>
        </w:tc>
        <w:tc>
          <w:tcPr>
            <w:tcW w:w="1355" w:type="dxa"/>
          </w:tcPr>
          <w:p w14:paraId="13F03170">
            <w:pPr>
              <w:ind w:left="420" w:hanging="420"/>
              <w:rPr>
                <w:rFonts w:ascii="宋体" w:hAnsi="Times New Roman" w:eastAsia="宋体" w:cs="Times New Roman"/>
                <w:b/>
                <w:szCs w:val="20"/>
              </w:rPr>
            </w:pPr>
          </w:p>
        </w:tc>
        <w:tc>
          <w:tcPr>
            <w:tcW w:w="826" w:type="dxa"/>
          </w:tcPr>
          <w:p w14:paraId="00A552FC">
            <w:pPr>
              <w:ind w:left="420" w:hanging="420"/>
              <w:rPr>
                <w:rFonts w:ascii="宋体" w:hAnsi="Times New Roman" w:eastAsia="宋体" w:cs="Times New Roman"/>
                <w:b/>
                <w:szCs w:val="20"/>
              </w:rPr>
            </w:pPr>
          </w:p>
        </w:tc>
        <w:tc>
          <w:tcPr>
            <w:tcW w:w="1320" w:type="dxa"/>
          </w:tcPr>
          <w:p w14:paraId="616D30FC">
            <w:pPr>
              <w:ind w:left="420" w:hanging="420"/>
              <w:rPr>
                <w:rFonts w:ascii="宋体" w:hAnsi="Times New Roman" w:eastAsia="宋体" w:cs="Times New Roman"/>
                <w:b/>
                <w:szCs w:val="20"/>
              </w:rPr>
            </w:pPr>
          </w:p>
        </w:tc>
        <w:tc>
          <w:tcPr>
            <w:tcW w:w="1023" w:type="dxa"/>
          </w:tcPr>
          <w:p w14:paraId="34FD3088">
            <w:pPr>
              <w:ind w:left="420" w:hanging="420"/>
              <w:rPr>
                <w:rFonts w:ascii="宋体" w:hAnsi="Times New Roman" w:eastAsia="宋体" w:cs="Times New Roman"/>
                <w:b/>
                <w:szCs w:val="20"/>
              </w:rPr>
            </w:pPr>
          </w:p>
        </w:tc>
        <w:tc>
          <w:tcPr>
            <w:tcW w:w="1590" w:type="dxa"/>
          </w:tcPr>
          <w:p w14:paraId="703B8F72">
            <w:pPr>
              <w:ind w:left="420" w:hanging="420"/>
              <w:rPr>
                <w:rFonts w:ascii="宋体" w:hAnsi="Times New Roman" w:eastAsia="宋体" w:cs="Times New Roman"/>
                <w:b/>
                <w:szCs w:val="20"/>
              </w:rPr>
            </w:pPr>
          </w:p>
        </w:tc>
      </w:tr>
      <w:tr w14:paraId="150D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110EFB">
            <w:pPr>
              <w:ind w:left="420" w:hanging="420"/>
              <w:rPr>
                <w:rFonts w:ascii="宋体" w:hAnsi="Times New Roman" w:eastAsia="宋体" w:cs="Times New Roman"/>
                <w:b/>
                <w:szCs w:val="20"/>
              </w:rPr>
            </w:pPr>
          </w:p>
        </w:tc>
        <w:tc>
          <w:tcPr>
            <w:tcW w:w="2082" w:type="dxa"/>
          </w:tcPr>
          <w:p w14:paraId="76787079">
            <w:pPr>
              <w:ind w:left="420" w:hanging="420"/>
              <w:rPr>
                <w:rFonts w:ascii="宋体" w:hAnsi="Times New Roman" w:eastAsia="宋体" w:cs="Times New Roman"/>
                <w:b/>
                <w:szCs w:val="20"/>
              </w:rPr>
            </w:pPr>
          </w:p>
        </w:tc>
        <w:tc>
          <w:tcPr>
            <w:tcW w:w="1355" w:type="dxa"/>
          </w:tcPr>
          <w:p w14:paraId="057FC221">
            <w:pPr>
              <w:ind w:left="420" w:hanging="420"/>
              <w:rPr>
                <w:rFonts w:ascii="宋体" w:hAnsi="Times New Roman" w:eastAsia="宋体" w:cs="Times New Roman"/>
                <w:b/>
                <w:szCs w:val="20"/>
              </w:rPr>
            </w:pPr>
          </w:p>
        </w:tc>
        <w:tc>
          <w:tcPr>
            <w:tcW w:w="826" w:type="dxa"/>
          </w:tcPr>
          <w:p w14:paraId="11471C52">
            <w:pPr>
              <w:ind w:left="420" w:hanging="420"/>
              <w:rPr>
                <w:rFonts w:ascii="宋体" w:hAnsi="Times New Roman" w:eastAsia="宋体" w:cs="Times New Roman"/>
                <w:b/>
                <w:szCs w:val="20"/>
              </w:rPr>
            </w:pPr>
          </w:p>
        </w:tc>
        <w:tc>
          <w:tcPr>
            <w:tcW w:w="1320" w:type="dxa"/>
          </w:tcPr>
          <w:p w14:paraId="70162F55">
            <w:pPr>
              <w:ind w:left="420" w:hanging="420"/>
              <w:rPr>
                <w:rFonts w:ascii="宋体" w:hAnsi="Times New Roman" w:eastAsia="宋体" w:cs="Times New Roman"/>
                <w:b/>
                <w:szCs w:val="20"/>
              </w:rPr>
            </w:pPr>
          </w:p>
        </w:tc>
        <w:tc>
          <w:tcPr>
            <w:tcW w:w="1023" w:type="dxa"/>
          </w:tcPr>
          <w:p w14:paraId="1E22BCE7">
            <w:pPr>
              <w:ind w:left="420" w:hanging="420"/>
              <w:rPr>
                <w:rFonts w:ascii="宋体" w:hAnsi="Times New Roman" w:eastAsia="宋体" w:cs="Times New Roman"/>
                <w:b/>
                <w:szCs w:val="20"/>
              </w:rPr>
            </w:pPr>
          </w:p>
        </w:tc>
        <w:tc>
          <w:tcPr>
            <w:tcW w:w="1590" w:type="dxa"/>
          </w:tcPr>
          <w:p w14:paraId="35B5A87C">
            <w:pPr>
              <w:ind w:left="420" w:hanging="420"/>
              <w:rPr>
                <w:rFonts w:ascii="宋体" w:hAnsi="Times New Roman" w:eastAsia="宋体" w:cs="Times New Roman"/>
                <w:b/>
                <w:szCs w:val="20"/>
              </w:rPr>
            </w:pPr>
          </w:p>
        </w:tc>
      </w:tr>
      <w:tr w14:paraId="32AF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B0E9FE">
            <w:pPr>
              <w:ind w:left="420" w:hanging="420"/>
              <w:rPr>
                <w:rFonts w:ascii="宋体" w:hAnsi="Times New Roman" w:eastAsia="宋体" w:cs="Times New Roman"/>
                <w:b/>
                <w:szCs w:val="20"/>
              </w:rPr>
            </w:pPr>
          </w:p>
        </w:tc>
        <w:tc>
          <w:tcPr>
            <w:tcW w:w="2082" w:type="dxa"/>
          </w:tcPr>
          <w:p w14:paraId="240D9496">
            <w:pPr>
              <w:ind w:left="420" w:hanging="420"/>
              <w:rPr>
                <w:rFonts w:ascii="宋体" w:hAnsi="Times New Roman" w:eastAsia="宋体" w:cs="Times New Roman"/>
                <w:b/>
                <w:szCs w:val="20"/>
              </w:rPr>
            </w:pPr>
          </w:p>
        </w:tc>
        <w:tc>
          <w:tcPr>
            <w:tcW w:w="1355" w:type="dxa"/>
          </w:tcPr>
          <w:p w14:paraId="3809F3C4">
            <w:pPr>
              <w:ind w:left="420" w:hanging="420"/>
              <w:rPr>
                <w:rFonts w:ascii="宋体" w:hAnsi="Times New Roman" w:eastAsia="宋体" w:cs="Times New Roman"/>
                <w:b/>
                <w:szCs w:val="20"/>
              </w:rPr>
            </w:pPr>
          </w:p>
        </w:tc>
        <w:tc>
          <w:tcPr>
            <w:tcW w:w="826" w:type="dxa"/>
          </w:tcPr>
          <w:p w14:paraId="70D985A9">
            <w:pPr>
              <w:ind w:left="420" w:hanging="420"/>
              <w:rPr>
                <w:rFonts w:ascii="宋体" w:hAnsi="Times New Roman" w:eastAsia="宋体" w:cs="Times New Roman"/>
                <w:b/>
                <w:szCs w:val="20"/>
              </w:rPr>
            </w:pPr>
          </w:p>
        </w:tc>
        <w:tc>
          <w:tcPr>
            <w:tcW w:w="1320" w:type="dxa"/>
          </w:tcPr>
          <w:p w14:paraId="63E98DF7">
            <w:pPr>
              <w:ind w:left="420" w:hanging="420"/>
              <w:rPr>
                <w:rFonts w:ascii="宋体" w:hAnsi="Times New Roman" w:eastAsia="宋体" w:cs="Times New Roman"/>
                <w:b/>
                <w:szCs w:val="20"/>
              </w:rPr>
            </w:pPr>
          </w:p>
        </w:tc>
        <w:tc>
          <w:tcPr>
            <w:tcW w:w="1023" w:type="dxa"/>
          </w:tcPr>
          <w:p w14:paraId="11F83A63">
            <w:pPr>
              <w:ind w:left="420" w:hanging="420"/>
              <w:rPr>
                <w:rFonts w:ascii="宋体" w:hAnsi="Times New Roman" w:eastAsia="宋体" w:cs="Times New Roman"/>
                <w:b/>
                <w:szCs w:val="20"/>
              </w:rPr>
            </w:pPr>
          </w:p>
        </w:tc>
        <w:tc>
          <w:tcPr>
            <w:tcW w:w="1590" w:type="dxa"/>
          </w:tcPr>
          <w:p w14:paraId="7AE4B2E4">
            <w:pPr>
              <w:ind w:left="420" w:hanging="420"/>
              <w:rPr>
                <w:rFonts w:ascii="宋体" w:hAnsi="Times New Roman" w:eastAsia="宋体" w:cs="Times New Roman"/>
                <w:b/>
                <w:szCs w:val="20"/>
              </w:rPr>
            </w:pPr>
          </w:p>
        </w:tc>
      </w:tr>
      <w:tr w14:paraId="7A71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7B7D74">
            <w:pPr>
              <w:ind w:left="420" w:hanging="420"/>
              <w:rPr>
                <w:rFonts w:ascii="宋体" w:hAnsi="Times New Roman" w:eastAsia="宋体" w:cs="Times New Roman"/>
                <w:b/>
                <w:szCs w:val="20"/>
              </w:rPr>
            </w:pPr>
          </w:p>
        </w:tc>
        <w:tc>
          <w:tcPr>
            <w:tcW w:w="2082" w:type="dxa"/>
          </w:tcPr>
          <w:p w14:paraId="48887C25">
            <w:pPr>
              <w:ind w:left="420" w:hanging="420"/>
              <w:rPr>
                <w:rFonts w:ascii="宋体" w:hAnsi="Times New Roman" w:eastAsia="宋体" w:cs="Times New Roman"/>
                <w:b/>
                <w:szCs w:val="20"/>
              </w:rPr>
            </w:pPr>
          </w:p>
        </w:tc>
        <w:tc>
          <w:tcPr>
            <w:tcW w:w="1355" w:type="dxa"/>
          </w:tcPr>
          <w:p w14:paraId="370F6957">
            <w:pPr>
              <w:ind w:left="420" w:hanging="420"/>
              <w:rPr>
                <w:rFonts w:ascii="宋体" w:hAnsi="Times New Roman" w:eastAsia="宋体" w:cs="Times New Roman"/>
                <w:b/>
                <w:szCs w:val="20"/>
              </w:rPr>
            </w:pPr>
          </w:p>
        </w:tc>
        <w:tc>
          <w:tcPr>
            <w:tcW w:w="826" w:type="dxa"/>
          </w:tcPr>
          <w:p w14:paraId="6548F689">
            <w:pPr>
              <w:ind w:left="420" w:hanging="420"/>
              <w:rPr>
                <w:rFonts w:ascii="宋体" w:hAnsi="Times New Roman" w:eastAsia="宋体" w:cs="Times New Roman"/>
                <w:b/>
                <w:szCs w:val="20"/>
              </w:rPr>
            </w:pPr>
          </w:p>
        </w:tc>
        <w:tc>
          <w:tcPr>
            <w:tcW w:w="1320" w:type="dxa"/>
          </w:tcPr>
          <w:p w14:paraId="3B26CDFF">
            <w:pPr>
              <w:ind w:left="420" w:hanging="420"/>
              <w:rPr>
                <w:rFonts w:ascii="宋体" w:hAnsi="Times New Roman" w:eastAsia="宋体" w:cs="Times New Roman"/>
                <w:b/>
                <w:szCs w:val="20"/>
              </w:rPr>
            </w:pPr>
          </w:p>
        </w:tc>
        <w:tc>
          <w:tcPr>
            <w:tcW w:w="1023" w:type="dxa"/>
          </w:tcPr>
          <w:p w14:paraId="5AB97C83">
            <w:pPr>
              <w:ind w:left="420" w:hanging="420"/>
              <w:rPr>
                <w:rFonts w:ascii="宋体" w:hAnsi="Times New Roman" w:eastAsia="宋体" w:cs="Times New Roman"/>
                <w:b/>
                <w:szCs w:val="20"/>
              </w:rPr>
            </w:pPr>
          </w:p>
        </w:tc>
        <w:tc>
          <w:tcPr>
            <w:tcW w:w="1590" w:type="dxa"/>
          </w:tcPr>
          <w:p w14:paraId="18EA955E">
            <w:pPr>
              <w:ind w:left="420" w:hanging="420"/>
              <w:rPr>
                <w:rFonts w:ascii="宋体" w:hAnsi="Times New Roman" w:eastAsia="宋体" w:cs="Times New Roman"/>
                <w:b/>
                <w:szCs w:val="20"/>
              </w:rPr>
            </w:pPr>
          </w:p>
        </w:tc>
      </w:tr>
      <w:tr w14:paraId="040D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3007E7">
            <w:pPr>
              <w:ind w:left="420" w:hanging="420"/>
              <w:rPr>
                <w:rFonts w:ascii="宋体" w:hAnsi="Times New Roman" w:eastAsia="宋体" w:cs="Times New Roman"/>
                <w:b/>
                <w:szCs w:val="20"/>
              </w:rPr>
            </w:pPr>
          </w:p>
        </w:tc>
        <w:tc>
          <w:tcPr>
            <w:tcW w:w="2082" w:type="dxa"/>
          </w:tcPr>
          <w:p w14:paraId="39AC168A">
            <w:pPr>
              <w:ind w:left="420" w:hanging="420"/>
              <w:rPr>
                <w:rFonts w:ascii="宋体" w:hAnsi="Times New Roman" w:eastAsia="宋体" w:cs="Times New Roman"/>
                <w:b/>
                <w:szCs w:val="20"/>
              </w:rPr>
            </w:pPr>
          </w:p>
        </w:tc>
        <w:tc>
          <w:tcPr>
            <w:tcW w:w="1355" w:type="dxa"/>
          </w:tcPr>
          <w:p w14:paraId="19E97C02">
            <w:pPr>
              <w:ind w:left="420" w:hanging="420"/>
              <w:rPr>
                <w:rFonts w:ascii="宋体" w:hAnsi="Times New Roman" w:eastAsia="宋体" w:cs="Times New Roman"/>
                <w:b/>
                <w:szCs w:val="20"/>
              </w:rPr>
            </w:pPr>
          </w:p>
        </w:tc>
        <w:tc>
          <w:tcPr>
            <w:tcW w:w="826" w:type="dxa"/>
          </w:tcPr>
          <w:p w14:paraId="2D472455">
            <w:pPr>
              <w:ind w:left="420" w:hanging="420"/>
              <w:rPr>
                <w:rFonts w:ascii="宋体" w:hAnsi="Times New Roman" w:eastAsia="宋体" w:cs="Times New Roman"/>
                <w:b/>
                <w:szCs w:val="20"/>
              </w:rPr>
            </w:pPr>
          </w:p>
        </w:tc>
        <w:tc>
          <w:tcPr>
            <w:tcW w:w="1320" w:type="dxa"/>
          </w:tcPr>
          <w:p w14:paraId="1D498EEC">
            <w:pPr>
              <w:ind w:left="420" w:hanging="420"/>
              <w:rPr>
                <w:rFonts w:ascii="宋体" w:hAnsi="Times New Roman" w:eastAsia="宋体" w:cs="Times New Roman"/>
                <w:b/>
                <w:szCs w:val="20"/>
              </w:rPr>
            </w:pPr>
          </w:p>
        </w:tc>
        <w:tc>
          <w:tcPr>
            <w:tcW w:w="1023" w:type="dxa"/>
          </w:tcPr>
          <w:p w14:paraId="29FCB67F">
            <w:pPr>
              <w:ind w:left="420" w:hanging="420"/>
              <w:rPr>
                <w:rFonts w:ascii="宋体" w:hAnsi="Times New Roman" w:eastAsia="宋体" w:cs="Times New Roman"/>
                <w:b/>
                <w:szCs w:val="20"/>
              </w:rPr>
            </w:pPr>
          </w:p>
        </w:tc>
        <w:tc>
          <w:tcPr>
            <w:tcW w:w="1590" w:type="dxa"/>
          </w:tcPr>
          <w:p w14:paraId="5EF1F9E8">
            <w:pPr>
              <w:ind w:left="420" w:hanging="420"/>
              <w:rPr>
                <w:rFonts w:ascii="宋体" w:hAnsi="Times New Roman" w:eastAsia="宋体" w:cs="Times New Roman"/>
                <w:b/>
                <w:szCs w:val="20"/>
              </w:rPr>
            </w:pPr>
          </w:p>
        </w:tc>
      </w:tr>
      <w:tr w14:paraId="06F7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109906">
            <w:pPr>
              <w:ind w:left="420" w:hanging="420"/>
              <w:rPr>
                <w:rFonts w:ascii="宋体" w:hAnsi="Times New Roman" w:eastAsia="宋体" w:cs="Times New Roman"/>
                <w:b/>
                <w:szCs w:val="20"/>
              </w:rPr>
            </w:pPr>
          </w:p>
        </w:tc>
        <w:tc>
          <w:tcPr>
            <w:tcW w:w="2082" w:type="dxa"/>
          </w:tcPr>
          <w:p w14:paraId="68CB2B0F">
            <w:pPr>
              <w:ind w:left="420" w:hanging="420"/>
              <w:rPr>
                <w:rFonts w:ascii="宋体" w:hAnsi="Times New Roman" w:eastAsia="宋体" w:cs="Times New Roman"/>
                <w:b/>
                <w:szCs w:val="20"/>
              </w:rPr>
            </w:pPr>
          </w:p>
        </w:tc>
        <w:tc>
          <w:tcPr>
            <w:tcW w:w="1355" w:type="dxa"/>
          </w:tcPr>
          <w:p w14:paraId="553FBAE9">
            <w:pPr>
              <w:ind w:left="420" w:hanging="420"/>
              <w:rPr>
                <w:rFonts w:ascii="宋体" w:hAnsi="Times New Roman" w:eastAsia="宋体" w:cs="Times New Roman"/>
                <w:b/>
                <w:szCs w:val="20"/>
              </w:rPr>
            </w:pPr>
          </w:p>
        </w:tc>
        <w:tc>
          <w:tcPr>
            <w:tcW w:w="826" w:type="dxa"/>
          </w:tcPr>
          <w:p w14:paraId="08F25C08">
            <w:pPr>
              <w:ind w:left="420" w:hanging="420"/>
              <w:rPr>
                <w:rFonts w:ascii="宋体" w:hAnsi="Times New Roman" w:eastAsia="宋体" w:cs="Times New Roman"/>
                <w:b/>
                <w:szCs w:val="20"/>
              </w:rPr>
            </w:pPr>
          </w:p>
        </w:tc>
        <w:tc>
          <w:tcPr>
            <w:tcW w:w="1320" w:type="dxa"/>
          </w:tcPr>
          <w:p w14:paraId="54C15B26">
            <w:pPr>
              <w:ind w:left="420" w:hanging="420"/>
              <w:rPr>
                <w:rFonts w:ascii="宋体" w:hAnsi="Times New Roman" w:eastAsia="宋体" w:cs="Times New Roman"/>
                <w:b/>
                <w:szCs w:val="20"/>
              </w:rPr>
            </w:pPr>
          </w:p>
        </w:tc>
        <w:tc>
          <w:tcPr>
            <w:tcW w:w="1023" w:type="dxa"/>
          </w:tcPr>
          <w:p w14:paraId="18D29C25">
            <w:pPr>
              <w:ind w:left="420" w:hanging="420"/>
              <w:rPr>
                <w:rFonts w:ascii="宋体" w:hAnsi="Times New Roman" w:eastAsia="宋体" w:cs="Times New Roman"/>
                <w:b/>
                <w:szCs w:val="20"/>
              </w:rPr>
            </w:pPr>
          </w:p>
        </w:tc>
        <w:tc>
          <w:tcPr>
            <w:tcW w:w="1590" w:type="dxa"/>
          </w:tcPr>
          <w:p w14:paraId="62BCFB06">
            <w:pPr>
              <w:ind w:left="420" w:hanging="420"/>
              <w:rPr>
                <w:rFonts w:ascii="宋体" w:hAnsi="Times New Roman" w:eastAsia="宋体" w:cs="Times New Roman"/>
                <w:b/>
                <w:szCs w:val="20"/>
              </w:rPr>
            </w:pPr>
          </w:p>
        </w:tc>
      </w:tr>
      <w:tr w14:paraId="48CD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106CE1">
            <w:pPr>
              <w:ind w:left="420" w:hanging="420"/>
              <w:rPr>
                <w:rFonts w:ascii="宋体" w:hAnsi="Times New Roman" w:eastAsia="宋体" w:cs="Times New Roman"/>
                <w:b/>
                <w:szCs w:val="20"/>
              </w:rPr>
            </w:pPr>
          </w:p>
        </w:tc>
        <w:tc>
          <w:tcPr>
            <w:tcW w:w="2082" w:type="dxa"/>
          </w:tcPr>
          <w:p w14:paraId="442DC5C9">
            <w:pPr>
              <w:ind w:left="420" w:hanging="420"/>
              <w:rPr>
                <w:rFonts w:ascii="宋体" w:hAnsi="Times New Roman" w:eastAsia="宋体" w:cs="Times New Roman"/>
                <w:b/>
                <w:szCs w:val="20"/>
              </w:rPr>
            </w:pPr>
          </w:p>
        </w:tc>
        <w:tc>
          <w:tcPr>
            <w:tcW w:w="1355" w:type="dxa"/>
          </w:tcPr>
          <w:p w14:paraId="2B0985E4">
            <w:pPr>
              <w:ind w:left="420" w:hanging="420"/>
              <w:rPr>
                <w:rFonts w:ascii="宋体" w:hAnsi="Times New Roman" w:eastAsia="宋体" w:cs="Times New Roman"/>
                <w:b/>
                <w:szCs w:val="20"/>
              </w:rPr>
            </w:pPr>
          </w:p>
        </w:tc>
        <w:tc>
          <w:tcPr>
            <w:tcW w:w="826" w:type="dxa"/>
          </w:tcPr>
          <w:p w14:paraId="27623573">
            <w:pPr>
              <w:ind w:left="420" w:hanging="420"/>
              <w:rPr>
                <w:rFonts w:ascii="宋体" w:hAnsi="Times New Roman" w:eastAsia="宋体" w:cs="Times New Roman"/>
                <w:b/>
                <w:szCs w:val="20"/>
              </w:rPr>
            </w:pPr>
          </w:p>
        </w:tc>
        <w:tc>
          <w:tcPr>
            <w:tcW w:w="1320" w:type="dxa"/>
          </w:tcPr>
          <w:p w14:paraId="7DA94A66">
            <w:pPr>
              <w:ind w:left="420" w:hanging="420"/>
              <w:rPr>
                <w:rFonts w:ascii="宋体" w:hAnsi="Times New Roman" w:eastAsia="宋体" w:cs="Times New Roman"/>
                <w:b/>
                <w:szCs w:val="20"/>
              </w:rPr>
            </w:pPr>
          </w:p>
        </w:tc>
        <w:tc>
          <w:tcPr>
            <w:tcW w:w="1023" w:type="dxa"/>
          </w:tcPr>
          <w:p w14:paraId="62983226">
            <w:pPr>
              <w:ind w:left="420" w:hanging="420"/>
              <w:rPr>
                <w:rFonts w:ascii="宋体" w:hAnsi="Times New Roman" w:eastAsia="宋体" w:cs="Times New Roman"/>
                <w:b/>
                <w:szCs w:val="20"/>
              </w:rPr>
            </w:pPr>
          </w:p>
        </w:tc>
        <w:tc>
          <w:tcPr>
            <w:tcW w:w="1590" w:type="dxa"/>
          </w:tcPr>
          <w:p w14:paraId="03C8C8D4">
            <w:pPr>
              <w:ind w:left="420" w:hanging="420"/>
              <w:rPr>
                <w:rFonts w:ascii="宋体" w:hAnsi="Times New Roman" w:eastAsia="宋体" w:cs="Times New Roman"/>
                <w:b/>
                <w:szCs w:val="20"/>
              </w:rPr>
            </w:pPr>
          </w:p>
        </w:tc>
      </w:tr>
      <w:tr w14:paraId="2712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0AE070">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23</w:t>
            </w:r>
            <w:r>
              <w:rPr>
                <w:rFonts w:ascii="宋体" w:hAnsi="宋体" w:eastAsia="宋体" w:cs="宋体"/>
                <w:sz w:val="24"/>
                <w:szCs w:val="24"/>
              </w:rPr>
              <w:t>年1月1日至今所有业绩合同总额汇总（必填）</w:t>
            </w:r>
          </w:p>
        </w:tc>
        <w:tc>
          <w:tcPr>
            <w:tcW w:w="826" w:type="dxa"/>
          </w:tcPr>
          <w:p w14:paraId="7650E3BA">
            <w:pPr>
              <w:ind w:left="420" w:hanging="420"/>
              <w:rPr>
                <w:rFonts w:ascii="宋体" w:hAnsi="Times New Roman" w:eastAsia="宋体" w:cs="Times New Roman"/>
                <w:b/>
                <w:szCs w:val="20"/>
              </w:rPr>
            </w:pPr>
          </w:p>
        </w:tc>
        <w:tc>
          <w:tcPr>
            <w:tcW w:w="1320" w:type="dxa"/>
          </w:tcPr>
          <w:p w14:paraId="183D5BDF">
            <w:pPr>
              <w:ind w:left="420" w:hanging="420"/>
              <w:rPr>
                <w:rFonts w:ascii="宋体" w:hAnsi="Times New Roman" w:eastAsia="宋体" w:cs="Times New Roman"/>
                <w:b/>
                <w:szCs w:val="20"/>
              </w:rPr>
            </w:pPr>
          </w:p>
        </w:tc>
        <w:tc>
          <w:tcPr>
            <w:tcW w:w="1023" w:type="dxa"/>
          </w:tcPr>
          <w:p w14:paraId="04FA49D0">
            <w:pPr>
              <w:ind w:left="420" w:hanging="420"/>
              <w:rPr>
                <w:rFonts w:ascii="宋体" w:hAnsi="Times New Roman" w:eastAsia="宋体" w:cs="Times New Roman"/>
                <w:b/>
                <w:szCs w:val="20"/>
              </w:rPr>
            </w:pPr>
          </w:p>
        </w:tc>
        <w:tc>
          <w:tcPr>
            <w:tcW w:w="1590" w:type="dxa"/>
          </w:tcPr>
          <w:p w14:paraId="10EE7533">
            <w:pPr>
              <w:ind w:left="420" w:hanging="420"/>
              <w:rPr>
                <w:rFonts w:ascii="宋体" w:hAnsi="Times New Roman" w:eastAsia="宋体" w:cs="Times New Roman"/>
                <w:b/>
                <w:szCs w:val="20"/>
              </w:rPr>
            </w:pPr>
          </w:p>
        </w:tc>
      </w:tr>
    </w:tbl>
    <w:p w14:paraId="1B4F33B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提供2023年1月1日以来同类产品的制造销售业绩（用户名单、联系方式）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487EBE3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154A85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7CBC3D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F24D099">
      <w:pPr>
        <w:rPr>
          <w:rFonts w:ascii="宋体" w:hAnsi="Calibri" w:eastAsia="宋体" w:cs="宋体"/>
          <w:b/>
          <w:bCs/>
          <w:color w:val="000000"/>
          <w:sz w:val="28"/>
        </w:rPr>
      </w:pPr>
    </w:p>
    <w:p w14:paraId="1263279F">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00F3AE6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1F77066E">
      <w:pPr>
        <w:spacing w:line="240" w:lineRule="exact"/>
        <w:rPr>
          <w:rFonts w:ascii="宋体" w:hAnsi="宋体" w:eastAsia="宋体" w:cs="Times New Roman"/>
          <w:szCs w:val="20"/>
        </w:rPr>
      </w:pPr>
      <w:r>
        <w:rPr>
          <w:rFonts w:ascii="宋体" w:hAnsi="宋体" w:eastAsia="宋体" w:cs="Times New Roman"/>
          <w:szCs w:val="20"/>
        </w:rPr>
        <w:t xml:space="preserve">                                               </w:t>
      </w:r>
    </w:p>
    <w:p w14:paraId="343E6F59">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eastAsia="宋体" w:cs="Times New Roman"/>
          <w:sz w:val="24"/>
          <w:szCs w:val="20"/>
          <w:u w:val="single"/>
        </w:rPr>
        <w:t>曲轴感应淬火机床安环提升项目</w:t>
      </w:r>
    </w:p>
    <w:p w14:paraId="5A426FF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1CDB1D4">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B2BED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405F8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9D1A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0F832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26A43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779F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39C3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1C4AC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6CBAE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4B4C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C635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0A66D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1731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C274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0D8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008E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730D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CDC58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208744">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18F21BC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B1FDC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0586AF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B0B4025">
      <w:pPr>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09A8A5C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5EDABED">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29E95F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曲轴感应淬火机床安环提升项目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2431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7906E76C">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8E91A1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4199AD28">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3F94AD1A">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5C1828E">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BBA5FB3">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7F60EE6">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5A6623A">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B130849">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6667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3E18A95">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1E8E4EB2">
            <w:pPr>
              <w:jc w:val="center"/>
              <w:rPr>
                <w:rFonts w:ascii="Times New Roman" w:hAnsi="Times New Roman" w:eastAsia="宋体" w:cs="Times New Roman"/>
                <w:b/>
                <w:szCs w:val="20"/>
              </w:rPr>
            </w:pPr>
            <w:r>
              <w:rPr>
                <w:rFonts w:ascii="宋体" w:hAnsi="宋体" w:eastAsia="宋体" w:cs="宋体"/>
                <w:sz w:val="24"/>
                <w:szCs w:val="24"/>
                <w:u w:val="single"/>
              </w:rPr>
              <w:t>曲轴淬火机床安环提升设备</w:t>
            </w:r>
          </w:p>
        </w:tc>
        <w:tc>
          <w:tcPr>
            <w:tcW w:w="848" w:type="dxa"/>
            <w:vAlign w:val="center"/>
          </w:tcPr>
          <w:p w14:paraId="546DD0F7">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13F66674">
            <w:pPr>
              <w:jc w:val="center"/>
              <w:rPr>
                <w:rFonts w:ascii="等线" w:hAnsi="等线" w:eastAsia="等线" w:cs="Times New Roman"/>
                <w:b/>
                <w:szCs w:val="20"/>
              </w:rPr>
            </w:pPr>
            <w:r>
              <w:rPr>
                <w:rFonts w:hint="eastAsia" w:ascii="等线" w:hAnsi="等线" w:eastAsia="等线" w:cs="Times New Roman"/>
                <w:b/>
                <w:szCs w:val="20"/>
              </w:rPr>
              <w:t>不含税价：</w:t>
            </w:r>
          </w:p>
          <w:p w14:paraId="6EC537FF">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1F0212E5">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2D9BAC57">
            <w:pPr>
              <w:jc w:val="center"/>
              <w:rPr>
                <w:rFonts w:ascii="Times New Roman" w:hAnsi="Times New Roman" w:eastAsia="宋体" w:cs="Times New Roman"/>
                <w:b/>
                <w:szCs w:val="20"/>
              </w:rPr>
            </w:pPr>
          </w:p>
        </w:tc>
        <w:tc>
          <w:tcPr>
            <w:tcW w:w="1243" w:type="dxa"/>
            <w:vAlign w:val="center"/>
          </w:tcPr>
          <w:p w14:paraId="482F5494">
            <w:pPr>
              <w:jc w:val="center"/>
              <w:rPr>
                <w:rFonts w:ascii="Times New Roman" w:hAnsi="Times New Roman" w:eastAsia="宋体" w:cs="Times New Roman"/>
                <w:b/>
                <w:szCs w:val="20"/>
              </w:rPr>
            </w:pPr>
          </w:p>
        </w:tc>
        <w:tc>
          <w:tcPr>
            <w:tcW w:w="705" w:type="dxa"/>
            <w:vAlign w:val="center"/>
          </w:tcPr>
          <w:p w14:paraId="5ACC9CD6">
            <w:pPr>
              <w:jc w:val="center"/>
              <w:rPr>
                <w:rFonts w:ascii="Times New Roman" w:hAnsi="Times New Roman" w:eastAsia="宋体" w:cs="Times New Roman"/>
                <w:b/>
                <w:szCs w:val="20"/>
              </w:rPr>
            </w:pPr>
          </w:p>
        </w:tc>
        <w:tc>
          <w:tcPr>
            <w:tcW w:w="699" w:type="dxa"/>
            <w:vAlign w:val="center"/>
          </w:tcPr>
          <w:p w14:paraId="76A9AD3C">
            <w:pPr>
              <w:jc w:val="center"/>
              <w:rPr>
                <w:rFonts w:ascii="Times New Roman" w:hAnsi="Times New Roman" w:eastAsia="宋体" w:cs="Times New Roman"/>
                <w:b/>
                <w:szCs w:val="20"/>
              </w:rPr>
            </w:pPr>
          </w:p>
        </w:tc>
      </w:tr>
    </w:tbl>
    <w:p w14:paraId="348E1C57">
      <w:pPr>
        <w:rPr>
          <w:rFonts w:ascii="宋体" w:hAnsi="Arial" w:eastAsia="宋体" w:cs="Times New Roman"/>
          <w:sz w:val="24"/>
          <w:szCs w:val="24"/>
        </w:rPr>
      </w:pPr>
    </w:p>
    <w:p w14:paraId="4AE203FB">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BBF8DDF">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EB28E1C">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0302A9CF">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18391151">
      <w:pPr>
        <w:pStyle w:val="17"/>
        <w:rPr>
          <w:rFonts w:hAnsi="宋体" w:eastAsia="宋体" w:cs="Times New Roman"/>
          <w:b/>
          <w:bCs/>
          <w:szCs w:val="21"/>
        </w:rPr>
      </w:pPr>
      <w:r>
        <w:rPr>
          <w:rFonts w:hint="eastAsia" w:hAnsi="宋体" w:eastAsia="宋体" w:cs="宋体"/>
          <w:b/>
          <w:szCs w:val="20"/>
        </w:rPr>
        <w:t>4.</w:t>
      </w:r>
      <w:r>
        <w:rPr>
          <w:rFonts w:hint="eastAsia" w:hAnsi="宋体" w:eastAsia="宋体" w:cs="Times New Roman"/>
          <w:b/>
          <w:bCs/>
          <w:szCs w:val="21"/>
        </w:rPr>
        <w:t>投标总价包括设备费、调试费、备品备件、特殊工具、运杂费、装卸费、技术服务费、保险费及增值税和其它税费。</w:t>
      </w:r>
    </w:p>
    <w:p w14:paraId="6059FCD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74669B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53BED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ECC50A3">
      <w:pPr>
        <w:ind w:firstLine="480"/>
        <w:rPr>
          <w:rFonts w:ascii="宋体" w:hAnsi="Calibri" w:eastAsia="宋体" w:cs="Times New Roman"/>
          <w:color w:val="000000"/>
          <w:sz w:val="24"/>
          <w:szCs w:val="24"/>
        </w:rPr>
      </w:pPr>
    </w:p>
    <w:p w14:paraId="1F3E4898">
      <w:pPr>
        <w:pStyle w:val="17"/>
        <w:sectPr>
          <w:pgSz w:w="11906" w:h="16838"/>
          <w:pgMar w:top="1588" w:right="1418" w:bottom="1134" w:left="1418" w:header="851" w:footer="992" w:gutter="0"/>
          <w:cols w:space="720" w:num="1"/>
          <w:titlePg/>
          <w:docGrid w:type="lines" w:linePitch="312" w:charSpace="0"/>
        </w:sectPr>
      </w:pPr>
    </w:p>
    <w:p w14:paraId="3373BEB8">
      <w:pPr>
        <w:rPr>
          <w:rFonts w:ascii="宋体" w:hAnsi="宋体" w:cs="宋体"/>
          <w:color w:val="000000"/>
          <w:sz w:val="24"/>
          <w:szCs w:val="24"/>
        </w:rPr>
      </w:pPr>
    </w:p>
    <w:p w14:paraId="7A6867F7">
      <w:pPr>
        <w:pStyle w:val="5"/>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26967BE">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0BDA4FC">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66F43E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14:paraId="6E29F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658C74D7">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14:paraId="586B5557">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14:paraId="28B5C066">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14:paraId="5FA2E211">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14:paraId="06C79E4A">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14:paraId="331036E1">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14:paraId="10161FD8">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7</w:t>
            </w:r>
          </w:p>
        </w:tc>
        <w:tc>
          <w:tcPr>
            <w:tcW w:w="1783" w:type="dxa"/>
            <w:tcBorders>
              <w:top w:val="single" w:color="000000" w:sz="2" w:space="0"/>
              <w:left w:val="nil"/>
              <w:bottom w:val="single" w:color="000000" w:sz="2" w:space="0"/>
              <w:right w:val="single" w:color="000000" w:sz="2" w:space="0"/>
            </w:tcBorders>
            <w:vAlign w:val="center"/>
          </w:tcPr>
          <w:p w14:paraId="3BD06D99">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14:paraId="46094F0A">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9</w:t>
            </w:r>
          </w:p>
        </w:tc>
      </w:tr>
      <w:tr w14:paraId="744CE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5C250709">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14:paraId="138BCEBF">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14:paraId="75872D21">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14:paraId="5DDB5095">
            <w:pPr>
              <w:widowControl/>
              <w:jc w:val="center"/>
              <w:textAlignment w:val="center"/>
              <w:rPr>
                <w:rFonts w:ascii="宋体" w:hAnsi="宋体" w:eastAsia="宋体" w:cs="宋体"/>
                <w:b/>
                <w:bCs/>
                <w:spacing w:val="-2"/>
                <w:kern w:val="0"/>
                <w:sz w:val="20"/>
                <w:szCs w:val="20"/>
              </w:rPr>
            </w:pPr>
            <w:r>
              <w:rPr>
                <w:rFonts w:hint="eastAsia" w:ascii="宋体" w:hAnsi="宋体" w:eastAsia="宋体" w:cs="宋体"/>
                <w:b/>
                <w:bCs/>
                <w:color w:val="000000"/>
                <w:kern w:val="0"/>
                <w:sz w:val="20"/>
                <w:szCs w:val="20"/>
                <w:lang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14:paraId="41AF5F3C">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14:paraId="7FE56B57">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14:paraId="1F53F40D">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单价（不含税）</w:t>
            </w:r>
          </w:p>
        </w:tc>
        <w:tc>
          <w:tcPr>
            <w:tcW w:w="1783" w:type="dxa"/>
            <w:tcBorders>
              <w:top w:val="single" w:color="000000" w:sz="2" w:space="0"/>
              <w:left w:val="nil"/>
              <w:bottom w:val="single" w:color="000000" w:sz="2" w:space="0"/>
              <w:right w:val="single" w:color="000000" w:sz="2" w:space="0"/>
            </w:tcBorders>
            <w:vAlign w:val="center"/>
          </w:tcPr>
          <w:p w14:paraId="72C64B8B">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14:paraId="3C4D15DF">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备  注</w:t>
            </w:r>
          </w:p>
        </w:tc>
      </w:tr>
      <w:tr w14:paraId="58230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456B2A3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14:paraId="3B408C20">
            <w:pPr>
              <w:widowControl/>
              <w:jc w:val="center"/>
              <w:textAlignment w:val="center"/>
              <w:rPr>
                <w:rFonts w:ascii="宋体" w:hAnsi="宋体" w:eastAsia="宋体" w:cs="宋体"/>
                <w:color w:val="000000"/>
                <w:kern w:val="0"/>
                <w:sz w:val="20"/>
                <w:szCs w:val="20"/>
                <w:lang w:bidi="ar"/>
              </w:rPr>
            </w:pPr>
            <w:r>
              <w:rPr>
                <w:rFonts w:hint="eastAsia" w:ascii="宋体" w:hAnsi="宋体" w:eastAsia="等线" w:cs="宋体"/>
                <w:color w:val="000000"/>
                <w:szCs w:val="21"/>
              </w:rPr>
              <w:t>管道及收集系统</w:t>
            </w:r>
          </w:p>
        </w:tc>
        <w:tc>
          <w:tcPr>
            <w:tcW w:w="2210" w:type="dxa"/>
            <w:tcBorders>
              <w:top w:val="single" w:color="000000" w:sz="2" w:space="0"/>
              <w:left w:val="single" w:color="000000" w:sz="2" w:space="0"/>
              <w:bottom w:val="single" w:color="000000" w:sz="2" w:space="0"/>
              <w:right w:val="single" w:color="000000" w:sz="2" w:space="0"/>
            </w:tcBorders>
            <w:vAlign w:val="center"/>
          </w:tcPr>
          <w:p w14:paraId="364C8E47">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31FB0DCA">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074CC99D">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27DF4D99">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CB0BDF3">
            <w:pPr>
              <w:widowControl/>
              <w:jc w:val="center"/>
              <w:textAlignment w:val="center"/>
              <w:rPr>
                <w:rFonts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6373E52C">
            <w:pPr>
              <w:widowControl/>
              <w:jc w:val="center"/>
              <w:textAlignment w:val="center"/>
              <w:rPr>
                <w:rFonts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02BB747">
            <w:pPr>
              <w:jc w:val="center"/>
              <w:rPr>
                <w:rFonts w:ascii="宋体" w:hAnsi="宋体" w:eastAsia="宋体" w:cs="宋体"/>
                <w:kern w:val="0"/>
                <w:sz w:val="20"/>
                <w:szCs w:val="20"/>
              </w:rPr>
            </w:pPr>
          </w:p>
        </w:tc>
      </w:tr>
      <w:tr w14:paraId="2D8B9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52D117C4">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4421" w:type="dxa"/>
            <w:tcBorders>
              <w:top w:val="single" w:color="000000" w:sz="2" w:space="0"/>
              <w:left w:val="single" w:color="000000" w:sz="2" w:space="0"/>
              <w:bottom w:val="single" w:color="000000" w:sz="2" w:space="0"/>
              <w:right w:val="single" w:color="000000" w:sz="2" w:space="0"/>
            </w:tcBorders>
            <w:vAlign w:val="center"/>
          </w:tcPr>
          <w:p w14:paraId="3A89A8F3">
            <w:pPr>
              <w:widowControl/>
              <w:jc w:val="center"/>
              <w:textAlignment w:val="center"/>
              <w:rPr>
                <w:rFonts w:ascii="宋体" w:hAnsi="宋体" w:eastAsia="宋体" w:cs="宋体"/>
                <w:color w:val="000000"/>
                <w:kern w:val="0"/>
                <w:sz w:val="20"/>
                <w:szCs w:val="20"/>
                <w:lang w:bidi="ar"/>
              </w:rPr>
            </w:pPr>
            <w:r>
              <w:rPr>
                <w:rFonts w:hint="eastAsia" w:ascii="宋体" w:hAnsi="宋体" w:eastAsia="等线" w:cs="宋体"/>
                <w:color w:val="000000"/>
                <w:szCs w:val="21"/>
              </w:rPr>
              <w:t>高压静电吸附系统</w:t>
            </w:r>
          </w:p>
        </w:tc>
        <w:tc>
          <w:tcPr>
            <w:tcW w:w="2210" w:type="dxa"/>
            <w:tcBorders>
              <w:top w:val="single" w:color="000000" w:sz="2" w:space="0"/>
              <w:left w:val="single" w:color="000000" w:sz="2" w:space="0"/>
              <w:bottom w:val="single" w:color="000000" w:sz="2" w:space="0"/>
              <w:right w:val="single" w:color="000000" w:sz="2" w:space="0"/>
            </w:tcBorders>
            <w:vAlign w:val="center"/>
          </w:tcPr>
          <w:p w14:paraId="4E233796">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38185002">
            <w:pPr>
              <w:widowControl/>
              <w:jc w:val="center"/>
              <w:textAlignment w:val="center"/>
              <w:rPr>
                <w:rFonts w:ascii="宋体" w:hAnsi="宋体" w:eastAsia="宋体" w:cs="宋体"/>
                <w:color w:val="000000"/>
                <w:kern w:val="0"/>
                <w:sz w:val="20"/>
                <w:szCs w:val="20"/>
                <w:lang w:bidi="ar"/>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17C22064">
            <w:pPr>
              <w:widowControl/>
              <w:jc w:val="center"/>
              <w:textAlignment w:val="center"/>
              <w:rPr>
                <w:rFonts w:ascii="宋体" w:hAnsi="宋体" w:eastAsia="宋体" w:cs="宋体"/>
                <w:color w:val="000000"/>
                <w:kern w:val="0"/>
                <w:sz w:val="20"/>
                <w:szCs w:val="20"/>
                <w:lang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0D6150A2">
            <w:pPr>
              <w:widowControl/>
              <w:jc w:val="center"/>
              <w:textAlignment w:val="center"/>
              <w:rPr>
                <w:rFonts w:ascii="宋体" w:hAnsi="宋体" w:eastAsia="宋体" w:cs="宋体"/>
                <w:color w:val="000000"/>
                <w:kern w:val="0"/>
                <w:sz w:val="20"/>
                <w:szCs w:val="20"/>
                <w:lang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95F0215">
            <w:pPr>
              <w:widowControl/>
              <w:jc w:val="center"/>
              <w:textAlignment w:val="center"/>
              <w:rPr>
                <w:rFonts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7CDFD869">
            <w:pPr>
              <w:widowControl/>
              <w:jc w:val="center"/>
              <w:textAlignment w:val="center"/>
              <w:rPr>
                <w:rFonts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27E2CDB">
            <w:pPr>
              <w:jc w:val="center"/>
              <w:rPr>
                <w:rFonts w:ascii="宋体" w:hAnsi="宋体" w:eastAsia="宋体" w:cs="宋体"/>
                <w:kern w:val="0"/>
                <w:sz w:val="20"/>
                <w:szCs w:val="20"/>
              </w:rPr>
            </w:pPr>
          </w:p>
        </w:tc>
      </w:tr>
      <w:tr w14:paraId="062A5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5F79DE8E">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w:t>
            </w:r>
          </w:p>
        </w:tc>
        <w:tc>
          <w:tcPr>
            <w:tcW w:w="4421" w:type="dxa"/>
            <w:tcBorders>
              <w:top w:val="single" w:color="000000" w:sz="2" w:space="0"/>
              <w:left w:val="single" w:color="000000" w:sz="2" w:space="0"/>
              <w:bottom w:val="single" w:color="000000" w:sz="2" w:space="0"/>
              <w:right w:val="single" w:color="000000" w:sz="2" w:space="0"/>
            </w:tcBorders>
            <w:vAlign w:val="center"/>
          </w:tcPr>
          <w:p w14:paraId="615BDEF3">
            <w:pPr>
              <w:widowControl/>
              <w:jc w:val="center"/>
              <w:textAlignment w:val="center"/>
              <w:rPr>
                <w:rFonts w:ascii="宋体" w:hAnsi="宋体" w:eastAsia="宋体" w:cs="宋体"/>
                <w:color w:val="000000"/>
                <w:kern w:val="0"/>
                <w:sz w:val="20"/>
                <w:szCs w:val="20"/>
                <w:lang w:bidi="ar"/>
              </w:rPr>
            </w:pPr>
            <w:r>
              <w:rPr>
                <w:rFonts w:hint="eastAsia" w:ascii="宋体" w:hAnsi="宋体" w:eastAsia="等线" w:cs="宋体"/>
                <w:color w:val="000000"/>
                <w:szCs w:val="21"/>
              </w:rPr>
              <w:t>风机</w:t>
            </w:r>
          </w:p>
        </w:tc>
        <w:tc>
          <w:tcPr>
            <w:tcW w:w="2210" w:type="dxa"/>
            <w:tcBorders>
              <w:top w:val="single" w:color="000000" w:sz="2" w:space="0"/>
              <w:left w:val="single" w:color="000000" w:sz="2" w:space="0"/>
              <w:bottom w:val="single" w:color="000000" w:sz="2" w:space="0"/>
              <w:right w:val="single" w:color="000000" w:sz="2" w:space="0"/>
            </w:tcBorders>
            <w:vAlign w:val="center"/>
          </w:tcPr>
          <w:p w14:paraId="1C8509AA">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36D07C20">
            <w:pPr>
              <w:widowControl/>
              <w:jc w:val="center"/>
              <w:textAlignment w:val="center"/>
              <w:rPr>
                <w:rFonts w:ascii="宋体" w:hAnsi="宋体" w:eastAsia="宋体" w:cs="宋体"/>
                <w:color w:val="000000"/>
                <w:kern w:val="0"/>
                <w:sz w:val="20"/>
                <w:szCs w:val="20"/>
                <w:lang w:bidi="ar"/>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7736A865">
            <w:pPr>
              <w:widowControl/>
              <w:jc w:val="center"/>
              <w:textAlignment w:val="center"/>
              <w:rPr>
                <w:rFonts w:ascii="宋体" w:hAnsi="宋体" w:eastAsia="宋体" w:cs="宋体"/>
                <w:color w:val="000000"/>
                <w:kern w:val="0"/>
                <w:sz w:val="20"/>
                <w:szCs w:val="20"/>
                <w:lang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06E7238E">
            <w:pPr>
              <w:widowControl/>
              <w:jc w:val="center"/>
              <w:textAlignment w:val="center"/>
              <w:rPr>
                <w:rFonts w:ascii="宋体" w:hAnsi="宋体" w:eastAsia="宋体" w:cs="宋体"/>
                <w:color w:val="000000"/>
                <w:kern w:val="0"/>
                <w:sz w:val="20"/>
                <w:szCs w:val="20"/>
                <w:lang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C4BB19C">
            <w:pPr>
              <w:widowControl/>
              <w:jc w:val="center"/>
              <w:textAlignment w:val="center"/>
              <w:rPr>
                <w:rFonts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EE9A243">
            <w:pPr>
              <w:widowControl/>
              <w:jc w:val="center"/>
              <w:textAlignment w:val="center"/>
              <w:rPr>
                <w:rFonts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402B017">
            <w:pPr>
              <w:jc w:val="center"/>
              <w:rPr>
                <w:rFonts w:ascii="宋体" w:hAnsi="宋体" w:eastAsia="宋体" w:cs="宋体"/>
                <w:kern w:val="0"/>
                <w:sz w:val="20"/>
                <w:szCs w:val="20"/>
              </w:rPr>
            </w:pPr>
          </w:p>
        </w:tc>
      </w:tr>
      <w:tr w14:paraId="1000F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2100118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4421" w:type="dxa"/>
            <w:tcBorders>
              <w:top w:val="single" w:color="000000" w:sz="2" w:space="0"/>
              <w:left w:val="single" w:color="000000" w:sz="2" w:space="0"/>
              <w:bottom w:val="single" w:color="000000" w:sz="2" w:space="0"/>
              <w:right w:val="single" w:color="000000" w:sz="2" w:space="0"/>
            </w:tcBorders>
            <w:vAlign w:val="center"/>
          </w:tcPr>
          <w:p w14:paraId="1AADFC62">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1FB7EAE2">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6DBAAB2D">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2D45DDB4">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C56FBB5">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0034D3B">
            <w:pPr>
              <w:widowControl/>
              <w:jc w:val="center"/>
              <w:textAlignment w:val="center"/>
              <w:rPr>
                <w:rFonts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79B6C1A6">
            <w:pPr>
              <w:widowControl/>
              <w:jc w:val="center"/>
              <w:textAlignment w:val="center"/>
              <w:rPr>
                <w:rFonts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32FE8C0">
            <w:pPr>
              <w:jc w:val="center"/>
              <w:rPr>
                <w:rFonts w:ascii="宋体" w:hAnsi="宋体" w:eastAsia="宋体" w:cs="宋体"/>
                <w:kern w:val="0"/>
                <w:sz w:val="20"/>
                <w:szCs w:val="20"/>
              </w:rPr>
            </w:pPr>
          </w:p>
        </w:tc>
      </w:tr>
      <w:tr w14:paraId="3C4B3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107EBE0D">
            <w:pPr>
              <w:widowControl/>
              <w:jc w:val="center"/>
              <w:textAlignment w:val="center"/>
              <w:rPr>
                <w:rFonts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vAlign w:val="center"/>
          </w:tcPr>
          <w:p w14:paraId="694DAA9F">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639794EA">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4938B836">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1FFFDC57">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5B4BE96">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200572E">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121D85FC">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1A9DB35">
            <w:pPr>
              <w:jc w:val="center"/>
              <w:rPr>
                <w:rFonts w:ascii="宋体" w:hAnsi="宋体" w:eastAsia="宋体" w:cs="宋体"/>
                <w:sz w:val="20"/>
                <w:szCs w:val="20"/>
              </w:rPr>
            </w:pPr>
          </w:p>
        </w:tc>
      </w:tr>
      <w:tr w14:paraId="601FD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2DB2EB99">
            <w:pPr>
              <w:widowControl/>
              <w:jc w:val="center"/>
              <w:textAlignment w:val="center"/>
              <w:rPr>
                <w:rFonts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vAlign w:val="center"/>
          </w:tcPr>
          <w:p w14:paraId="440507A0">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10026410">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46C5729C">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1FCA9860">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A445C37">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B926C71">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6B57094F">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50D0906">
            <w:pPr>
              <w:jc w:val="center"/>
              <w:rPr>
                <w:rFonts w:ascii="宋体" w:hAnsi="宋体" w:eastAsia="宋体" w:cs="宋体"/>
                <w:sz w:val="20"/>
                <w:szCs w:val="20"/>
              </w:rPr>
            </w:pPr>
          </w:p>
        </w:tc>
      </w:tr>
      <w:tr w14:paraId="0F69D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41C4A3AB">
            <w:pPr>
              <w:widowControl/>
              <w:jc w:val="center"/>
              <w:textAlignment w:val="center"/>
              <w:rPr>
                <w:rFonts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vAlign w:val="center"/>
          </w:tcPr>
          <w:p w14:paraId="2FC7B5E8">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1B9A5682">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0AF568CF">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03C28DCB">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9C647E3">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26C0B093">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4942BA77">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FF83083">
            <w:pPr>
              <w:jc w:val="center"/>
              <w:rPr>
                <w:rFonts w:ascii="宋体" w:hAnsi="宋体" w:eastAsia="宋体" w:cs="宋体"/>
                <w:sz w:val="20"/>
                <w:szCs w:val="20"/>
              </w:rPr>
            </w:pPr>
          </w:p>
        </w:tc>
      </w:tr>
      <w:tr w14:paraId="116CA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6B6E842B">
            <w:pPr>
              <w:widowControl/>
              <w:jc w:val="center"/>
              <w:textAlignment w:val="center"/>
              <w:rPr>
                <w:rFonts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vAlign w:val="center"/>
          </w:tcPr>
          <w:p w14:paraId="09D15425">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3E95BFEC">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11F08838">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53A68AC2">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7261A15">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4BC356CB">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1FE5884F">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43AAFB04">
            <w:pPr>
              <w:jc w:val="center"/>
              <w:rPr>
                <w:rFonts w:ascii="宋体" w:hAnsi="宋体" w:eastAsia="宋体" w:cs="宋体"/>
                <w:sz w:val="20"/>
                <w:szCs w:val="20"/>
              </w:rPr>
            </w:pPr>
          </w:p>
        </w:tc>
      </w:tr>
      <w:tr w14:paraId="3F12E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10DFBA4F">
            <w:pPr>
              <w:widowControl/>
              <w:jc w:val="center"/>
              <w:textAlignment w:val="center"/>
              <w:rPr>
                <w:rFonts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vAlign w:val="center"/>
          </w:tcPr>
          <w:p w14:paraId="71FB1667">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489765FA">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73300BB2">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153DB0BD">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7AB20CE9">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BA64713">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55016444">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1705FAB">
            <w:pPr>
              <w:jc w:val="center"/>
              <w:rPr>
                <w:rFonts w:ascii="宋体" w:hAnsi="宋体" w:eastAsia="宋体" w:cs="宋体"/>
                <w:sz w:val="20"/>
                <w:szCs w:val="20"/>
              </w:rPr>
            </w:pPr>
          </w:p>
        </w:tc>
      </w:tr>
      <w:tr w14:paraId="05788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53B09B5F">
            <w:pPr>
              <w:widowControl/>
              <w:jc w:val="center"/>
              <w:textAlignment w:val="center"/>
              <w:rPr>
                <w:rFonts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vAlign w:val="center"/>
          </w:tcPr>
          <w:p w14:paraId="39455F5B">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356809B7">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73497B48">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650B7622">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03BFF5A9">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63FF8CF">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0F3901AE">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9023A05">
            <w:pPr>
              <w:jc w:val="center"/>
              <w:rPr>
                <w:rFonts w:ascii="宋体" w:hAnsi="宋体" w:eastAsia="宋体" w:cs="宋体"/>
                <w:sz w:val="20"/>
                <w:szCs w:val="20"/>
              </w:rPr>
            </w:pPr>
          </w:p>
        </w:tc>
      </w:tr>
      <w:tr w14:paraId="7560F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B22C57A">
            <w:pPr>
              <w:widowControl/>
              <w:jc w:val="center"/>
              <w:textAlignment w:val="center"/>
              <w:rPr>
                <w:rFonts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vAlign w:val="center"/>
          </w:tcPr>
          <w:p w14:paraId="7FFECA75">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6CA9F57E">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4F3BE0E1">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472EE630">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D41A018">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9A79EB3">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7E7FF4BE">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DDD1450">
            <w:pPr>
              <w:jc w:val="center"/>
              <w:rPr>
                <w:rFonts w:ascii="宋体" w:hAnsi="宋体" w:eastAsia="宋体" w:cs="宋体"/>
                <w:sz w:val="20"/>
                <w:szCs w:val="20"/>
              </w:rPr>
            </w:pPr>
          </w:p>
        </w:tc>
      </w:tr>
      <w:tr w14:paraId="60F65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248F186D">
            <w:pPr>
              <w:jc w:val="center"/>
              <w:rPr>
                <w:rFonts w:ascii="宋体" w:hAnsi="宋体" w:eastAsia="宋体" w:cs="宋体"/>
                <w:color w:val="000000"/>
                <w:kern w:val="0"/>
                <w:sz w:val="20"/>
                <w:szCs w:val="20"/>
                <w:lang w:bidi="ar"/>
              </w:rPr>
            </w:pPr>
          </w:p>
        </w:tc>
        <w:tc>
          <w:tcPr>
            <w:tcW w:w="9497" w:type="dxa"/>
            <w:gridSpan w:val="5"/>
            <w:tcBorders>
              <w:top w:val="single" w:color="000000" w:sz="2" w:space="0"/>
              <w:left w:val="single" w:color="000000" w:sz="2" w:space="0"/>
              <w:bottom w:val="single" w:color="000000" w:sz="2" w:space="0"/>
              <w:right w:val="single" w:color="000000" w:sz="2" w:space="0"/>
            </w:tcBorders>
            <w:vAlign w:val="center"/>
          </w:tcPr>
          <w:p w14:paraId="20A8D5C1">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b/>
                <w:bCs/>
                <w:color w:val="000000"/>
                <w:kern w:val="0"/>
                <w:sz w:val="20"/>
                <w:szCs w:val="20"/>
                <w:lang w:bidi="ar"/>
              </w:rPr>
              <w:t>总</w:t>
            </w:r>
            <w:r>
              <w:rPr>
                <w:rStyle w:val="137"/>
                <w:rFonts w:hint="eastAsia" w:ascii="宋体" w:hAnsi="宋体" w:eastAsia="宋体" w:cs="宋体"/>
                <w:b/>
                <w:bCs/>
                <w:lang w:bidi="ar"/>
              </w:rPr>
              <w:t xml:space="preserve">价合计列入价格汇总表 </w:t>
            </w:r>
            <w:r>
              <w:rPr>
                <w:rStyle w:val="138"/>
                <w:rFonts w:hint="default"/>
                <w:b/>
                <w:bCs/>
                <w:lang w:bidi="ar"/>
              </w:rPr>
              <w:t>9-5</w:t>
            </w:r>
          </w:p>
        </w:tc>
        <w:tc>
          <w:tcPr>
            <w:tcW w:w="4403" w:type="dxa"/>
            <w:gridSpan w:val="3"/>
            <w:tcBorders>
              <w:top w:val="single" w:color="000000" w:sz="2" w:space="0"/>
              <w:left w:val="single" w:color="000000" w:sz="2" w:space="0"/>
              <w:bottom w:val="single" w:color="000000" w:sz="2" w:space="0"/>
              <w:right w:val="single" w:color="000000" w:sz="2" w:space="0"/>
            </w:tcBorders>
            <w:vAlign w:val="center"/>
          </w:tcPr>
          <w:p w14:paraId="081D23E2">
            <w:pPr>
              <w:jc w:val="center"/>
              <w:rPr>
                <w:rFonts w:ascii="宋体" w:hAnsi="宋体" w:eastAsia="宋体" w:cs="宋体"/>
                <w:sz w:val="20"/>
                <w:szCs w:val="20"/>
              </w:rPr>
            </w:pPr>
            <w:r>
              <w:rPr>
                <w:rFonts w:hint="eastAsia" w:ascii="宋体" w:hAnsi="宋体" w:eastAsia="宋体" w:cs="宋体"/>
                <w:b/>
                <w:bCs/>
                <w:color w:val="000000"/>
                <w:kern w:val="0"/>
                <w:sz w:val="20"/>
                <w:szCs w:val="20"/>
                <w:lang w:bidi="ar"/>
              </w:rPr>
              <w:t>总价合计（不含税）￥    元</w:t>
            </w:r>
          </w:p>
        </w:tc>
      </w:tr>
    </w:tbl>
    <w:p w14:paraId="653F50EF">
      <w:pPr>
        <w:spacing w:before="58" w:line="219" w:lineRule="auto"/>
        <w:ind w:left="8"/>
        <w:rPr>
          <w:rFonts w:ascii="宋体" w:hAnsi="宋体" w:eastAsia="宋体" w:cs="宋体"/>
          <w:spacing w:val="-8"/>
          <w:szCs w:val="21"/>
        </w:rPr>
      </w:pPr>
    </w:p>
    <w:p w14:paraId="4910C60D">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38AC9C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1E6B7DBC">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CC34FB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BD6F99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131562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CC37A52">
      <w:pPr>
        <w:spacing w:line="105" w:lineRule="exact"/>
      </w:pPr>
    </w:p>
    <w:p w14:paraId="22389FAA">
      <w:pPr>
        <w:sectPr>
          <w:footerReference r:id="rId33" w:type="default"/>
          <w:pgSz w:w="16841" w:h="11907" w:orient="landscape"/>
          <w:pgMar w:top="400" w:right="1387" w:bottom="1168" w:left="1473" w:header="0" w:footer="990" w:gutter="0"/>
          <w:cols w:equalWidth="0" w:num="1">
            <w:col w:w="13980"/>
          </w:cols>
        </w:sectPr>
      </w:pPr>
    </w:p>
    <w:p w14:paraId="71520A9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36DD1F1">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71C11A5">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ADDD3F6">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B196938">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78E67610">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3C4C3328">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6777D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535C5F">
            <w:pPr>
              <w:spacing w:line="296" w:lineRule="auto"/>
              <w:rPr>
                <w:rFonts w:ascii="Arial"/>
              </w:rPr>
            </w:pPr>
          </w:p>
          <w:p w14:paraId="630B965B">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4E9405D6">
            <w:pPr>
              <w:spacing w:line="295" w:lineRule="auto"/>
              <w:rPr>
                <w:rFonts w:ascii="Arial"/>
              </w:rPr>
            </w:pPr>
          </w:p>
          <w:p w14:paraId="1FB0C859">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tcPr>
          <w:p w14:paraId="5C02BD7F">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tcPr>
          <w:p w14:paraId="702C8FB2">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78918257">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01424C5B">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2F711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CBAA4CE">
            <w:pPr>
              <w:rPr>
                <w:rFonts w:ascii="Arial"/>
              </w:rPr>
            </w:pPr>
          </w:p>
        </w:tc>
        <w:tc>
          <w:tcPr>
            <w:tcW w:w="3530" w:type="dxa"/>
            <w:vMerge w:val="continue"/>
            <w:tcBorders>
              <w:top w:val="nil"/>
            </w:tcBorders>
          </w:tcPr>
          <w:p w14:paraId="1F51731E">
            <w:pPr>
              <w:rPr>
                <w:rFonts w:ascii="Arial"/>
              </w:rPr>
            </w:pPr>
          </w:p>
        </w:tc>
        <w:tc>
          <w:tcPr>
            <w:tcW w:w="2159" w:type="dxa"/>
          </w:tcPr>
          <w:p w14:paraId="12B9F82E">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372AB9F">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12E9AFF">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53FD173B">
            <w:pPr>
              <w:spacing w:before="161" w:line="185" w:lineRule="auto"/>
              <w:ind w:left="1031"/>
              <w:rPr>
                <w:rFonts w:ascii="宋体" w:hAnsi="宋体" w:eastAsia="宋体" w:cs="宋体"/>
                <w:szCs w:val="21"/>
              </w:rPr>
            </w:pPr>
            <w:r>
              <w:rPr>
                <w:rFonts w:ascii="宋体" w:hAnsi="宋体" w:eastAsia="宋体" w:cs="宋体"/>
                <w:szCs w:val="21"/>
              </w:rPr>
              <w:t>4</w:t>
            </w:r>
          </w:p>
        </w:tc>
      </w:tr>
      <w:tr w14:paraId="3934A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F862461">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782E6025">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262B7383">
            <w:pPr>
              <w:rPr>
                <w:rFonts w:ascii="Arial"/>
              </w:rPr>
            </w:pPr>
          </w:p>
        </w:tc>
        <w:tc>
          <w:tcPr>
            <w:tcW w:w="2186" w:type="dxa"/>
          </w:tcPr>
          <w:p w14:paraId="6BFB3D08">
            <w:pPr>
              <w:rPr>
                <w:rFonts w:ascii="Arial"/>
              </w:rPr>
            </w:pPr>
          </w:p>
        </w:tc>
        <w:tc>
          <w:tcPr>
            <w:tcW w:w="2596" w:type="dxa"/>
          </w:tcPr>
          <w:p w14:paraId="206150F2">
            <w:pPr>
              <w:rPr>
                <w:rFonts w:ascii="Arial"/>
              </w:rPr>
            </w:pPr>
          </w:p>
        </w:tc>
        <w:tc>
          <w:tcPr>
            <w:tcW w:w="2164" w:type="dxa"/>
          </w:tcPr>
          <w:p w14:paraId="506B2343">
            <w:pPr>
              <w:rPr>
                <w:rFonts w:ascii="Arial"/>
              </w:rPr>
            </w:pPr>
          </w:p>
        </w:tc>
      </w:tr>
      <w:tr w14:paraId="410E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4400DB8">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185B0BFC">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77E7889A">
            <w:pPr>
              <w:rPr>
                <w:rFonts w:ascii="Arial"/>
              </w:rPr>
            </w:pPr>
          </w:p>
        </w:tc>
        <w:tc>
          <w:tcPr>
            <w:tcW w:w="2186" w:type="dxa"/>
          </w:tcPr>
          <w:p w14:paraId="087075C8">
            <w:pPr>
              <w:rPr>
                <w:rFonts w:ascii="Arial"/>
              </w:rPr>
            </w:pPr>
          </w:p>
        </w:tc>
        <w:tc>
          <w:tcPr>
            <w:tcW w:w="2596" w:type="dxa"/>
          </w:tcPr>
          <w:p w14:paraId="5D633A9E">
            <w:pPr>
              <w:rPr>
                <w:rFonts w:ascii="Arial"/>
              </w:rPr>
            </w:pPr>
          </w:p>
        </w:tc>
        <w:tc>
          <w:tcPr>
            <w:tcW w:w="2164" w:type="dxa"/>
            <w:vMerge w:val="restart"/>
            <w:tcBorders>
              <w:bottom w:val="nil"/>
            </w:tcBorders>
          </w:tcPr>
          <w:p w14:paraId="42CCABBF">
            <w:pPr>
              <w:spacing w:line="295" w:lineRule="auto"/>
              <w:rPr>
                <w:rFonts w:ascii="Arial"/>
              </w:rPr>
            </w:pPr>
          </w:p>
          <w:p w14:paraId="40E58AE4">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7872A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3CC43E0">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5E54C0A4">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746F2C5E">
            <w:pPr>
              <w:rPr>
                <w:rFonts w:ascii="Arial"/>
              </w:rPr>
            </w:pPr>
          </w:p>
        </w:tc>
        <w:tc>
          <w:tcPr>
            <w:tcW w:w="2186" w:type="dxa"/>
          </w:tcPr>
          <w:p w14:paraId="6805F55A">
            <w:pPr>
              <w:rPr>
                <w:rFonts w:ascii="Arial"/>
              </w:rPr>
            </w:pPr>
          </w:p>
        </w:tc>
        <w:tc>
          <w:tcPr>
            <w:tcW w:w="2596" w:type="dxa"/>
          </w:tcPr>
          <w:p w14:paraId="47A26A6B">
            <w:pPr>
              <w:rPr>
                <w:rFonts w:ascii="Arial"/>
              </w:rPr>
            </w:pPr>
          </w:p>
        </w:tc>
        <w:tc>
          <w:tcPr>
            <w:tcW w:w="2164" w:type="dxa"/>
            <w:vMerge w:val="continue"/>
            <w:tcBorders>
              <w:top w:val="nil"/>
            </w:tcBorders>
          </w:tcPr>
          <w:p w14:paraId="3CD953DA">
            <w:pPr>
              <w:rPr>
                <w:rFonts w:ascii="Arial"/>
              </w:rPr>
            </w:pPr>
          </w:p>
        </w:tc>
      </w:tr>
      <w:tr w14:paraId="07FEC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1C5EC5F">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0109E589">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3B77742">
            <w:pPr>
              <w:rPr>
                <w:rFonts w:ascii="Arial"/>
              </w:rPr>
            </w:pPr>
          </w:p>
        </w:tc>
        <w:tc>
          <w:tcPr>
            <w:tcW w:w="2186" w:type="dxa"/>
          </w:tcPr>
          <w:p w14:paraId="60670B8C">
            <w:pPr>
              <w:rPr>
                <w:rFonts w:ascii="Arial"/>
              </w:rPr>
            </w:pPr>
          </w:p>
        </w:tc>
        <w:tc>
          <w:tcPr>
            <w:tcW w:w="2596" w:type="dxa"/>
          </w:tcPr>
          <w:p w14:paraId="6C32E6E1">
            <w:pPr>
              <w:rPr>
                <w:rFonts w:ascii="Arial"/>
              </w:rPr>
            </w:pPr>
          </w:p>
        </w:tc>
        <w:tc>
          <w:tcPr>
            <w:tcW w:w="2164" w:type="dxa"/>
          </w:tcPr>
          <w:p w14:paraId="77D02A97">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ADFD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56E29D2">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7E473AF2">
            <w:pPr>
              <w:spacing w:before="211" w:line="221" w:lineRule="auto"/>
              <w:ind w:left="1557"/>
              <w:rPr>
                <w:rFonts w:ascii="宋体" w:hAnsi="宋体" w:eastAsia="宋体" w:cs="宋体"/>
                <w:spacing w:val="-2"/>
                <w:szCs w:val="21"/>
              </w:rPr>
            </w:pPr>
            <w:r>
              <w:rPr>
                <w:rFonts w:ascii="宋体" w:hAnsi="宋体" w:eastAsia="宋体" w:cs="宋体"/>
                <w:spacing w:val="-2"/>
                <w:szCs w:val="21"/>
              </w:rPr>
              <w:t>其他</w:t>
            </w:r>
          </w:p>
        </w:tc>
        <w:tc>
          <w:tcPr>
            <w:tcW w:w="2159" w:type="dxa"/>
          </w:tcPr>
          <w:p w14:paraId="0DAD5811">
            <w:pPr>
              <w:rPr>
                <w:rFonts w:ascii="Arial"/>
              </w:rPr>
            </w:pPr>
          </w:p>
        </w:tc>
        <w:tc>
          <w:tcPr>
            <w:tcW w:w="2186" w:type="dxa"/>
          </w:tcPr>
          <w:p w14:paraId="4E184B48">
            <w:pPr>
              <w:rPr>
                <w:rFonts w:ascii="Arial"/>
              </w:rPr>
            </w:pPr>
          </w:p>
        </w:tc>
        <w:tc>
          <w:tcPr>
            <w:tcW w:w="2596" w:type="dxa"/>
          </w:tcPr>
          <w:p w14:paraId="150CF176">
            <w:pPr>
              <w:rPr>
                <w:rFonts w:ascii="Arial"/>
              </w:rPr>
            </w:pPr>
          </w:p>
        </w:tc>
        <w:tc>
          <w:tcPr>
            <w:tcW w:w="2164" w:type="dxa"/>
          </w:tcPr>
          <w:p w14:paraId="2C97E95A">
            <w:pPr>
              <w:spacing w:before="210" w:line="221" w:lineRule="auto"/>
              <w:ind w:left="456"/>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67D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7A59B7">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45D09819">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1FA440F6">
      <w:pPr>
        <w:spacing w:line="172" w:lineRule="exact"/>
      </w:pPr>
    </w:p>
    <w:p w14:paraId="7B5CDBA1">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462AD85">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8A78EDF">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F20ECC2">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D27AFF6">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6962FE8">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AB8B253">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6A9DC1DD">
      <w:pPr>
        <w:rPr>
          <w:sz w:val="24"/>
          <w:szCs w:val="24"/>
        </w:rPr>
        <w:sectPr>
          <w:footerReference r:id="rId34" w:type="default"/>
          <w:pgSz w:w="16841" w:h="11907"/>
          <w:pgMar w:top="400" w:right="1699" w:bottom="1184" w:left="1481" w:header="0" w:footer="1022" w:gutter="0"/>
          <w:cols w:space="720" w:num="1"/>
        </w:sectPr>
      </w:pPr>
    </w:p>
    <w:p w14:paraId="41231F77">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B7AEC72">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35CDD7E9">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4E0E148"/>
    <w:p w14:paraId="322F669E">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48C4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F807E9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F85FD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269D7C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188308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00BB9F1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8D1FCB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6AD97C8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92F7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529CD23">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2FAF5D08">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7590C0EA">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4D45B603">
            <w:pPr>
              <w:spacing w:before="266" w:line="221" w:lineRule="auto"/>
              <w:jc w:val="center"/>
              <w:rPr>
                <w:rFonts w:ascii="宋体" w:hAnsi="宋体" w:eastAsia="宋体" w:cs="宋体"/>
                <w:spacing w:val="-2"/>
                <w:szCs w:val="21"/>
              </w:rPr>
            </w:pPr>
          </w:p>
        </w:tc>
        <w:tc>
          <w:tcPr>
            <w:tcW w:w="1138" w:type="dxa"/>
          </w:tcPr>
          <w:p w14:paraId="0664653D">
            <w:pPr>
              <w:spacing w:before="266" w:line="221" w:lineRule="auto"/>
              <w:jc w:val="center"/>
              <w:rPr>
                <w:rFonts w:ascii="宋体" w:hAnsi="宋体" w:eastAsia="宋体" w:cs="宋体"/>
                <w:spacing w:val="-2"/>
                <w:szCs w:val="21"/>
              </w:rPr>
            </w:pPr>
          </w:p>
        </w:tc>
        <w:tc>
          <w:tcPr>
            <w:tcW w:w="2449" w:type="dxa"/>
          </w:tcPr>
          <w:p w14:paraId="548C87F6">
            <w:pPr>
              <w:rPr>
                <w:rFonts w:ascii="Arial"/>
              </w:rPr>
            </w:pPr>
          </w:p>
        </w:tc>
        <w:tc>
          <w:tcPr>
            <w:tcW w:w="3328" w:type="dxa"/>
          </w:tcPr>
          <w:p w14:paraId="2E48C80D">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5C07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C556CF5">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2441DE7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0DFFCDE7">
            <w:pPr>
              <w:spacing w:before="266" w:line="221" w:lineRule="auto"/>
              <w:jc w:val="center"/>
              <w:rPr>
                <w:rFonts w:ascii="宋体" w:hAnsi="宋体" w:eastAsia="宋体" w:cs="宋体"/>
                <w:spacing w:val="-2"/>
                <w:szCs w:val="21"/>
              </w:rPr>
            </w:pPr>
          </w:p>
        </w:tc>
        <w:tc>
          <w:tcPr>
            <w:tcW w:w="1138" w:type="dxa"/>
          </w:tcPr>
          <w:p w14:paraId="298ACE84">
            <w:pPr>
              <w:spacing w:before="266" w:line="221" w:lineRule="auto"/>
              <w:jc w:val="center"/>
              <w:rPr>
                <w:rFonts w:ascii="宋体" w:hAnsi="宋体" w:eastAsia="宋体" w:cs="宋体"/>
                <w:spacing w:val="-2"/>
                <w:szCs w:val="21"/>
              </w:rPr>
            </w:pPr>
          </w:p>
        </w:tc>
        <w:tc>
          <w:tcPr>
            <w:tcW w:w="1138" w:type="dxa"/>
          </w:tcPr>
          <w:p w14:paraId="4D216F40">
            <w:pPr>
              <w:spacing w:before="266" w:line="221" w:lineRule="auto"/>
              <w:jc w:val="center"/>
              <w:rPr>
                <w:rFonts w:ascii="宋体" w:hAnsi="宋体" w:eastAsia="宋体" w:cs="宋体"/>
                <w:spacing w:val="-2"/>
                <w:szCs w:val="21"/>
              </w:rPr>
            </w:pPr>
          </w:p>
        </w:tc>
        <w:tc>
          <w:tcPr>
            <w:tcW w:w="2449" w:type="dxa"/>
          </w:tcPr>
          <w:p w14:paraId="16B5C72A">
            <w:pPr>
              <w:rPr>
                <w:rFonts w:ascii="Arial"/>
              </w:rPr>
            </w:pPr>
          </w:p>
        </w:tc>
        <w:tc>
          <w:tcPr>
            <w:tcW w:w="3328" w:type="dxa"/>
          </w:tcPr>
          <w:p w14:paraId="56A652B9">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F161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0319E05E">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12C1249B">
            <w:pPr>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16A61978">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D2BBBD3">
            <w:pPr>
              <w:spacing w:before="266" w:line="221" w:lineRule="auto"/>
              <w:jc w:val="center"/>
              <w:rPr>
                <w:rFonts w:ascii="宋体" w:hAnsi="宋体" w:eastAsia="宋体" w:cs="宋体"/>
                <w:spacing w:val="-2"/>
                <w:szCs w:val="21"/>
              </w:rPr>
            </w:pPr>
          </w:p>
        </w:tc>
        <w:tc>
          <w:tcPr>
            <w:tcW w:w="1138" w:type="dxa"/>
          </w:tcPr>
          <w:p w14:paraId="11D18671">
            <w:pPr>
              <w:spacing w:before="266" w:line="221" w:lineRule="auto"/>
              <w:jc w:val="center"/>
              <w:rPr>
                <w:rFonts w:ascii="宋体" w:hAnsi="宋体" w:eastAsia="宋体" w:cs="宋体"/>
                <w:spacing w:val="-2"/>
                <w:szCs w:val="21"/>
              </w:rPr>
            </w:pPr>
          </w:p>
        </w:tc>
        <w:tc>
          <w:tcPr>
            <w:tcW w:w="2449" w:type="dxa"/>
          </w:tcPr>
          <w:p w14:paraId="2E1F4909">
            <w:pPr>
              <w:rPr>
                <w:rFonts w:ascii="Arial"/>
              </w:rPr>
            </w:pPr>
          </w:p>
        </w:tc>
        <w:tc>
          <w:tcPr>
            <w:tcW w:w="3328" w:type="dxa"/>
          </w:tcPr>
          <w:p w14:paraId="0141A9A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16B8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D28F1F7">
            <w:pPr>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14:paraId="46D7487A">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C044F8E">
            <w:pPr>
              <w:spacing w:before="266" w:line="221" w:lineRule="auto"/>
              <w:jc w:val="center"/>
              <w:rPr>
                <w:rFonts w:ascii="宋体" w:hAnsi="宋体" w:eastAsia="宋体" w:cs="宋体"/>
                <w:spacing w:val="-2"/>
                <w:szCs w:val="21"/>
              </w:rPr>
            </w:pPr>
          </w:p>
        </w:tc>
        <w:tc>
          <w:tcPr>
            <w:tcW w:w="1138" w:type="dxa"/>
          </w:tcPr>
          <w:p w14:paraId="5C6CCF41">
            <w:pPr>
              <w:spacing w:before="266" w:line="221" w:lineRule="auto"/>
              <w:jc w:val="center"/>
              <w:rPr>
                <w:rFonts w:ascii="宋体" w:hAnsi="宋体" w:eastAsia="宋体" w:cs="宋体"/>
                <w:spacing w:val="-2"/>
                <w:szCs w:val="21"/>
              </w:rPr>
            </w:pPr>
          </w:p>
        </w:tc>
        <w:tc>
          <w:tcPr>
            <w:tcW w:w="1138" w:type="dxa"/>
          </w:tcPr>
          <w:p w14:paraId="5557D431">
            <w:pPr>
              <w:spacing w:before="266" w:line="221" w:lineRule="auto"/>
              <w:jc w:val="center"/>
              <w:rPr>
                <w:rFonts w:ascii="宋体" w:hAnsi="宋体" w:eastAsia="宋体" w:cs="宋体"/>
                <w:spacing w:val="-2"/>
                <w:szCs w:val="21"/>
              </w:rPr>
            </w:pPr>
          </w:p>
        </w:tc>
        <w:tc>
          <w:tcPr>
            <w:tcW w:w="2449" w:type="dxa"/>
          </w:tcPr>
          <w:p w14:paraId="25744501">
            <w:pPr>
              <w:rPr>
                <w:rFonts w:ascii="Arial"/>
              </w:rPr>
            </w:pPr>
          </w:p>
        </w:tc>
        <w:tc>
          <w:tcPr>
            <w:tcW w:w="3328" w:type="dxa"/>
          </w:tcPr>
          <w:p w14:paraId="7887EBBC">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1EE2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5A2A18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2B1B4BF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13E756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42C0554">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07D557D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E976AEF">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7D59736">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816A9B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878B230">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6958889E">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47E038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15AC5C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2628523"/>
    <w:p w14:paraId="589A76BD">
      <w:pPr>
        <w:pStyle w:val="17"/>
      </w:pPr>
    </w:p>
    <w:p w14:paraId="38CA277F">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3E5A1020">
      <w:pPr>
        <w:spacing w:before="35" w:line="239" w:lineRule="auto"/>
        <w:ind w:left="724"/>
        <w:rPr>
          <w:rFonts w:ascii="宋体" w:hAnsi="宋体" w:eastAsia="宋体" w:cs="宋体"/>
          <w:spacing w:val="-1"/>
          <w:sz w:val="24"/>
          <w:szCs w:val="24"/>
        </w:rPr>
        <w:sectPr>
          <w:footerReference r:id="rId35" w:type="default"/>
          <w:pgSz w:w="16841" w:h="11907"/>
          <w:pgMar w:top="400" w:right="1699" w:bottom="1184" w:left="1481" w:header="0" w:footer="1022" w:gutter="0"/>
          <w:cols w:space="720" w:num="1"/>
        </w:sectPr>
      </w:pPr>
    </w:p>
    <w:p w14:paraId="20295F10">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6E30AE91">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5CA5F4FF">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5B4D272">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A4A3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4FA4A43">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70FFC6E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1F7F6318">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75093FE5">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7EE52C86">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38EA0618">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4F8927A">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F17F7EF">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658F6CB4">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10B92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1B2AC31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28A7AF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59CC92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ADE7C9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45EA45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DD4792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2B37855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C02FD6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9BF0A2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60F4DEB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2D120CC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2881A58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4488B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96615DB">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C612E47">
            <w:pPr>
              <w:rPr>
                <w:rFonts w:ascii="Arial"/>
              </w:rPr>
            </w:pPr>
          </w:p>
        </w:tc>
        <w:tc>
          <w:tcPr>
            <w:tcW w:w="2100" w:type="dxa"/>
          </w:tcPr>
          <w:p w14:paraId="47392AB7">
            <w:pPr>
              <w:rPr>
                <w:rFonts w:ascii="Arial"/>
              </w:rPr>
            </w:pPr>
          </w:p>
        </w:tc>
        <w:tc>
          <w:tcPr>
            <w:tcW w:w="840" w:type="dxa"/>
          </w:tcPr>
          <w:p w14:paraId="77288EE9">
            <w:pPr>
              <w:rPr>
                <w:rFonts w:ascii="Arial"/>
              </w:rPr>
            </w:pPr>
          </w:p>
        </w:tc>
        <w:tc>
          <w:tcPr>
            <w:tcW w:w="2239" w:type="dxa"/>
          </w:tcPr>
          <w:p w14:paraId="69FF7814">
            <w:pPr>
              <w:rPr>
                <w:rFonts w:ascii="Arial"/>
              </w:rPr>
            </w:pPr>
          </w:p>
        </w:tc>
        <w:tc>
          <w:tcPr>
            <w:tcW w:w="1498" w:type="dxa"/>
          </w:tcPr>
          <w:p w14:paraId="08AE85CA">
            <w:pPr>
              <w:rPr>
                <w:rFonts w:ascii="Arial"/>
              </w:rPr>
            </w:pPr>
          </w:p>
        </w:tc>
        <w:tc>
          <w:tcPr>
            <w:tcW w:w="1861" w:type="dxa"/>
          </w:tcPr>
          <w:p w14:paraId="2A4F46CA">
            <w:pPr>
              <w:rPr>
                <w:rFonts w:ascii="Arial"/>
              </w:rPr>
            </w:pPr>
          </w:p>
        </w:tc>
        <w:tc>
          <w:tcPr>
            <w:tcW w:w="1120" w:type="dxa"/>
          </w:tcPr>
          <w:p w14:paraId="3E5B73E6">
            <w:pPr>
              <w:rPr>
                <w:rFonts w:ascii="Arial"/>
              </w:rPr>
            </w:pPr>
          </w:p>
        </w:tc>
        <w:tc>
          <w:tcPr>
            <w:tcW w:w="1125" w:type="dxa"/>
          </w:tcPr>
          <w:p w14:paraId="557A0117">
            <w:pPr>
              <w:rPr>
                <w:rFonts w:ascii="Arial"/>
              </w:rPr>
            </w:pPr>
          </w:p>
        </w:tc>
      </w:tr>
      <w:tr w14:paraId="38B9A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B84A12E">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3A282E83">
            <w:pPr>
              <w:rPr>
                <w:rFonts w:ascii="Arial"/>
              </w:rPr>
            </w:pPr>
          </w:p>
        </w:tc>
        <w:tc>
          <w:tcPr>
            <w:tcW w:w="2100" w:type="dxa"/>
          </w:tcPr>
          <w:p w14:paraId="328D3866">
            <w:pPr>
              <w:rPr>
                <w:rFonts w:ascii="Arial"/>
              </w:rPr>
            </w:pPr>
          </w:p>
        </w:tc>
        <w:tc>
          <w:tcPr>
            <w:tcW w:w="840" w:type="dxa"/>
          </w:tcPr>
          <w:p w14:paraId="6EB96E9A">
            <w:pPr>
              <w:rPr>
                <w:rFonts w:ascii="Arial"/>
              </w:rPr>
            </w:pPr>
          </w:p>
        </w:tc>
        <w:tc>
          <w:tcPr>
            <w:tcW w:w="2239" w:type="dxa"/>
          </w:tcPr>
          <w:p w14:paraId="5AD50A12">
            <w:pPr>
              <w:rPr>
                <w:rFonts w:ascii="Arial"/>
              </w:rPr>
            </w:pPr>
          </w:p>
        </w:tc>
        <w:tc>
          <w:tcPr>
            <w:tcW w:w="1498" w:type="dxa"/>
          </w:tcPr>
          <w:p w14:paraId="39F045C2">
            <w:pPr>
              <w:rPr>
                <w:rFonts w:ascii="Arial"/>
              </w:rPr>
            </w:pPr>
          </w:p>
        </w:tc>
        <w:tc>
          <w:tcPr>
            <w:tcW w:w="1861" w:type="dxa"/>
          </w:tcPr>
          <w:p w14:paraId="51B0E88F">
            <w:pPr>
              <w:rPr>
                <w:rFonts w:ascii="Arial"/>
              </w:rPr>
            </w:pPr>
          </w:p>
        </w:tc>
        <w:tc>
          <w:tcPr>
            <w:tcW w:w="1120" w:type="dxa"/>
          </w:tcPr>
          <w:p w14:paraId="0AD6A1ED">
            <w:pPr>
              <w:rPr>
                <w:rFonts w:ascii="Arial"/>
              </w:rPr>
            </w:pPr>
          </w:p>
        </w:tc>
        <w:tc>
          <w:tcPr>
            <w:tcW w:w="1125" w:type="dxa"/>
          </w:tcPr>
          <w:p w14:paraId="670EAAC1">
            <w:pPr>
              <w:rPr>
                <w:rFonts w:ascii="Arial"/>
              </w:rPr>
            </w:pPr>
          </w:p>
        </w:tc>
      </w:tr>
      <w:tr w14:paraId="73F38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655AB9D">
            <w:pPr>
              <w:rPr>
                <w:rFonts w:ascii="Arial"/>
              </w:rPr>
            </w:pPr>
          </w:p>
        </w:tc>
        <w:tc>
          <w:tcPr>
            <w:tcW w:w="2543" w:type="dxa"/>
          </w:tcPr>
          <w:p w14:paraId="5FA58FE8">
            <w:pPr>
              <w:rPr>
                <w:rFonts w:ascii="Arial"/>
              </w:rPr>
            </w:pPr>
          </w:p>
        </w:tc>
        <w:tc>
          <w:tcPr>
            <w:tcW w:w="2100" w:type="dxa"/>
          </w:tcPr>
          <w:p w14:paraId="6D8EAA5E">
            <w:pPr>
              <w:rPr>
                <w:rFonts w:ascii="Arial"/>
              </w:rPr>
            </w:pPr>
          </w:p>
        </w:tc>
        <w:tc>
          <w:tcPr>
            <w:tcW w:w="840" w:type="dxa"/>
          </w:tcPr>
          <w:p w14:paraId="152AD85B">
            <w:pPr>
              <w:rPr>
                <w:rFonts w:ascii="Arial"/>
              </w:rPr>
            </w:pPr>
          </w:p>
        </w:tc>
        <w:tc>
          <w:tcPr>
            <w:tcW w:w="2239" w:type="dxa"/>
          </w:tcPr>
          <w:p w14:paraId="27BAC672">
            <w:pPr>
              <w:rPr>
                <w:rFonts w:ascii="Arial"/>
              </w:rPr>
            </w:pPr>
          </w:p>
        </w:tc>
        <w:tc>
          <w:tcPr>
            <w:tcW w:w="1498" w:type="dxa"/>
          </w:tcPr>
          <w:p w14:paraId="435BBD69">
            <w:pPr>
              <w:rPr>
                <w:rFonts w:ascii="Arial"/>
              </w:rPr>
            </w:pPr>
          </w:p>
        </w:tc>
        <w:tc>
          <w:tcPr>
            <w:tcW w:w="1861" w:type="dxa"/>
          </w:tcPr>
          <w:p w14:paraId="317E2F40">
            <w:pPr>
              <w:rPr>
                <w:rFonts w:ascii="Arial"/>
              </w:rPr>
            </w:pPr>
          </w:p>
        </w:tc>
        <w:tc>
          <w:tcPr>
            <w:tcW w:w="1120" w:type="dxa"/>
          </w:tcPr>
          <w:p w14:paraId="50E77660">
            <w:pPr>
              <w:rPr>
                <w:rFonts w:ascii="Arial"/>
              </w:rPr>
            </w:pPr>
          </w:p>
        </w:tc>
        <w:tc>
          <w:tcPr>
            <w:tcW w:w="1125" w:type="dxa"/>
          </w:tcPr>
          <w:p w14:paraId="5AB52FB1">
            <w:pPr>
              <w:rPr>
                <w:rFonts w:ascii="Arial"/>
              </w:rPr>
            </w:pPr>
          </w:p>
        </w:tc>
      </w:tr>
      <w:tr w14:paraId="62E9A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14C72F1">
            <w:pPr>
              <w:rPr>
                <w:rFonts w:ascii="Arial"/>
              </w:rPr>
            </w:pPr>
          </w:p>
        </w:tc>
        <w:tc>
          <w:tcPr>
            <w:tcW w:w="2543" w:type="dxa"/>
          </w:tcPr>
          <w:p w14:paraId="4CE27206">
            <w:pPr>
              <w:rPr>
                <w:rFonts w:ascii="Arial"/>
              </w:rPr>
            </w:pPr>
          </w:p>
        </w:tc>
        <w:tc>
          <w:tcPr>
            <w:tcW w:w="2100" w:type="dxa"/>
          </w:tcPr>
          <w:p w14:paraId="263D2E4B">
            <w:pPr>
              <w:rPr>
                <w:rFonts w:ascii="Arial"/>
              </w:rPr>
            </w:pPr>
          </w:p>
        </w:tc>
        <w:tc>
          <w:tcPr>
            <w:tcW w:w="840" w:type="dxa"/>
          </w:tcPr>
          <w:p w14:paraId="1425AC1F">
            <w:pPr>
              <w:rPr>
                <w:rFonts w:ascii="Arial"/>
              </w:rPr>
            </w:pPr>
          </w:p>
        </w:tc>
        <w:tc>
          <w:tcPr>
            <w:tcW w:w="2239" w:type="dxa"/>
          </w:tcPr>
          <w:p w14:paraId="0448CF92">
            <w:pPr>
              <w:rPr>
                <w:rFonts w:ascii="Arial"/>
              </w:rPr>
            </w:pPr>
          </w:p>
        </w:tc>
        <w:tc>
          <w:tcPr>
            <w:tcW w:w="1498" w:type="dxa"/>
          </w:tcPr>
          <w:p w14:paraId="784FD141">
            <w:pPr>
              <w:rPr>
                <w:rFonts w:ascii="Arial"/>
              </w:rPr>
            </w:pPr>
          </w:p>
        </w:tc>
        <w:tc>
          <w:tcPr>
            <w:tcW w:w="1861" w:type="dxa"/>
          </w:tcPr>
          <w:p w14:paraId="291B93D0">
            <w:pPr>
              <w:rPr>
                <w:rFonts w:ascii="Arial"/>
              </w:rPr>
            </w:pPr>
          </w:p>
        </w:tc>
        <w:tc>
          <w:tcPr>
            <w:tcW w:w="1120" w:type="dxa"/>
          </w:tcPr>
          <w:p w14:paraId="22026D4E">
            <w:pPr>
              <w:rPr>
                <w:rFonts w:ascii="Arial"/>
              </w:rPr>
            </w:pPr>
          </w:p>
        </w:tc>
        <w:tc>
          <w:tcPr>
            <w:tcW w:w="1125" w:type="dxa"/>
          </w:tcPr>
          <w:p w14:paraId="5227FB8A">
            <w:pPr>
              <w:rPr>
                <w:rFonts w:ascii="Arial"/>
              </w:rPr>
            </w:pPr>
          </w:p>
        </w:tc>
      </w:tr>
      <w:tr w14:paraId="55222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962940C">
            <w:pPr>
              <w:rPr>
                <w:rFonts w:ascii="Arial"/>
              </w:rPr>
            </w:pPr>
          </w:p>
        </w:tc>
        <w:tc>
          <w:tcPr>
            <w:tcW w:w="2543" w:type="dxa"/>
          </w:tcPr>
          <w:p w14:paraId="15D65838">
            <w:pPr>
              <w:rPr>
                <w:rFonts w:ascii="Arial"/>
              </w:rPr>
            </w:pPr>
          </w:p>
        </w:tc>
        <w:tc>
          <w:tcPr>
            <w:tcW w:w="2100" w:type="dxa"/>
          </w:tcPr>
          <w:p w14:paraId="5B03173C">
            <w:pPr>
              <w:rPr>
                <w:rFonts w:ascii="Arial"/>
              </w:rPr>
            </w:pPr>
          </w:p>
        </w:tc>
        <w:tc>
          <w:tcPr>
            <w:tcW w:w="840" w:type="dxa"/>
          </w:tcPr>
          <w:p w14:paraId="209F5029">
            <w:pPr>
              <w:rPr>
                <w:rFonts w:ascii="Arial"/>
              </w:rPr>
            </w:pPr>
          </w:p>
        </w:tc>
        <w:tc>
          <w:tcPr>
            <w:tcW w:w="2239" w:type="dxa"/>
          </w:tcPr>
          <w:p w14:paraId="1AD2F5EF">
            <w:pPr>
              <w:rPr>
                <w:rFonts w:ascii="Arial"/>
              </w:rPr>
            </w:pPr>
          </w:p>
        </w:tc>
        <w:tc>
          <w:tcPr>
            <w:tcW w:w="1498" w:type="dxa"/>
          </w:tcPr>
          <w:p w14:paraId="2A319EC7">
            <w:pPr>
              <w:rPr>
                <w:rFonts w:ascii="Arial"/>
              </w:rPr>
            </w:pPr>
          </w:p>
        </w:tc>
        <w:tc>
          <w:tcPr>
            <w:tcW w:w="1861" w:type="dxa"/>
          </w:tcPr>
          <w:p w14:paraId="4CA500AC">
            <w:pPr>
              <w:rPr>
                <w:rFonts w:ascii="Arial"/>
              </w:rPr>
            </w:pPr>
          </w:p>
        </w:tc>
        <w:tc>
          <w:tcPr>
            <w:tcW w:w="1120" w:type="dxa"/>
          </w:tcPr>
          <w:p w14:paraId="7117B227">
            <w:pPr>
              <w:rPr>
                <w:rFonts w:ascii="Arial"/>
              </w:rPr>
            </w:pPr>
          </w:p>
        </w:tc>
        <w:tc>
          <w:tcPr>
            <w:tcW w:w="1125" w:type="dxa"/>
          </w:tcPr>
          <w:p w14:paraId="351A830C">
            <w:pPr>
              <w:rPr>
                <w:rFonts w:ascii="Arial"/>
              </w:rPr>
            </w:pPr>
          </w:p>
        </w:tc>
      </w:tr>
      <w:tr w14:paraId="44748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A3FC57B">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B87D148">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5CEC51D">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86CB4EA">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D654481">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101FE5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4879558">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07911D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FAEE3F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36B3ED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4558196">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F593108">
      <w:pPr>
        <w:spacing w:before="87" w:line="198" w:lineRule="auto"/>
        <w:ind w:left="411"/>
        <w:rPr>
          <w:rFonts w:ascii="宋体" w:hAnsi="宋体" w:eastAsia="宋体" w:cs="宋体"/>
          <w:spacing w:val="-2"/>
          <w:sz w:val="24"/>
          <w:szCs w:val="24"/>
        </w:rPr>
        <w:sectPr>
          <w:footerReference r:id="rId36" w:type="default"/>
          <w:pgSz w:w="16841" w:h="11907"/>
          <w:pgMar w:top="400" w:right="1500" w:bottom="1184" w:left="1480" w:header="0" w:footer="1022" w:gutter="0"/>
          <w:cols w:space="720" w:num="1"/>
        </w:sectPr>
      </w:pPr>
    </w:p>
    <w:p w14:paraId="2BBADC12">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3A99620D">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29535973">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D9B6A9D">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4865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E560112">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473E914">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DC1806D">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0368BF7A">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0860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FFB604A">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39A99E12">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B21F24E">
            <w:pPr>
              <w:rPr>
                <w:rFonts w:ascii="Arial"/>
              </w:rPr>
            </w:pPr>
          </w:p>
        </w:tc>
        <w:tc>
          <w:tcPr>
            <w:tcW w:w="3362" w:type="dxa"/>
          </w:tcPr>
          <w:p w14:paraId="2059650B">
            <w:pPr>
              <w:rPr>
                <w:rFonts w:ascii="Arial"/>
              </w:rPr>
            </w:pPr>
          </w:p>
        </w:tc>
      </w:tr>
      <w:tr w14:paraId="1BF55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1D96F4B">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1D8F5F8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205051E7">
            <w:pPr>
              <w:rPr>
                <w:rFonts w:ascii="Arial"/>
              </w:rPr>
            </w:pPr>
          </w:p>
        </w:tc>
        <w:tc>
          <w:tcPr>
            <w:tcW w:w="3362" w:type="dxa"/>
          </w:tcPr>
          <w:p w14:paraId="4462C390">
            <w:pPr>
              <w:rPr>
                <w:rFonts w:ascii="Arial"/>
              </w:rPr>
            </w:pPr>
          </w:p>
        </w:tc>
      </w:tr>
      <w:tr w14:paraId="09877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D4225A2">
            <w:pPr>
              <w:rPr>
                <w:rFonts w:ascii="Arial"/>
              </w:rPr>
            </w:pPr>
          </w:p>
          <w:p w14:paraId="5DAA7990">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0066E9D">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41CE6D0E">
            <w:pPr>
              <w:rPr>
                <w:rFonts w:ascii="Arial"/>
              </w:rPr>
            </w:pPr>
          </w:p>
        </w:tc>
        <w:tc>
          <w:tcPr>
            <w:tcW w:w="3362" w:type="dxa"/>
          </w:tcPr>
          <w:p w14:paraId="273A7AD8">
            <w:pPr>
              <w:rPr>
                <w:rFonts w:ascii="Arial"/>
              </w:rPr>
            </w:pPr>
          </w:p>
        </w:tc>
      </w:tr>
      <w:tr w14:paraId="01E11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C3713E3">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5802B0FF">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A4D160D">
            <w:pPr>
              <w:rPr>
                <w:rFonts w:ascii="Arial"/>
              </w:rPr>
            </w:pPr>
          </w:p>
        </w:tc>
        <w:tc>
          <w:tcPr>
            <w:tcW w:w="3362" w:type="dxa"/>
          </w:tcPr>
          <w:p w14:paraId="7A53F4BE">
            <w:pPr>
              <w:rPr>
                <w:rFonts w:ascii="Arial"/>
              </w:rPr>
            </w:pPr>
          </w:p>
        </w:tc>
      </w:tr>
      <w:tr w14:paraId="3075D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47B883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224C63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7D5644E">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78D04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3E7D7E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051F0AF">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28B65E1">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6A8E02CE">
      <w:pPr>
        <w:spacing w:line="291" w:lineRule="auto"/>
        <w:rPr>
          <w:rFonts w:ascii="Arial"/>
        </w:rPr>
      </w:pPr>
    </w:p>
    <w:p w14:paraId="650E7A04">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76BDBD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FDDD8F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CDA54EC">
      <w:pPr>
        <w:pStyle w:val="17"/>
      </w:pPr>
    </w:p>
    <w:p w14:paraId="5EF8DB0B">
      <w:pPr>
        <w:pStyle w:val="17"/>
      </w:pPr>
    </w:p>
    <w:p w14:paraId="0BF811D6">
      <w:pPr>
        <w:spacing w:before="140" w:line="220" w:lineRule="auto"/>
        <w:ind w:left="2" w:firstLine="464" w:firstLineChars="200"/>
        <w:rPr>
          <w:rFonts w:ascii="宋体" w:hAnsi="宋体" w:eastAsia="宋体" w:cs="宋体"/>
          <w:spacing w:val="-2"/>
          <w:szCs w:val="21"/>
        </w:rPr>
        <w:sectPr>
          <w:footerReference r:id="rId37"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6D0F43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5936BC86">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27A90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EB3DE4">
            <w:pPr>
              <w:jc w:val="center"/>
              <w:rPr>
                <w:rFonts w:ascii="Times New Roman" w:hAnsi="Times New Roman" w:eastAsia="宋体" w:cs="Times New Roman"/>
                <w:b/>
                <w:szCs w:val="20"/>
              </w:rPr>
            </w:pPr>
            <w:r>
              <w:rPr>
                <w:rFonts w:hint="eastAsia" w:ascii="宋体" w:hAnsi="宋体" w:eastAsia="宋体" w:cs="宋体"/>
                <w:sz w:val="24"/>
                <w:szCs w:val="24"/>
                <w:u w:val="single"/>
              </w:rPr>
              <w:t>曲轴感应淬火机床安环提升项目</w:t>
            </w:r>
          </w:p>
        </w:tc>
        <w:tc>
          <w:tcPr>
            <w:tcW w:w="2875" w:type="dxa"/>
            <w:tcBorders>
              <w:top w:val="single" w:color="auto" w:sz="4" w:space="0"/>
              <w:left w:val="single" w:color="auto" w:sz="4" w:space="0"/>
              <w:bottom w:val="single" w:color="auto" w:sz="4" w:space="0"/>
              <w:right w:val="single" w:color="auto" w:sz="4" w:space="0"/>
            </w:tcBorders>
            <w:vAlign w:val="center"/>
          </w:tcPr>
          <w:p w14:paraId="12B22C2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8554D6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B866152">
            <w:pPr>
              <w:jc w:val="center"/>
              <w:rPr>
                <w:rFonts w:ascii="Times New Roman" w:hAnsi="Times New Roman" w:eastAsia="宋体" w:cs="Times New Roman"/>
                <w:b/>
                <w:szCs w:val="20"/>
              </w:rPr>
            </w:pPr>
            <w:r>
              <w:rPr>
                <w:rFonts w:hint="eastAsia" w:ascii="宋体" w:hAnsi="宋体" w:eastAsia="宋体" w:cs="宋体"/>
                <w:b/>
                <w:szCs w:val="20"/>
              </w:rPr>
              <w:t>是否偏离</w:t>
            </w:r>
          </w:p>
          <w:p w14:paraId="4D5073E2">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6A92F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316962F">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48C6AD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9EC2EF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4D2D103">
            <w:pPr>
              <w:jc w:val="center"/>
              <w:rPr>
                <w:rFonts w:ascii="Times New Roman" w:hAnsi="Times New Roman" w:eastAsia="宋体" w:cs="Times New Roman"/>
                <w:b/>
                <w:szCs w:val="20"/>
              </w:rPr>
            </w:pPr>
          </w:p>
        </w:tc>
      </w:tr>
      <w:tr w14:paraId="2D9E70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14:paraId="739662D9">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B5B13B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010617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F781A87">
            <w:pPr>
              <w:jc w:val="center"/>
              <w:rPr>
                <w:rFonts w:ascii="Times New Roman" w:hAnsi="Times New Roman" w:eastAsia="宋体" w:cs="Times New Roman"/>
                <w:b/>
                <w:szCs w:val="21"/>
              </w:rPr>
            </w:pPr>
          </w:p>
        </w:tc>
      </w:tr>
      <w:tr w14:paraId="51F31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23CA53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B9B25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A00E02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EA4C3AA">
            <w:pPr>
              <w:jc w:val="center"/>
              <w:rPr>
                <w:rFonts w:ascii="Times New Roman" w:hAnsi="Times New Roman" w:eastAsia="宋体" w:cs="Times New Roman"/>
                <w:b/>
                <w:szCs w:val="20"/>
              </w:rPr>
            </w:pPr>
          </w:p>
        </w:tc>
      </w:tr>
      <w:tr w14:paraId="29FC81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596E534">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38E3F66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C70804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2F6A3E6">
            <w:pPr>
              <w:jc w:val="center"/>
              <w:rPr>
                <w:rFonts w:ascii="Times New Roman" w:hAnsi="Times New Roman" w:eastAsia="宋体" w:cs="Times New Roman"/>
                <w:b/>
                <w:szCs w:val="21"/>
              </w:rPr>
            </w:pPr>
          </w:p>
          <w:p w14:paraId="6AFA828C">
            <w:pPr>
              <w:jc w:val="center"/>
              <w:rPr>
                <w:rFonts w:ascii="Times New Roman" w:hAnsi="Times New Roman" w:eastAsia="宋体" w:cs="Times New Roman"/>
                <w:b/>
                <w:szCs w:val="21"/>
              </w:rPr>
            </w:pPr>
          </w:p>
          <w:p w14:paraId="276F2674">
            <w:pPr>
              <w:jc w:val="center"/>
              <w:rPr>
                <w:rFonts w:ascii="Times New Roman" w:hAnsi="Times New Roman" w:eastAsia="宋体" w:cs="Times New Roman"/>
                <w:b/>
                <w:szCs w:val="21"/>
              </w:rPr>
            </w:pPr>
          </w:p>
          <w:p w14:paraId="6E22F1B3">
            <w:pPr>
              <w:jc w:val="center"/>
              <w:rPr>
                <w:rFonts w:ascii="Times New Roman" w:hAnsi="Times New Roman" w:eastAsia="宋体" w:cs="Times New Roman"/>
                <w:b/>
                <w:szCs w:val="21"/>
              </w:rPr>
            </w:pPr>
          </w:p>
          <w:p w14:paraId="4D9F5DC2">
            <w:pPr>
              <w:jc w:val="center"/>
              <w:rPr>
                <w:rFonts w:ascii="Times New Roman" w:hAnsi="Times New Roman" w:eastAsia="宋体" w:cs="Times New Roman"/>
                <w:b/>
                <w:szCs w:val="21"/>
              </w:rPr>
            </w:pPr>
          </w:p>
          <w:p w14:paraId="75DCAD85">
            <w:pPr>
              <w:jc w:val="center"/>
              <w:rPr>
                <w:rFonts w:ascii="Times New Roman" w:hAnsi="Times New Roman" w:eastAsia="宋体" w:cs="Times New Roman"/>
                <w:b/>
                <w:szCs w:val="21"/>
              </w:rPr>
            </w:pPr>
          </w:p>
          <w:p w14:paraId="2DF9C38D">
            <w:pPr>
              <w:jc w:val="center"/>
              <w:rPr>
                <w:rFonts w:ascii="Times New Roman" w:hAnsi="Times New Roman" w:eastAsia="宋体" w:cs="Times New Roman"/>
                <w:b/>
                <w:szCs w:val="21"/>
              </w:rPr>
            </w:pPr>
          </w:p>
          <w:p w14:paraId="61CFB1FE">
            <w:pPr>
              <w:jc w:val="center"/>
              <w:rPr>
                <w:rFonts w:ascii="Times New Roman" w:hAnsi="Times New Roman" w:eastAsia="宋体" w:cs="Times New Roman"/>
                <w:b/>
                <w:szCs w:val="21"/>
              </w:rPr>
            </w:pPr>
          </w:p>
          <w:p w14:paraId="77EC38D5">
            <w:pPr>
              <w:jc w:val="center"/>
              <w:rPr>
                <w:rFonts w:ascii="Times New Roman" w:hAnsi="Times New Roman" w:eastAsia="宋体" w:cs="Times New Roman"/>
                <w:b/>
                <w:szCs w:val="21"/>
              </w:rPr>
            </w:pPr>
          </w:p>
          <w:p w14:paraId="3C4D423C">
            <w:pPr>
              <w:jc w:val="center"/>
              <w:rPr>
                <w:rFonts w:ascii="Times New Roman" w:hAnsi="Times New Roman" w:eastAsia="宋体" w:cs="Times New Roman"/>
                <w:b/>
                <w:szCs w:val="21"/>
              </w:rPr>
            </w:pPr>
          </w:p>
          <w:p w14:paraId="7AF2BF33">
            <w:pPr>
              <w:jc w:val="center"/>
              <w:rPr>
                <w:rFonts w:ascii="Times New Roman" w:hAnsi="Times New Roman" w:eastAsia="宋体" w:cs="Times New Roman"/>
                <w:b/>
                <w:szCs w:val="21"/>
              </w:rPr>
            </w:pPr>
          </w:p>
          <w:p w14:paraId="4D9E0BB3">
            <w:pPr>
              <w:jc w:val="center"/>
              <w:rPr>
                <w:rFonts w:ascii="Times New Roman" w:hAnsi="Times New Roman" w:eastAsia="宋体" w:cs="Times New Roman"/>
                <w:b/>
                <w:szCs w:val="21"/>
              </w:rPr>
            </w:pPr>
          </w:p>
          <w:p w14:paraId="4333BBC0">
            <w:pPr>
              <w:jc w:val="center"/>
              <w:rPr>
                <w:rFonts w:ascii="Times New Roman" w:hAnsi="Times New Roman" w:eastAsia="宋体" w:cs="Times New Roman"/>
                <w:b/>
                <w:szCs w:val="21"/>
              </w:rPr>
            </w:pPr>
          </w:p>
          <w:p w14:paraId="32B699E8">
            <w:pPr>
              <w:jc w:val="center"/>
              <w:rPr>
                <w:rFonts w:ascii="Times New Roman" w:hAnsi="Times New Roman" w:eastAsia="宋体" w:cs="Times New Roman"/>
                <w:b/>
                <w:szCs w:val="21"/>
              </w:rPr>
            </w:pPr>
          </w:p>
          <w:p w14:paraId="223B1500">
            <w:pPr>
              <w:jc w:val="center"/>
              <w:rPr>
                <w:rFonts w:ascii="Times New Roman" w:hAnsi="Times New Roman" w:eastAsia="宋体" w:cs="Times New Roman"/>
                <w:b/>
                <w:szCs w:val="21"/>
              </w:rPr>
            </w:pPr>
          </w:p>
          <w:p w14:paraId="4FA171EC">
            <w:pPr>
              <w:jc w:val="center"/>
              <w:rPr>
                <w:rFonts w:ascii="Times New Roman" w:hAnsi="Times New Roman" w:eastAsia="宋体" w:cs="Times New Roman"/>
                <w:b/>
                <w:szCs w:val="21"/>
              </w:rPr>
            </w:pPr>
          </w:p>
          <w:p w14:paraId="7F9C4B2A">
            <w:pPr>
              <w:jc w:val="center"/>
              <w:rPr>
                <w:rFonts w:ascii="Times New Roman" w:hAnsi="Times New Roman" w:eastAsia="宋体" w:cs="Times New Roman"/>
                <w:b/>
                <w:szCs w:val="20"/>
              </w:rPr>
            </w:pPr>
          </w:p>
        </w:tc>
      </w:tr>
      <w:tr w14:paraId="3A92C6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70851D2">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7537BC0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6364BF6">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1C0D0558">
            <w:pPr>
              <w:jc w:val="center"/>
              <w:rPr>
                <w:rFonts w:ascii="Times New Roman" w:hAnsi="Times New Roman" w:eastAsia="宋体" w:cs="Times New Roman"/>
                <w:b/>
                <w:szCs w:val="20"/>
              </w:rPr>
            </w:pPr>
          </w:p>
        </w:tc>
      </w:tr>
    </w:tbl>
    <w:p w14:paraId="2BE46B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4F4257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54EE3B5">
      <w:pPr>
        <w:rPr>
          <w:rFonts w:ascii="宋体" w:hAnsi="Calibri" w:eastAsia="宋体" w:cs="Times New Roman"/>
          <w:szCs w:val="20"/>
        </w:rPr>
      </w:pPr>
    </w:p>
    <w:p w14:paraId="4E8272B1">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7D76C544">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07AC128">
      <w:pPr>
        <w:spacing w:line="272" w:lineRule="auto"/>
        <w:rPr>
          <w:rFonts w:ascii="Arial"/>
        </w:rPr>
      </w:pPr>
    </w:p>
    <w:p w14:paraId="1050F45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color w:val="000000"/>
          <w:sz w:val="24"/>
          <w:szCs w:val="24"/>
          <w:u w:val="single"/>
        </w:rPr>
        <w:t>曲轴感应淬火机床安环提升项目</w:t>
      </w:r>
    </w:p>
    <w:p w14:paraId="0CB9D0FF">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4F938CFE"/>
    <w:p w14:paraId="6A94DB9D">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E50AC5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BBA1317">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C7B3943">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7F12A46">
      <w:pPr>
        <w:keepNext/>
        <w:keepLines/>
        <w:rPr>
          <w:rFonts w:ascii="Times New Roman" w:hAnsi="Times New Roman" w:eastAsia="宋体" w:cs="Times New Roman"/>
          <w:b/>
          <w:bCs/>
          <w:color w:val="000000"/>
          <w:sz w:val="24"/>
          <w:szCs w:val="24"/>
        </w:rPr>
      </w:pPr>
    </w:p>
    <w:p w14:paraId="79EFAC26">
      <w:pPr>
        <w:spacing w:before="75" w:line="227" w:lineRule="auto"/>
        <w:ind w:left="135"/>
        <w:rPr>
          <w:rFonts w:ascii="宋体" w:hAnsi="宋体" w:eastAsia="宋体" w:cs="宋体"/>
          <w:spacing w:val="-2"/>
          <w:sz w:val="24"/>
          <w:szCs w:val="24"/>
        </w:rPr>
      </w:pPr>
    </w:p>
    <w:p w14:paraId="7AAC1D38">
      <w:pPr>
        <w:spacing w:before="75" w:line="227" w:lineRule="auto"/>
        <w:ind w:left="135"/>
        <w:rPr>
          <w:rFonts w:ascii="宋体" w:hAnsi="宋体" w:eastAsia="宋体" w:cs="宋体"/>
          <w:spacing w:val="-2"/>
          <w:sz w:val="24"/>
          <w:szCs w:val="24"/>
        </w:rPr>
      </w:pPr>
    </w:p>
    <w:p w14:paraId="37E9F171">
      <w:pPr>
        <w:spacing w:before="75" w:line="227" w:lineRule="auto"/>
        <w:ind w:left="135"/>
        <w:rPr>
          <w:rFonts w:eastAsia="宋体"/>
          <w:sz w:val="24"/>
          <w:szCs w:val="24"/>
        </w:rPr>
        <w:sectPr>
          <w:headerReference r:id="rId38" w:type="default"/>
          <w:footerReference r:id="rId3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4E05EE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4EA4CDFB">
      <w:pPr>
        <w:spacing w:line="240" w:lineRule="exact"/>
        <w:jc w:val="center"/>
        <w:rPr>
          <w:rFonts w:ascii="宋体" w:hAnsi="Calibri" w:eastAsia="宋体" w:cs="Times New Roman"/>
          <w:b/>
          <w:bCs/>
          <w:sz w:val="36"/>
          <w:szCs w:val="20"/>
        </w:rPr>
      </w:pPr>
    </w:p>
    <w:p w14:paraId="237EF3C5">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rPr>
        <w:t>曲轴感应淬火机床安环提升项目</w:t>
      </w:r>
    </w:p>
    <w:p w14:paraId="585AA16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7EE1E1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750645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2BE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31A3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6BC0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C1E7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EBFA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EDDE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8CD4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B78C0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835D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A509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695B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DB76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54A2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ED26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FC6B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A6C10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473269">
      <w:pPr>
        <w:spacing w:line="360" w:lineRule="auto"/>
        <w:ind w:firstLine="480" w:firstLineChars="200"/>
        <w:rPr>
          <w:rFonts w:ascii="宋体" w:hAnsi="宋体" w:eastAsia="宋体" w:cs="Times New Roman"/>
          <w:sz w:val="24"/>
          <w:szCs w:val="20"/>
          <w:u w:val="single"/>
        </w:rPr>
      </w:pPr>
    </w:p>
    <w:p w14:paraId="3765A11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0E2AD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326EA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709C7FC">
      <w:pPr>
        <w:pStyle w:val="17"/>
        <w:rPr>
          <w:rFonts w:hAnsi="Calibri" w:eastAsia="宋体" w:cs="宋体"/>
          <w:b/>
          <w:bCs/>
          <w:color w:val="000000"/>
          <w:sz w:val="28"/>
          <w:szCs w:val="20"/>
        </w:rPr>
      </w:pPr>
    </w:p>
    <w:p w14:paraId="3D49D368">
      <w:pPr>
        <w:rPr>
          <w:rFonts w:ascii="宋体" w:hAnsi="Calibri" w:eastAsia="宋体" w:cs="宋体"/>
          <w:b/>
          <w:bCs/>
          <w:color w:val="000000"/>
          <w:sz w:val="28"/>
          <w:szCs w:val="20"/>
        </w:rPr>
      </w:pPr>
    </w:p>
    <w:p w14:paraId="544013D9">
      <w:pPr>
        <w:spacing w:line="360" w:lineRule="auto"/>
        <w:rPr>
          <w:rFonts w:asciiTheme="minorEastAsia" w:hAnsiTheme="minorEastAsia" w:cstheme="minorEastAsia"/>
          <w:sz w:val="20"/>
          <w:szCs w:val="20"/>
        </w:rPr>
      </w:pPr>
      <w:r>
        <w:rPr>
          <w:rFonts w:ascii="Calibri" w:hAnsi="Calibri" w:eastAsia="宋体" w:cs="Times New Roman"/>
          <w:szCs w:val="20"/>
        </w:rPr>
        <w:br w:type="page"/>
      </w:r>
    </w:p>
    <w:p w14:paraId="39464838">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附件13技术标评分标准</w:t>
      </w:r>
    </w:p>
    <w:p w14:paraId="584D64C2">
      <w:pPr>
        <w:rPr>
          <w:rFonts w:ascii="宋体" w:hAnsi="宋体" w:eastAsia="宋体" w:cs="Times New Roman"/>
          <w:b/>
          <w:bCs/>
          <w:sz w:val="24"/>
          <w:szCs w:val="24"/>
        </w:rPr>
      </w:pPr>
    </w:p>
    <w:tbl>
      <w:tblPr>
        <w:tblStyle w:val="36"/>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52"/>
        <w:gridCol w:w="554"/>
        <w:gridCol w:w="2213"/>
        <w:gridCol w:w="582"/>
        <w:gridCol w:w="4796"/>
      </w:tblGrid>
      <w:tr w14:paraId="0728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jc w:val="center"/>
        </w:trPr>
        <w:tc>
          <w:tcPr>
            <w:tcW w:w="660" w:type="dxa"/>
            <w:vAlign w:val="center"/>
          </w:tcPr>
          <w:p w14:paraId="2C1F4D34">
            <w:pPr>
              <w:tabs>
                <w:tab w:val="left" w:pos="13965"/>
              </w:tabs>
              <w:jc w:val="center"/>
              <w:rPr>
                <w:rFonts w:ascii="宋体" w:hAnsi="宋体" w:cs="Times New Roman"/>
                <w:sz w:val="18"/>
                <w:szCs w:val="18"/>
              </w:rPr>
            </w:pPr>
            <w:r>
              <w:rPr>
                <w:rFonts w:hint="eastAsia" w:ascii="宋体" w:hAnsi="宋体" w:cs="Times New Roman"/>
                <w:sz w:val="18"/>
                <w:szCs w:val="18"/>
              </w:rPr>
              <w:t>评价类型</w:t>
            </w:r>
          </w:p>
        </w:tc>
        <w:tc>
          <w:tcPr>
            <w:tcW w:w="552" w:type="dxa"/>
            <w:vAlign w:val="center"/>
          </w:tcPr>
          <w:p w14:paraId="47E19EDA">
            <w:pPr>
              <w:tabs>
                <w:tab w:val="left" w:pos="13965"/>
              </w:tabs>
              <w:jc w:val="center"/>
              <w:rPr>
                <w:rFonts w:ascii="宋体" w:hAnsi="宋体" w:cs="Times New Roman"/>
                <w:sz w:val="18"/>
                <w:szCs w:val="18"/>
              </w:rPr>
            </w:pPr>
            <w:r>
              <w:rPr>
                <w:rFonts w:hint="eastAsia" w:ascii="宋体" w:hAnsi="宋体" w:cs="Times New Roman"/>
                <w:sz w:val="18"/>
                <w:szCs w:val="18"/>
              </w:rPr>
              <w:t>评审内容</w:t>
            </w:r>
          </w:p>
        </w:tc>
        <w:tc>
          <w:tcPr>
            <w:tcW w:w="554" w:type="dxa"/>
            <w:vAlign w:val="center"/>
          </w:tcPr>
          <w:p w14:paraId="3597FEAB">
            <w:pPr>
              <w:tabs>
                <w:tab w:val="left" w:pos="13965"/>
              </w:tabs>
              <w:jc w:val="center"/>
              <w:rPr>
                <w:rFonts w:ascii="宋体" w:hAnsi="宋体" w:cs="Times New Roman"/>
                <w:sz w:val="18"/>
                <w:szCs w:val="18"/>
              </w:rPr>
            </w:pPr>
            <w:r>
              <w:rPr>
                <w:rFonts w:hint="eastAsia" w:ascii="宋体" w:hAnsi="宋体" w:cs="Times New Roman"/>
                <w:sz w:val="18"/>
                <w:szCs w:val="18"/>
              </w:rPr>
              <w:t>序号</w:t>
            </w:r>
          </w:p>
        </w:tc>
        <w:tc>
          <w:tcPr>
            <w:tcW w:w="2213" w:type="dxa"/>
            <w:vAlign w:val="center"/>
          </w:tcPr>
          <w:p w14:paraId="2311A80F">
            <w:pPr>
              <w:tabs>
                <w:tab w:val="left" w:pos="13965"/>
              </w:tabs>
              <w:jc w:val="center"/>
              <w:rPr>
                <w:rFonts w:ascii="宋体" w:hAnsi="宋体" w:cs="Times New Roman"/>
                <w:sz w:val="18"/>
                <w:szCs w:val="18"/>
              </w:rPr>
            </w:pPr>
            <w:r>
              <w:rPr>
                <w:rFonts w:hint="eastAsia" w:ascii="宋体" w:hAnsi="宋体" w:cs="Times New Roman"/>
                <w:sz w:val="18"/>
                <w:szCs w:val="18"/>
              </w:rPr>
              <w:t>内   容</w:t>
            </w:r>
          </w:p>
        </w:tc>
        <w:tc>
          <w:tcPr>
            <w:tcW w:w="582" w:type="dxa"/>
            <w:vAlign w:val="center"/>
          </w:tcPr>
          <w:p w14:paraId="77691B4A">
            <w:pPr>
              <w:tabs>
                <w:tab w:val="left" w:pos="13965"/>
              </w:tabs>
              <w:jc w:val="center"/>
              <w:rPr>
                <w:rFonts w:ascii="宋体" w:hAnsi="宋体" w:cs="Times New Roman"/>
                <w:sz w:val="18"/>
                <w:szCs w:val="18"/>
              </w:rPr>
            </w:pPr>
            <w:r>
              <w:rPr>
                <w:rFonts w:hint="eastAsia" w:ascii="宋体" w:hAnsi="宋体" w:cs="Times New Roman"/>
                <w:sz w:val="18"/>
                <w:szCs w:val="18"/>
              </w:rPr>
              <w:t>标准分</w:t>
            </w:r>
          </w:p>
        </w:tc>
        <w:tc>
          <w:tcPr>
            <w:tcW w:w="4796" w:type="dxa"/>
            <w:vAlign w:val="center"/>
          </w:tcPr>
          <w:p w14:paraId="1648EFE7">
            <w:pPr>
              <w:tabs>
                <w:tab w:val="left" w:pos="13965"/>
              </w:tabs>
              <w:jc w:val="center"/>
              <w:rPr>
                <w:rFonts w:ascii="宋体" w:hAnsi="宋体" w:cs="Times New Roman"/>
                <w:sz w:val="18"/>
                <w:szCs w:val="18"/>
              </w:rPr>
            </w:pPr>
            <w:r>
              <w:rPr>
                <w:rFonts w:hint="eastAsia" w:ascii="宋体" w:hAnsi="宋体" w:cs="Times New Roman"/>
                <w:sz w:val="18"/>
                <w:szCs w:val="18"/>
              </w:rPr>
              <w:t>评分标准</w:t>
            </w:r>
          </w:p>
        </w:tc>
      </w:tr>
      <w:tr w14:paraId="3F45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0" w:hRule="atLeast"/>
          <w:jc w:val="center"/>
        </w:trPr>
        <w:tc>
          <w:tcPr>
            <w:tcW w:w="660" w:type="dxa"/>
            <w:vMerge w:val="restart"/>
            <w:vAlign w:val="center"/>
          </w:tcPr>
          <w:p w14:paraId="2D676191">
            <w:pPr>
              <w:tabs>
                <w:tab w:val="left" w:pos="13965"/>
              </w:tabs>
              <w:jc w:val="center"/>
              <w:rPr>
                <w:rFonts w:ascii="宋体" w:hAnsi="宋体" w:cs="Times New Roman"/>
                <w:sz w:val="18"/>
                <w:szCs w:val="18"/>
              </w:rPr>
            </w:pPr>
            <w:r>
              <w:rPr>
                <w:rFonts w:hint="eastAsia" w:ascii="宋体" w:hAnsi="宋体" w:cs="Times New Roman"/>
                <w:sz w:val="18"/>
                <w:szCs w:val="18"/>
              </w:rPr>
              <w:t>技术标</w:t>
            </w:r>
          </w:p>
          <w:p w14:paraId="7216C85F">
            <w:pPr>
              <w:tabs>
                <w:tab w:val="left" w:pos="13965"/>
              </w:tabs>
              <w:jc w:val="center"/>
              <w:rPr>
                <w:rFonts w:ascii="宋体" w:hAnsi="宋体" w:cs="Times New Roman"/>
                <w:sz w:val="18"/>
                <w:szCs w:val="18"/>
              </w:rPr>
            </w:pPr>
            <w:r>
              <w:rPr>
                <w:rFonts w:hint="eastAsia" w:ascii="宋体" w:hAnsi="宋体" w:cs="Times New Roman"/>
                <w:sz w:val="18"/>
                <w:szCs w:val="18"/>
              </w:rPr>
              <w:t>100分</w:t>
            </w:r>
          </w:p>
        </w:tc>
        <w:tc>
          <w:tcPr>
            <w:tcW w:w="552" w:type="dxa"/>
            <w:vAlign w:val="center"/>
          </w:tcPr>
          <w:p w14:paraId="6F11D666">
            <w:pPr>
              <w:tabs>
                <w:tab w:val="left" w:pos="13965"/>
              </w:tabs>
              <w:jc w:val="center"/>
              <w:rPr>
                <w:rFonts w:ascii="宋体" w:hAnsi="宋体" w:cs="Times New Roman"/>
                <w:sz w:val="18"/>
                <w:szCs w:val="18"/>
              </w:rPr>
            </w:pPr>
            <w:r>
              <w:rPr>
                <w:rFonts w:hint="eastAsia" w:ascii="宋体" w:hAnsi="宋体" w:cs="Times New Roman"/>
                <w:sz w:val="18"/>
                <w:szCs w:val="18"/>
              </w:rPr>
              <w:t>业绩</w:t>
            </w:r>
          </w:p>
        </w:tc>
        <w:tc>
          <w:tcPr>
            <w:tcW w:w="554" w:type="dxa"/>
            <w:vAlign w:val="center"/>
          </w:tcPr>
          <w:p w14:paraId="1A5B0ADB">
            <w:pPr>
              <w:tabs>
                <w:tab w:val="left" w:pos="13965"/>
              </w:tabs>
              <w:jc w:val="center"/>
              <w:rPr>
                <w:rFonts w:ascii="宋体" w:hAnsi="宋体" w:cs="Times New Roman"/>
                <w:sz w:val="18"/>
                <w:szCs w:val="18"/>
              </w:rPr>
            </w:pPr>
            <w:r>
              <w:rPr>
                <w:rFonts w:hint="eastAsia" w:ascii="宋体" w:hAnsi="宋体" w:cs="Times New Roman"/>
                <w:sz w:val="18"/>
                <w:szCs w:val="18"/>
              </w:rPr>
              <w:t>1</w:t>
            </w:r>
          </w:p>
        </w:tc>
        <w:tc>
          <w:tcPr>
            <w:tcW w:w="2213" w:type="dxa"/>
            <w:vAlign w:val="center"/>
          </w:tcPr>
          <w:p w14:paraId="31BC3A84">
            <w:pPr>
              <w:tabs>
                <w:tab w:val="left" w:pos="13965"/>
              </w:tabs>
              <w:jc w:val="center"/>
              <w:rPr>
                <w:rFonts w:ascii="宋体" w:hAnsi="宋体" w:cs="Times New Roman"/>
                <w:sz w:val="18"/>
                <w:szCs w:val="18"/>
              </w:rPr>
            </w:pPr>
            <w:r>
              <w:rPr>
                <w:rFonts w:hint="eastAsia" w:ascii="宋体" w:hAnsi="宋体" w:cs="Times New Roman"/>
                <w:sz w:val="18"/>
                <w:szCs w:val="18"/>
              </w:rPr>
              <w:t>设备制造商同 类型项目业绩</w:t>
            </w:r>
          </w:p>
        </w:tc>
        <w:tc>
          <w:tcPr>
            <w:tcW w:w="582" w:type="dxa"/>
            <w:vAlign w:val="center"/>
          </w:tcPr>
          <w:p w14:paraId="1D1DB452">
            <w:pPr>
              <w:tabs>
                <w:tab w:val="left" w:pos="13965"/>
              </w:tabs>
              <w:jc w:val="center"/>
              <w:rPr>
                <w:rFonts w:ascii="宋体" w:hAnsi="宋体" w:cs="Times New Roman"/>
                <w:sz w:val="18"/>
                <w:szCs w:val="18"/>
              </w:rPr>
            </w:pPr>
            <w:r>
              <w:rPr>
                <w:rFonts w:hint="eastAsia" w:ascii="宋体" w:hAnsi="宋体" w:cs="Times New Roman"/>
                <w:sz w:val="18"/>
                <w:szCs w:val="18"/>
              </w:rPr>
              <w:t>6</w:t>
            </w:r>
          </w:p>
        </w:tc>
        <w:tc>
          <w:tcPr>
            <w:tcW w:w="4796" w:type="dxa"/>
            <w:vAlign w:val="center"/>
          </w:tcPr>
          <w:p w14:paraId="179B6384">
            <w:pPr>
              <w:tabs>
                <w:tab w:val="left" w:pos="13965"/>
              </w:tabs>
              <w:jc w:val="center"/>
              <w:rPr>
                <w:rFonts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 一般得2分(时间以签订日期为准)。投标人在2022年1月1日以来在中国与本标同类规格产品的业绩，以合同复印件加盖公章为准(须有客户联系方式及联系人以供招标人核实确认)。</w:t>
            </w:r>
          </w:p>
        </w:tc>
      </w:tr>
      <w:tr w14:paraId="4BA7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660" w:type="dxa"/>
            <w:vMerge w:val="continue"/>
            <w:vAlign w:val="center"/>
          </w:tcPr>
          <w:p w14:paraId="679F87FB">
            <w:pPr>
              <w:tabs>
                <w:tab w:val="left" w:pos="13965"/>
              </w:tabs>
              <w:jc w:val="center"/>
              <w:rPr>
                <w:rFonts w:ascii="宋体" w:hAnsi="宋体" w:cs="Times New Roman"/>
                <w:sz w:val="18"/>
                <w:szCs w:val="18"/>
              </w:rPr>
            </w:pPr>
          </w:p>
        </w:tc>
        <w:tc>
          <w:tcPr>
            <w:tcW w:w="552" w:type="dxa"/>
            <w:vMerge w:val="restart"/>
            <w:vAlign w:val="center"/>
          </w:tcPr>
          <w:p w14:paraId="6E30A802">
            <w:pPr>
              <w:tabs>
                <w:tab w:val="left" w:pos="13965"/>
              </w:tabs>
              <w:jc w:val="center"/>
              <w:rPr>
                <w:rFonts w:ascii="宋体" w:hAnsi="宋体" w:cs="Times New Roman"/>
                <w:sz w:val="18"/>
                <w:szCs w:val="18"/>
              </w:rPr>
            </w:pPr>
            <w:r>
              <w:rPr>
                <w:rFonts w:hint="eastAsia" w:ascii="宋体" w:hAnsi="宋体" w:cs="Times New Roman"/>
                <w:sz w:val="18"/>
                <w:szCs w:val="18"/>
              </w:rPr>
              <w:t>产品技术</w:t>
            </w:r>
          </w:p>
        </w:tc>
        <w:tc>
          <w:tcPr>
            <w:tcW w:w="554" w:type="dxa"/>
            <w:vAlign w:val="center"/>
          </w:tcPr>
          <w:p w14:paraId="5BAA5048">
            <w:pPr>
              <w:tabs>
                <w:tab w:val="left" w:pos="13965"/>
              </w:tabs>
              <w:jc w:val="center"/>
              <w:rPr>
                <w:rFonts w:ascii="宋体" w:hAnsi="宋体" w:cs="Times New Roman"/>
                <w:sz w:val="18"/>
                <w:szCs w:val="18"/>
              </w:rPr>
            </w:pPr>
            <w:r>
              <w:rPr>
                <w:rFonts w:hint="eastAsia" w:ascii="宋体" w:hAnsi="宋体" w:cs="Times New Roman"/>
                <w:sz w:val="18"/>
                <w:szCs w:val="18"/>
              </w:rPr>
              <w:t>2</w:t>
            </w:r>
          </w:p>
        </w:tc>
        <w:tc>
          <w:tcPr>
            <w:tcW w:w="2213" w:type="dxa"/>
            <w:vAlign w:val="center"/>
          </w:tcPr>
          <w:p w14:paraId="2FD6C83A">
            <w:pPr>
              <w:tabs>
                <w:tab w:val="left" w:pos="13965"/>
              </w:tabs>
              <w:jc w:val="center"/>
              <w:rPr>
                <w:rFonts w:ascii="宋体" w:hAnsi="宋体" w:cs="Times New Roman"/>
                <w:sz w:val="18"/>
                <w:szCs w:val="18"/>
              </w:rPr>
            </w:pPr>
            <w:r>
              <w:rPr>
                <w:rFonts w:hint="eastAsia" w:ascii="宋体" w:hAnsi="宋体" w:cs="Times New Roman"/>
                <w:sz w:val="18"/>
                <w:szCs w:val="18"/>
              </w:rPr>
              <w:t>设备制造商装备制造能力、生产设备、加工工艺、完善程度</w:t>
            </w:r>
          </w:p>
        </w:tc>
        <w:tc>
          <w:tcPr>
            <w:tcW w:w="582" w:type="dxa"/>
            <w:vAlign w:val="center"/>
          </w:tcPr>
          <w:p w14:paraId="5DCC2C64">
            <w:pPr>
              <w:tabs>
                <w:tab w:val="left" w:pos="13965"/>
              </w:tabs>
              <w:jc w:val="center"/>
              <w:rPr>
                <w:rFonts w:ascii="宋体" w:hAnsi="宋体" w:cs="Times New Roman"/>
                <w:sz w:val="18"/>
                <w:szCs w:val="18"/>
              </w:rPr>
            </w:pPr>
            <w:r>
              <w:rPr>
                <w:rFonts w:hint="eastAsia" w:ascii="宋体" w:hAnsi="宋体" w:cs="Times New Roman"/>
                <w:sz w:val="18"/>
                <w:szCs w:val="18"/>
              </w:rPr>
              <w:t>6</w:t>
            </w:r>
          </w:p>
        </w:tc>
        <w:tc>
          <w:tcPr>
            <w:tcW w:w="4796" w:type="dxa"/>
            <w:vAlign w:val="center"/>
          </w:tcPr>
          <w:p w14:paraId="7CCFD190">
            <w:pPr>
              <w:tabs>
                <w:tab w:val="left" w:pos="13965"/>
              </w:tabs>
              <w:jc w:val="center"/>
              <w:rPr>
                <w:rFonts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14:paraId="1569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9" w:hRule="atLeast"/>
          <w:jc w:val="center"/>
        </w:trPr>
        <w:tc>
          <w:tcPr>
            <w:tcW w:w="660" w:type="dxa"/>
            <w:vMerge w:val="continue"/>
            <w:vAlign w:val="center"/>
          </w:tcPr>
          <w:p w14:paraId="760C00A8">
            <w:pPr>
              <w:tabs>
                <w:tab w:val="left" w:pos="13965"/>
              </w:tabs>
              <w:jc w:val="center"/>
              <w:rPr>
                <w:rFonts w:ascii="宋体" w:hAnsi="宋体" w:cs="Times New Roman"/>
                <w:sz w:val="18"/>
                <w:szCs w:val="18"/>
              </w:rPr>
            </w:pPr>
          </w:p>
        </w:tc>
        <w:tc>
          <w:tcPr>
            <w:tcW w:w="552" w:type="dxa"/>
            <w:vMerge w:val="continue"/>
            <w:vAlign w:val="center"/>
          </w:tcPr>
          <w:p w14:paraId="45822C8F">
            <w:pPr>
              <w:tabs>
                <w:tab w:val="left" w:pos="13965"/>
              </w:tabs>
              <w:jc w:val="center"/>
              <w:rPr>
                <w:rFonts w:ascii="宋体" w:hAnsi="宋体" w:cs="Times New Roman"/>
                <w:sz w:val="18"/>
                <w:szCs w:val="18"/>
              </w:rPr>
            </w:pPr>
          </w:p>
        </w:tc>
        <w:tc>
          <w:tcPr>
            <w:tcW w:w="554" w:type="dxa"/>
            <w:vAlign w:val="center"/>
          </w:tcPr>
          <w:p w14:paraId="2DF449C9">
            <w:pPr>
              <w:tabs>
                <w:tab w:val="left" w:pos="13965"/>
              </w:tabs>
              <w:jc w:val="center"/>
              <w:rPr>
                <w:rFonts w:ascii="宋体" w:hAnsi="宋体" w:cs="Times New Roman"/>
                <w:sz w:val="18"/>
                <w:szCs w:val="18"/>
              </w:rPr>
            </w:pPr>
            <w:r>
              <w:rPr>
                <w:rFonts w:hint="eastAsia" w:ascii="宋体" w:hAnsi="宋体" w:cs="Times New Roman"/>
                <w:sz w:val="18"/>
                <w:szCs w:val="18"/>
              </w:rPr>
              <w:t>3</w:t>
            </w:r>
          </w:p>
        </w:tc>
        <w:tc>
          <w:tcPr>
            <w:tcW w:w="2213" w:type="dxa"/>
            <w:vAlign w:val="center"/>
          </w:tcPr>
          <w:p w14:paraId="0FBF63B6">
            <w:pPr>
              <w:tabs>
                <w:tab w:val="left" w:pos="13965"/>
              </w:tabs>
              <w:jc w:val="center"/>
              <w:rPr>
                <w:rFonts w:ascii="宋体" w:hAnsi="宋体" w:cs="Times New Roman"/>
                <w:sz w:val="18"/>
                <w:szCs w:val="18"/>
              </w:rPr>
            </w:pPr>
            <w:r>
              <w:rPr>
                <w:rFonts w:hint="eastAsia" w:ascii="宋体" w:hAnsi="宋体" w:cs="Times New Roman"/>
                <w:sz w:val="18"/>
                <w:szCs w:val="18"/>
              </w:rPr>
              <w:t>产品方案技术先进、各系统完善、性能可靠，设备主要核心部件，具备自身技术优势</w:t>
            </w:r>
          </w:p>
        </w:tc>
        <w:tc>
          <w:tcPr>
            <w:tcW w:w="582" w:type="dxa"/>
            <w:vAlign w:val="center"/>
          </w:tcPr>
          <w:p w14:paraId="3C60FFBB">
            <w:pPr>
              <w:tabs>
                <w:tab w:val="left" w:pos="13965"/>
              </w:tabs>
              <w:jc w:val="center"/>
              <w:rPr>
                <w:rFonts w:ascii="宋体" w:hAnsi="宋体" w:cs="Times New Roman"/>
                <w:sz w:val="18"/>
                <w:szCs w:val="18"/>
              </w:rPr>
            </w:pPr>
            <w:r>
              <w:rPr>
                <w:rFonts w:hint="eastAsia" w:ascii="宋体" w:hAnsi="宋体" w:cs="Times New Roman"/>
                <w:sz w:val="18"/>
                <w:szCs w:val="18"/>
              </w:rPr>
              <w:t>50</w:t>
            </w:r>
          </w:p>
        </w:tc>
        <w:tc>
          <w:tcPr>
            <w:tcW w:w="4796" w:type="dxa"/>
            <w:vAlign w:val="center"/>
          </w:tcPr>
          <w:p w14:paraId="703F6EC4">
            <w:pPr>
              <w:tabs>
                <w:tab w:val="left" w:pos="13965"/>
              </w:tabs>
              <w:jc w:val="center"/>
              <w:rPr>
                <w:rFonts w:ascii="宋体" w:hAnsi="宋体" w:cs="Times New Roman"/>
                <w:sz w:val="18"/>
                <w:szCs w:val="18"/>
              </w:rPr>
            </w:pPr>
            <w:r>
              <w:rPr>
                <w:rFonts w:hint="eastAsia" w:ascii="宋体" w:hAnsi="宋体" w:cs="Times New Roman"/>
                <w:sz w:val="18"/>
                <w:szCs w:val="18"/>
              </w:rPr>
              <w:t>以下各项由评标委员会成员独立进行客观、公正的评价打分。</w:t>
            </w:r>
          </w:p>
          <w:p w14:paraId="4C893A22">
            <w:pPr>
              <w:tabs>
                <w:tab w:val="left" w:pos="13965"/>
              </w:tabs>
              <w:jc w:val="center"/>
              <w:rPr>
                <w:rFonts w:ascii="宋体" w:hAnsi="宋体" w:cs="Times New Roman"/>
                <w:sz w:val="18"/>
                <w:szCs w:val="18"/>
              </w:rPr>
            </w:pPr>
            <w:r>
              <w:rPr>
                <w:rFonts w:hint="eastAsia" w:ascii="宋体" w:hAnsi="宋体" w:cs="Times New Roman"/>
                <w:sz w:val="18"/>
                <w:szCs w:val="18"/>
              </w:rPr>
              <w:t>①定制系统方案已到达招标要求，设备主要核心部件，具备自身技术优势，打分0-16分。</w:t>
            </w:r>
          </w:p>
          <w:p w14:paraId="4787F79A">
            <w:pPr>
              <w:tabs>
                <w:tab w:val="left" w:pos="13965"/>
              </w:tabs>
              <w:jc w:val="center"/>
              <w:rPr>
                <w:rFonts w:ascii="宋体" w:hAnsi="宋体" w:cs="Times New Roman"/>
                <w:sz w:val="18"/>
                <w:szCs w:val="18"/>
              </w:rPr>
            </w:pPr>
            <w:r>
              <w:rPr>
                <w:rFonts w:hint="eastAsia" w:ascii="宋体" w:hAnsi="宋体" w:cs="Times New Roman"/>
                <w:sz w:val="18"/>
                <w:szCs w:val="18"/>
              </w:rPr>
              <w:t>②系统配置齐全，其精度、参数、技术水平、可靠性等优势明显，打分0-16分。</w:t>
            </w:r>
          </w:p>
          <w:p w14:paraId="4632B333">
            <w:pPr>
              <w:tabs>
                <w:tab w:val="left" w:pos="13965"/>
              </w:tabs>
              <w:jc w:val="center"/>
              <w:rPr>
                <w:rFonts w:ascii="宋体" w:hAnsi="宋体" w:cs="Times New Roman"/>
                <w:sz w:val="18"/>
                <w:szCs w:val="18"/>
              </w:rPr>
            </w:pPr>
            <w:r>
              <w:rPr>
                <w:rFonts w:hint="eastAsia" w:ascii="宋体" w:hAnsi="宋体" w:cs="Times New Roman"/>
                <w:sz w:val="18"/>
                <w:szCs w:val="18"/>
              </w:rPr>
              <w:t>③操作灵活方便，系统开放程度高，打分0-10分。</w:t>
            </w:r>
          </w:p>
          <w:p w14:paraId="221186B8">
            <w:pPr>
              <w:tabs>
                <w:tab w:val="left" w:pos="13965"/>
              </w:tabs>
              <w:jc w:val="center"/>
              <w:rPr>
                <w:rFonts w:ascii="宋体" w:hAnsi="宋体" w:cs="Times New Roman"/>
                <w:sz w:val="18"/>
                <w:szCs w:val="18"/>
              </w:rPr>
            </w:pPr>
            <w:r>
              <w:rPr>
                <w:rFonts w:hint="eastAsia" w:ascii="宋体" w:hAnsi="宋体" w:cs="Times New Roman"/>
                <w:sz w:val="18"/>
                <w:szCs w:val="18"/>
              </w:rPr>
              <w:t>④综合评价，打分0-8分。</w:t>
            </w:r>
          </w:p>
        </w:tc>
      </w:tr>
      <w:tr w14:paraId="6CDA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660" w:type="dxa"/>
            <w:vMerge w:val="continue"/>
            <w:vAlign w:val="center"/>
          </w:tcPr>
          <w:p w14:paraId="1D221BB7">
            <w:pPr>
              <w:tabs>
                <w:tab w:val="left" w:pos="13965"/>
              </w:tabs>
              <w:jc w:val="center"/>
              <w:rPr>
                <w:rFonts w:ascii="宋体" w:hAnsi="宋体" w:cs="Times New Roman"/>
                <w:sz w:val="18"/>
                <w:szCs w:val="18"/>
              </w:rPr>
            </w:pPr>
          </w:p>
        </w:tc>
        <w:tc>
          <w:tcPr>
            <w:tcW w:w="552" w:type="dxa"/>
            <w:vAlign w:val="center"/>
          </w:tcPr>
          <w:p w14:paraId="408DEA16">
            <w:pPr>
              <w:tabs>
                <w:tab w:val="left" w:pos="13965"/>
              </w:tabs>
              <w:jc w:val="center"/>
              <w:rPr>
                <w:rFonts w:ascii="宋体" w:hAnsi="宋体" w:cs="Times New Roman"/>
                <w:sz w:val="18"/>
                <w:szCs w:val="18"/>
              </w:rPr>
            </w:pPr>
            <w:r>
              <w:rPr>
                <w:rFonts w:hint="eastAsia" w:ascii="宋体" w:hAnsi="宋体" w:cs="Times New Roman"/>
                <w:sz w:val="18"/>
                <w:szCs w:val="18"/>
              </w:rPr>
              <w:t>答疑</w:t>
            </w:r>
          </w:p>
        </w:tc>
        <w:tc>
          <w:tcPr>
            <w:tcW w:w="554" w:type="dxa"/>
            <w:vAlign w:val="center"/>
          </w:tcPr>
          <w:p w14:paraId="1F5A2716">
            <w:pPr>
              <w:tabs>
                <w:tab w:val="left" w:pos="13965"/>
              </w:tabs>
              <w:jc w:val="center"/>
              <w:rPr>
                <w:rFonts w:ascii="宋体" w:hAnsi="宋体" w:cs="Times New Roman"/>
                <w:sz w:val="18"/>
                <w:szCs w:val="18"/>
              </w:rPr>
            </w:pPr>
            <w:r>
              <w:rPr>
                <w:rFonts w:hint="eastAsia" w:ascii="宋体" w:hAnsi="宋体" w:cs="Times New Roman"/>
                <w:sz w:val="18"/>
                <w:szCs w:val="18"/>
              </w:rPr>
              <w:t>4</w:t>
            </w:r>
          </w:p>
        </w:tc>
        <w:tc>
          <w:tcPr>
            <w:tcW w:w="2213" w:type="dxa"/>
            <w:vAlign w:val="center"/>
          </w:tcPr>
          <w:p w14:paraId="609A2958">
            <w:pPr>
              <w:tabs>
                <w:tab w:val="left" w:pos="13965"/>
              </w:tabs>
              <w:jc w:val="center"/>
              <w:rPr>
                <w:rFonts w:ascii="宋体" w:hAnsi="宋体" w:cs="Times New Roman"/>
                <w:sz w:val="18"/>
                <w:szCs w:val="18"/>
              </w:rPr>
            </w:pPr>
            <w:r>
              <w:rPr>
                <w:rFonts w:hint="eastAsia" w:ascii="宋体" w:hAnsi="宋体" w:cs="Times New Roman"/>
                <w:sz w:val="18"/>
                <w:szCs w:val="18"/>
              </w:rPr>
              <w:t>现场答疑</w:t>
            </w:r>
          </w:p>
        </w:tc>
        <w:tc>
          <w:tcPr>
            <w:tcW w:w="582" w:type="dxa"/>
            <w:vAlign w:val="center"/>
          </w:tcPr>
          <w:p w14:paraId="1530F135">
            <w:pPr>
              <w:tabs>
                <w:tab w:val="left" w:pos="13965"/>
              </w:tabs>
              <w:jc w:val="center"/>
              <w:rPr>
                <w:rFonts w:ascii="宋体" w:hAnsi="宋体" w:cs="Times New Roman"/>
                <w:sz w:val="18"/>
                <w:szCs w:val="18"/>
              </w:rPr>
            </w:pPr>
            <w:r>
              <w:rPr>
                <w:rFonts w:hint="eastAsia" w:ascii="宋体" w:hAnsi="宋体" w:cs="Times New Roman"/>
                <w:sz w:val="18"/>
                <w:szCs w:val="18"/>
              </w:rPr>
              <w:t>8</w:t>
            </w:r>
          </w:p>
        </w:tc>
        <w:tc>
          <w:tcPr>
            <w:tcW w:w="4796" w:type="dxa"/>
            <w:vAlign w:val="center"/>
          </w:tcPr>
          <w:p w14:paraId="11A248BC">
            <w:pPr>
              <w:tabs>
                <w:tab w:val="left" w:pos="13965"/>
              </w:tabs>
              <w:jc w:val="center"/>
              <w:rPr>
                <w:rFonts w:ascii="宋体" w:hAnsi="宋体" w:cs="Times New Roman"/>
                <w:sz w:val="18"/>
                <w:szCs w:val="18"/>
              </w:rPr>
            </w:pPr>
            <w:r>
              <w:rPr>
                <w:rFonts w:hint="eastAsia" w:ascii="宋体" w:hAnsi="宋体" w:cs="Times New Roman"/>
                <w:sz w:val="18"/>
                <w:szCs w:val="18"/>
              </w:rPr>
              <w:t>投标人代表对方案、技术优势的讲解，</w:t>
            </w:r>
          </w:p>
          <w:p w14:paraId="19CD1CE8">
            <w:pPr>
              <w:tabs>
                <w:tab w:val="left" w:pos="13965"/>
              </w:tabs>
              <w:jc w:val="center"/>
              <w:rPr>
                <w:rFonts w:ascii="宋体" w:hAnsi="宋体" w:cs="Times New Roman"/>
                <w:sz w:val="18"/>
                <w:szCs w:val="18"/>
              </w:rPr>
            </w:pPr>
            <w:r>
              <w:rPr>
                <w:rFonts w:hint="eastAsia" w:ascii="宋体" w:hAnsi="宋体" w:cs="Times New Roman"/>
                <w:sz w:val="18"/>
                <w:szCs w:val="18"/>
              </w:rPr>
              <w:t>以及就该项目难点回答评标专家现场提问，打分0-8分。</w:t>
            </w:r>
          </w:p>
        </w:tc>
      </w:tr>
      <w:tr w14:paraId="731D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1" w:hRule="atLeast"/>
          <w:jc w:val="center"/>
        </w:trPr>
        <w:tc>
          <w:tcPr>
            <w:tcW w:w="660" w:type="dxa"/>
            <w:vMerge w:val="continue"/>
            <w:vAlign w:val="center"/>
          </w:tcPr>
          <w:p w14:paraId="1AD77A81">
            <w:pPr>
              <w:tabs>
                <w:tab w:val="left" w:pos="13965"/>
              </w:tabs>
              <w:jc w:val="center"/>
              <w:rPr>
                <w:rFonts w:ascii="宋体" w:hAnsi="宋体" w:cs="Times New Roman"/>
                <w:sz w:val="18"/>
                <w:szCs w:val="18"/>
              </w:rPr>
            </w:pPr>
          </w:p>
        </w:tc>
        <w:tc>
          <w:tcPr>
            <w:tcW w:w="552" w:type="dxa"/>
            <w:vAlign w:val="center"/>
          </w:tcPr>
          <w:p w14:paraId="57836BB9">
            <w:pPr>
              <w:tabs>
                <w:tab w:val="left" w:pos="13965"/>
              </w:tabs>
              <w:jc w:val="center"/>
              <w:rPr>
                <w:rFonts w:ascii="宋体" w:hAnsi="宋体" w:cs="Times New Roman"/>
                <w:sz w:val="18"/>
                <w:szCs w:val="18"/>
              </w:rPr>
            </w:pPr>
            <w:r>
              <w:rPr>
                <w:rFonts w:hint="eastAsia" w:ascii="宋体" w:hAnsi="宋体" w:cs="Times New Roman"/>
                <w:sz w:val="18"/>
                <w:szCs w:val="18"/>
              </w:rPr>
              <w:t>技术偏离</w:t>
            </w:r>
          </w:p>
        </w:tc>
        <w:tc>
          <w:tcPr>
            <w:tcW w:w="554" w:type="dxa"/>
            <w:vAlign w:val="center"/>
          </w:tcPr>
          <w:p w14:paraId="67C86F46">
            <w:pPr>
              <w:tabs>
                <w:tab w:val="left" w:pos="13965"/>
              </w:tabs>
              <w:jc w:val="center"/>
              <w:rPr>
                <w:rFonts w:ascii="宋体" w:hAnsi="宋体" w:cs="Times New Roman"/>
                <w:sz w:val="18"/>
                <w:szCs w:val="18"/>
              </w:rPr>
            </w:pPr>
            <w:r>
              <w:rPr>
                <w:rFonts w:hint="eastAsia" w:ascii="宋体" w:hAnsi="宋体" w:cs="Times New Roman"/>
                <w:sz w:val="18"/>
                <w:szCs w:val="18"/>
              </w:rPr>
              <w:t>5</w:t>
            </w:r>
          </w:p>
        </w:tc>
        <w:tc>
          <w:tcPr>
            <w:tcW w:w="2213" w:type="dxa"/>
            <w:vAlign w:val="center"/>
          </w:tcPr>
          <w:p w14:paraId="0F61ACD2">
            <w:pPr>
              <w:tabs>
                <w:tab w:val="left" w:pos="13965"/>
              </w:tabs>
              <w:jc w:val="center"/>
              <w:rPr>
                <w:rFonts w:ascii="宋体" w:hAnsi="宋体" w:cs="Times New Roman"/>
                <w:sz w:val="18"/>
                <w:szCs w:val="18"/>
              </w:rPr>
            </w:pPr>
            <w:r>
              <w:rPr>
                <w:rFonts w:hint="eastAsia" w:ascii="宋体" w:hAnsi="宋体" w:cs="Times New Roman"/>
                <w:sz w:val="18"/>
                <w:szCs w:val="18"/>
              </w:rPr>
              <w:t>技术偏离</w:t>
            </w:r>
          </w:p>
        </w:tc>
        <w:tc>
          <w:tcPr>
            <w:tcW w:w="582" w:type="dxa"/>
            <w:vAlign w:val="center"/>
          </w:tcPr>
          <w:p w14:paraId="312FA658">
            <w:pPr>
              <w:tabs>
                <w:tab w:val="left" w:pos="13965"/>
              </w:tabs>
              <w:jc w:val="center"/>
              <w:rPr>
                <w:rFonts w:ascii="宋体" w:hAnsi="宋体" w:cs="Times New Roman"/>
                <w:sz w:val="18"/>
                <w:szCs w:val="18"/>
              </w:rPr>
            </w:pPr>
            <w:r>
              <w:rPr>
                <w:rFonts w:hint="eastAsia" w:ascii="宋体" w:hAnsi="宋体" w:cs="Times New Roman"/>
                <w:sz w:val="18"/>
                <w:szCs w:val="18"/>
              </w:rPr>
              <w:t>12</w:t>
            </w:r>
          </w:p>
        </w:tc>
        <w:tc>
          <w:tcPr>
            <w:tcW w:w="4796" w:type="dxa"/>
            <w:vAlign w:val="center"/>
          </w:tcPr>
          <w:p w14:paraId="0C0D3E56">
            <w:pPr>
              <w:tabs>
                <w:tab w:val="left" w:pos="13965"/>
              </w:tabs>
              <w:jc w:val="center"/>
              <w:rPr>
                <w:rFonts w:ascii="宋体" w:hAnsi="宋体" w:cs="Times New Roman"/>
                <w:sz w:val="18"/>
                <w:szCs w:val="18"/>
              </w:rPr>
            </w:pPr>
            <w:r>
              <w:rPr>
                <w:rFonts w:hint="eastAsia" w:ascii="宋体" w:hAnsi="宋体" w:cs="Times New Roman"/>
                <w:sz w:val="18"/>
                <w:szCs w:val="18"/>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4981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660" w:type="dxa"/>
            <w:vMerge w:val="continue"/>
            <w:vAlign w:val="center"/>
          </w:tcPr>
          <w:p w14:paraId="3F0EAE93">
            <w:pPr>
              <w:tabs>
                <w:tab w:val="left" w:pos="13965"/>
              </w:tabs>
              <w:jc w:val="center"/>
              <w:rPr>
                <w:rFonts w:ascii="宋体" w:hAnsi="宋体" w:cs="Times New Roman"/>
                <w:sz w:val="18"/>
                <w:szCs w:val="18"/>
              </w:rPr>
            </w:pPr>
          </w:p>
        </w:tc>
        <w:tc>
          <w:tcPr>
            <w:tcW w:w="552" w:type="dxa"/>
            <w:vMerge w:val="restart"/>
            <w:vAlign w:val="center"/>
          </w:tcPr>
          <w:p w14:paraId="314C25C7">
            <w:pPr>
              <w:tabs>
                <w:tab w:val="left" w:pos="13965"/>
              </w:tabs>
              <w:jc w:val="center"/>
              <w:rPr>
                <w:rFonts w:ascii="宋体" w:hAnsi="宋体" w:cs="Times New Roman"/>
                <w:sz w:val="18"/>
                <w:szCs w:val="18"/>
              </w:rPr>
            </w:pPr>
            <w:r>
              <w:rPr>
                <w:rFonts w:hint="eastAsia" w:ascii="宋体" w:hAnsi="宋体" w:cs="Times New Roman"/>
                <w:sz w:val="18"/>
                <w:szCs w:val="18"/>
              </w:rPr>
              <w:t>售后服务</w:t>
            </w:r>
          </w:p>
        </w:tc>
        <w:tc>
          <w:tcPr>
            <w:tcW w:w="554" w:type="dxa"/>
            <w:vAlign w:val="center"/>
          </w:tcPr>
          <w:p w14:paraId="51521E1B">
            <w:pPr>
              <w:tabs>
                <w:tab w:val="left" w:pos="13965"/>
              </w:tabs>
              <w:jc w:val="center"/>
              <w:rPr>
                <w:rFonts w:ascii="宋体" w:hAnsi="宋体" w:cs="Times New Roman"/>
                <w:sz w:val="18"/>
                <w:szCs w:val="18"/>
              </w:rPr>
            </w:pPr>
            <w:r>
              <w:rPr>
                <w:rFonts w:hint="eastAsia" w:ascii="宋体" w:hAnsi="宋体" w:cs="Times New Roman"/>
                <w:sz w:val="18"/>
                <w:szCs w:val="18"/>
              </w:rPr>
              <w:t>6</w:t>
            </w:r>
          </w:p>
        </w:tc>
        <w:tc>
          <w:tcPr>
            <w:tcW w:w="2213" w:type="dxa"/>
            <w:vAlign w:val="center"/>
          </w:tcPr>
          <w:p w14:paraId="5659D157">
            <w:pPr>
              <w:tabs>
                <w:tab w:val="left" w:pos="13965"/>
              </w:tabs>
              <w:jc w:val="center"/>
              <w:rPr>
                <w:rFonts w:ascii="宋体" w:hAnsi="宋体" w:cs="Times New Roman"/>
                <w:sz w:val="18"/>
                <w:szCs w:val="18"/>
              </w:rPr>
            </w:pPr>
            <w:r>
              <w:rPr>
                <w:rFonts w:hint="eastAsia" w:ascii="宋体" w:hAnsi="宋体" w:cs="Times New Roman"/>
                <w:sz w:val="18"/>
                <w:szCs w:val="18"/>
              </w:rPr>
              <w:t>技 术 培 训 方 案：对招标方 人员的技术培 训方案安排科 学、合理、可 行</w:t>
            </w:r>
          </w:p>
        </w:tc>
        <w:tc>
          <w:tcPr>
            <w:tcW w:w="582" w:type="dxa"/>
            <w:vAlign w:val="center"/>
          </w:tcPr>
          <w:p w14:paraId="4EC0E726">
            <w:pPr>
              <w:tabs>
                <w:tab w:val="left" w:pos="13965"/>
              </w:tabs>
              <w:jc w:val="center"/>
              <w:rPr>
                <w:rFonts w:ascii="宋体" w:hAnsi="宋体" w:cs="Times New Roman"/>
                <w:sz w:val="18"/>
                <w:szCs w:val="18"/>
              </w:rPr>
            </w:pPr>
            <w:r>
              <w:rPr>
                <w:rFonts w:hint="eastAsia" w:ascii="宋体" w:hAnsi="宋体" w:cs="Times New Roman"/>
                <w:sz w:val="18"/>
                <w:szCs w:val="18"/>
              </w:rPr>
              <w:t>6</w:t>
            </w:r>
          </w:p>
        </w:tc>
        <w:tc>
          <w:tcPr>
            <w:tcW w:w="4796" w:type="dxa"/>
            <w:vAlign w:val="center"/>
          </w:tcPr>
          <w:p w14:paraId="59706FE6">
            <w:pPr>
              <w:tabs>
                <w:tab w:val="left" w:pos="13965"/>
              </w:tabs>
              <w:jc w:val="center"/>
              <w:rPr>
                <w:rFonts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14:paraId="3B94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2" w:hRule="atLeast"/>
          <w:jc w:val="center"/>
        </w:trPr>
        <w:tc>
          <w:tcPr>
            <w:tcW w:w="660" w:type="dxa"/>
            <w:vMerge w:val="continue"/>
            <w:vAlign w:val="center"/>
          </w:tcPr>
          <w:p w14:paraId="10134B45">
            <w:pPr>
              <w:tabs>
                <w:tab w:val="left" w:pos="13965"/>
              </w:tabs>
              <w:jc w:val="center"/>
              <w:rPr>
                <w:rFonts w:ascii="宋体" w:hAnsi="宋体" w:cs="Times New Roman"/>
                <w:sz w:val="18"/>
                <w:szCs w:val="18"/>
              </w:rPr>
            </w:pPr>
          </w:p>
        </w:tc>
        <w:tc>
          <w:tcPr>
            <w:tcW w:w="552" w:type="dxa"/>
            <w:vMerge w:val="continue"/>
            <w:vAlign w:val="center"/>
          </w:tcPr>
          <w:p w14:paraId="4F3B4293">
            <w:pPr>
              <w:tabs>
                <w:tab w:val="left" w:pos="13965"/>
              </w:tabs>
              <w:jc w:val="center"/>
              <w:rPr>
                <w:rFonts w:ascii="宋体" w:hAnsi="宋体" w:cs="Times New Roman"/>
                <w:sz w:val="18"/>
                <w:szCs w:val="18"/>
              </w:rPr>
            </w:pPr>
          </w:p>
        </w:tc>
        <w:tc>
          <w:tcPr>
            <w:tcW w:w="554" w:type="dxa"/>
            <w:vAlign w:val="center"/>
          </w:tcPr>
          <w:p w14:paraId="2F75D732">
            <w:pPr>
              <w:tabs>
                <w:tab w:val="left" w:pos="13965"/>
              </w:tabs>
              <w:jc w:val="center"/>
              <w:rPr>
                <w:rFonts w:ascii="宋体" w:hAnsi="宋体" w:cs="Times New Roman"/>
                <w:sz w:val="18"/>
                <w:szCs w:val="18"/>
              </w:rPr>
            </w:pPr>
            <w:r>
              <w:rPr>
                <w:rFonts w:hint="eastAsia" w:ascii="宋体" w:hAnsi="宋体" w:cs="Times New Roman"/>
                <w:sz w:val="18"/>
                <w:szCs w:val="18"/>
              </w:rPr>
              <w:t>7</w:t>
            </w:r>
          </w:p>
        </w:tc>
        <w:tc>
          <w:tcPr>
            <w:tcW w:w="2213" w:type="dxa"/>
            <w:vAlign w:val="center"/>
          </w:tcPr>
          <w:p w14:paraId="56CD722E">
            <w:pPr>
              <w:tabs>
                <w:tab w:val="left" w:pos="13965"/>
              </w:tabs>
              <w:jc w:val="center"/>
              <w:rPr>
                <w:rFonts w:ascii="宋体" w:hAnsi="宋体" w:cs="Times New Roman"/>
                <w:sz w:val="18"/>
                <w:szCs w:val="18"/>
              </w:rPr>
            </w:pPr>
            <w:r>
              <w:rPr>
                <w:rFonts w:hint="eastAsia" w:ascii="宋体" w:hAnsi="宋体" w:cs="Times New Roman"/>
                <w:sz w:val="18"/>
                <w:szCs w:val="18"/>
              </w:rPr>
              <w:t>安装调试方案：有详尽的安装调试计划及方案，方案科学合理，可实施性强。</w:t>
            </w:r>
          </w:p>
        </w:tc>
        <w:tc>
          <w:tcPr>
            <w:tcW w:w="582" w:type="dxa"/>
            <w:vAlign w:val="center"/>
          </w:tcPr>
          <w:p w14:paraId="22A22076">
            <w:pPr>
              <w:tabs>
                <w:tab w:val="left" w:pos="13965"/>
              </w:tabs>
              <w:jc w:val="center"/>
              <w:rPr>
                <w:rFonts w:ascii="宋体" w:hAnsi="宋体" w:cs="Times New Roman"/>
                <w:sz w:val="18"/>
                <w:szCs w:val="18"/>
              </w:rPr>
            </w:pPr>
            <w:r>
              <w:rPr>
                <w:rFonts w:hint="eastAsia" w:ascii="宋体" w:hAnsi="宋体" w:cs="Times New Roman"/>
                <w:sz w:val="18"/>
                <w:szCs w:val="18"/>
              </w:rPr>
              <w:t>6</w:t>
            </w:r>
          </w:p>
        </w:tc>
        <w:tc>
          <w:tcPr>
            <w:tcW w:w="4796" w:type="dxa"/>
            <w:vAlign w:val="center"/>
          </w:tcPr>
          <w:p w14:paraId="40C408DD">
            <w:pPr>
              <w:tabs>
                <w:tab w:val="left" w:pos="13965"/>
              </w:tabs>
              <w:jc w:val="center"/>
              <w:rPr>
                <w:rFonts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14:paraId="4B74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2" w:hRule="atLeast"/>
          <w:jc w:val="center"/>
        </w:trPr>
        <w:tc>
          <w:tcPr>
            <w:tcW w:w="660" w:type="dxa"/>
            <w:vMerge w:val="continue"/>
            <w:vAlign w:val="center"/>
          </w:tcPr>
          <w:p w14:paraId="570B5874">
            <w:pPr>
              <w:tabs>
                <w:tab w:val="left" w:pos="13965"/>
              </w:tabs>
              <w:jc w:val="center"/>
              <w:rPr>
                <w:rFonts w:ascii="宋体" w:hAnsi="宋体" w:cs="Times New Roman"/>
                <w:sz w:val="18"/>
                <w:szCs w:val="18"/>
              </w:rPr>
            </w:pPr>
          </w:p>
        </w:tc>
        <w:tc>
          <w:tcPr>
            <w:tcW w:w="552" w:type="dxa"/>
            <w:vMerge w:val="continue"/>
            <w:vAlign w:val="center"/>
          </w:tcPr>
          <w:p w14:paraId="694D48F5">
            <w:pPr>
              <w:tabs>
                <w:tab w:val="left" w:pos="13965"/>
              </w:tabs>
              <w:jc w:val="center"/>
              <w:rPr>
                <w:rFonts w:ascii="宋体" w:hAnsi="宋体" w:cs="Times New Roman"/>
                <w:sz w:val="18"/>
                <w:szCs w:val="18"/>
              </w:rPr>
            </w:pPr>
          </w:p>
        </w:tc>
        <w:tc>
          <w:tcPr>
            <w:tcW w:w="554" w:type="dxa"/>
            <w:vAlign w:val="center"/>
          </w:tcPr>
          <w:p w14:paraId="54F4D1A5">
            <w:pPr>
              <w:tabs>
                <w:tab w:val="left" w:pos="13965"/>
              </w:tabs>
              <w:jc w:val="center"/>
              <w:rPr>
                <w:rFonts w:ascii="宋体" w:hAnsi="宋体" w:cs="Times New Roman"/>
                <w:sz w:val="18"/>
                <w:szCs w:val="18"/>
              </w:rPr>
            </w:pPr>
            <w:r>
              <w:rPr>
                <w:rFonts w:hint="eastAsia" w:ascii="宋体" w:hAnsi="宋体" w:cs="Times New Roman"/>
                <w:sz w:val="18"/>
                <w:szCs w:val="18"/>
              </w:rPr>
              <w:t>8</w:t>
            </w:r>
          </w:p>
        </w:tc>
        <w:tc>
          <w:tcPr>
            <w:tcW w:w="2213" w:type="dxa"/>
            <w:vAlign w:val="center"/>
          </w:tcPr>
          <w:p w14:paraId="4F1B7D55">
            <w:pPr>
              <w:tabs>
                <w:tab w:val="left" w:pos="13965"/>
              </w:tabs>
              <w:jc w:val="center"/>
              <w:rPr>
                <w:rFonts w:ascii="宋体" w:hAnsi="宋体" w:cs="Times New Roman"/>
                <w:sz w:val="18"/>
                <w:szCs w:val="18"/>
              </w:rPr>
            </w:pPr>
            <w:r>
              <w:rPr>
                <w:rFonts w:hint="eastAsia" w:ascii="宋体" w:hAnsi="宋体" w:cs="Times New Roman"/>
                <w:sz w:val="18"/>
                <w:szCs w:val="18"/>
              </w:rPr>
              <w:t>售后服务及时周到，有相应 的服务承诺和具体的保证措施</w:t>
            </w:r>
          </w:p>
        </w:tc>
        <w:tc>
          <w:tcPr>
            <w:tcW w:w="582" w:type="dxa"/>
            <w:vAlign w:val="center"/>
          </w:tcPr>
          <w:p w14:paraId="6CA41046">
            <w:pPr>
              <w:tabs>
                <w:tab w:val="left" w:pos="13965"/>
              </w:tabs>
              <w:jc w:val="center"/>
              <w:rPr>
                <w:rFonts w:ascii="宋体" w:hAnsi="宋体" w:cs="Times New Roman"/>
                <w:sz w:val="18"/>
                <w:szCs w:val="18"/>
              </w:rPr>
            </w:pPr>
            <w:r>
              <w:rPr>
                <w:rFonts w:hint="eastAsia" w:ascii="宋体" w:hAnsi="宋体" w:cs="Times New Roman"/>
                <w:sz w:val="18"/>
                <w:szCs w:val="18"/>
              </w:rPr>
              <w:t>6</w:t>
            </w:r>
          </w:p>
        </w:tc>
        <w:tc>
          <w:tcPr>
            <w:tcW w:w="4796" w:type="dxa"/>
            <w:vAlign w:val="center"/>
          </w:tcPr>
          <w:p w14:paraId="6D114AEF">
            <w:pPr>
              <w:tabs>
                <w:tab w:val="left" w:pos="13965"/>
              </w:tabs>
              <w:jc w:val="center"/>
              <w:rPr>
                <w:rFonts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14:paraId="1B97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8" w:hRule="atLeast"/>
          <w:jc w:val="center"/>
        </w:trPr>
        <w:tc>
          <w:tcPr>
            <w:tcW w:w="660" w:type="dxa"/>
            <w:vAlign w:val="center"/>
          </w:tcPr>
          <w:p w14:paraId="52B516F3">
            <w:pPr>
              <w:tabs>
                <w:tab w:val="left" w:pos="13965"/>
              </w:tabs>
              <w:jc w:val="center"/>
              <w:rPr>
                <w:rFonts w:ascii="宋体" w:hAnsi="宋体" w:cs="Times New Roman"/>
                <w:sz w:val="18"/>
                <w:szCs w:val="18"/>
              </w:rPr>
            </w:pPr>
            <w:r>
              <w:rPr>
                <w:rFonts w:hint="eastAsia" w:ascii="宋体" w:hAnsi="宋体" w:cs="Times New Roman"/>
                <w:sz w:val="18"/>
                <w:szCs w:val="18"/>
              </w:rPr>
              <w:t>商务标100分</w:t>
            </w:r>
          </w:p>
        </w:tc>
        <w:tc>
          <w:tcPr>
            <w:tcW w:w="8697" w:type="dxa"/>
            <w:gridSpan w:val="5"/>
            <w:vAlign w:val="center"/>
          </w:tcPr>
          <w:p w14:paraId="083E523B">
            <w:pPr>
              <w:tabs>
                <w:tab w:val="left" w:pos="13965"/>
              </w:tabs>
              <w:jc w:val="center"/>
              <w:rPr>
                <w:rFonts w:ascii="宋体" w:hAnsi="宋体" w:cs="Times New Roman"/>
                <w:sz w:val="18"/>
                <w:szCs w:val="18"/>
              </w:rPr>
            </w:pPr>
            <w:r>
              <w:rPr>
                <w:rFonts w:hint="eastAsia" w:ascii="宋体" w:hAnsi="宋体" w:cs="Times New Roman"/>
                <w:sz w:val="18"/>
                <w:szCs w:val="18"/>
              </w:rPr>
              <w:t xml:space="preserve">评标基准价： </w:t>
            </w:r>
          </w:p>
          <w:p w14:paraId="59E54EC4">
            <w:pPr>
              <w:tabs>
                <w:tab w:val="left" w:pos="13965"/>
              </w:tabs>
              <w:jc w:val="center"/>
              <w:rPr>
                <w:rFonts w:ascii="宋体" w:hAnsi="宋体" w:cs="Times New Roman"/>
                <w:sz w:val="18"/>
                <w:szCs w:val="18"/>
              </w:rPr>
            </w:pPr>
            <w:r>
              <w:rPr>
                <w:rFonts w:hint="eastAsia" w:ascii="宋体" w:hAnsi="宋体" w:cs="Times New Roman"/>
                <w:sz w:val="18"/>
                <w:szCs w:val="18"/>
              </w:rPr>
              <w:t>1、评标基准价为所有合理有效的最终投标报价的最低价。</w:t>
            </w:r>
          </w:p>
          <w:p w14:paraId="4D0B8AEC">
            <w:pPr>
              <w:tabs>
                <w:tab w:val="left" w:pos="13965"/>
              </w:tabs>
              <w:jc w:val="center"/>
              <w:rPr>
                <w:rFonts w:ascii="宋体" w:hAnsi="宋体" w:cs="Times New Roman"/>
                <w:sz w:val="18"/>
                <w:szCs w:val="18"/>
              </w:rPr>
            </w:pPr>
            <w:r>
              <w:rPr>
                <w:rFonts w:hint="eastAsia" w:ascii="宋体" w:hAnsi="宋体" w:cs="Times New Roman"/>
                <w:sz w:val="18"/>
                <w:szCs w:val="18"/>
              </w:rPr>
              <w:t>2、有效的评标基准价得100分；其他投标人的价格得分按下列公式计算：投标价格得分=100×（评标基准价/投标报价）。</w:t>
            </w:r>
          </w:p>
          <w:p w14:paraId="4EDD51C8">
            <w:pPr>
              <w:tabs>
                <w:tab w:val="left" w:pos="13965"/>
              </w:tabs>
              <w:jc w:val="center"/>
              <w:rPr>
                <w:rFonts w:ascii="宋体" w:hAnsi="宋体" w:cs="Times New Roman"/>
                <w:sz w:val="18"/>
                <w:szCs w:val="18"/>
              </w:rPr>
            </w:pPr>
            <w:r>
              <w:rPr>
                <w:rFonts w:hint="eastAsia" w:ascii="宋体" w:hAnsi="宋体" w:cs="Times New Roman"/>
                <w:sz w:val="18"/>
                <w:szCs w:val="18"/>
              </w:rPr>
              <w:t xml:space="preserve">注：得分值取小数点后两位，不足一个百分点的，按照四舍五入法计算。 </w:t>
            </w:r>
          </w:p>
        </w:tc>
      </w:tr>
      <w:tr w14:paraId="249D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jc w:val="center"/>
        </w:trPr>
        <w:tc>
          <w:tcPr>
            <w:tcW w:w="660" w:type="dxa"/>
            <w:vAlign w:val="center"/>
          </w:tcPr>
          <w:p w14:paraId="13D363AA">
            <w:pPr>
              <w:tabs>
                <w:tab w:val="left" w:pos="13965"/>
              </w:tabs>
              <w:jc w:val="center"/>
              <w:rPr>
                <w:rFonts w:ascii="宋体" w:hAnsi="宋体" w:cs="Times New Roman"/>
                <w:sz w:val="18"/>
                <w:szCs w:val="18"/>
              </w:rPr>
            </w:pPr>
            <w:r>
              <w:rPr>
                <w:rFonts w:hint="eastAsia" w:ascii="宋体" w:hAnsi="宋体" w:cs="Times New Roman"/>
                <w:sz w:val="18"/>
                <w:szCs w:val="18"/>
              </w:rPr>
              <w:t>综合得分</w:t>
            </w:r>
          </w:p>
        </w:tc>
        <w:tc>
          <w:tcPr>
            <w:tcW w:w="8697" w:type="dxa"/>
            <w:gridSpan w:val="5"/>
            <w:vAlign w:val="center"/>
          </w:tcPr>
          <w:p w14:paraId="2FA33E63">
            <w:pPr>
              <w:tabs>
                <w:tab w:val="left" w:pos="13965"/>
              </w:tabs>
              <w:jc w:val="center"/>
              <w:rPr>
                <w:rFonts w:ascii="宋体" w:hAnsi="宋体" w:cs="Times New Roman"/>
                <w:sz w:val="18"/>
                <w:szCs w:val="18"/>
              </w:rPr>
            </w:pPr>
            <w:r>
              <w:rPr>
                <w:rFonts w:hint="eastAsia" w:ascii="宋体" w:hAnsi="宋体" w:cs="Times New Roman"/>
                <w:sz w:val="18"/>
                <w:szCs w:val="18"/>
              </w:rPr>
              <w:tab/>
            </w:r>
            <w:r>
              <w:rPr>
                <w:rFonts w:hint="eastAsia" w:ascii="宋体" w:hAnsi="宋体" w:cs="Times New Roman"/>
                <w:sz w:val="18"/>
                <w:szCs w:val="18"/>
              </w:rPr>
              <w:t>综合得分=技术标得分×3</w:t>
            </w:r>
            <w:r>
              <w:rPr>
                <w:rFonts w:ascii="宋体" w:hAnsi="宋体" w:cs="Times New Roman"/>
                <w:sz w:val="18"/>
                <w:szCs w:val="18"/>
              </w:rPr>
              <w:t>5</w:t>
            </w:r>
            <w:r>
              <w:rPr>
                <w:rFonts w:hint="eastAsia" w:ascii="宋体" w:hAnsi="宋体" w:cs="Times New Roman"/>
                <w:sz w:val="18"/>
                <w:szCs w:val="18"/>
              </w:rPr>
              <w:t>%＋商务标得分×</w:t>
            </w:r>
            <w:r>
              <w:rPr>
                <w:rFonts w:ascii="宋体" w:hAnsi="宋体" w:cs="Times New Roman"/>
                <w:sz w:val="18"/>
                <w:szCs w:val="18"/>
              </w:rPr>
              <w:t>65</w:t>
            </w:r>
            <w:r>
              <w:rPr>
                <w:rFonts w:hint="eastAsia" w:ascii="宋体" w:hAnsi="宋体" w:cs="Times New Roman"/>
                <w:sz w:val="18"/>
                <w:szCs w:val="18"/>
              </w:rPr>
              <w:t>%</w:t>
            </w:r>
          </w:p>
        </w:tc>
      </w:tr>
    </w:tbl>
    <w:p w14:paraId="396EA7D3">
      <w:pPr>
        <w:pStyle w:val="17"/>
        <w:sectPr>
          <w:headerReference r:id="rId41" w:type="first"/>
          <w:footerReference r:id="rId43" w:type="first"/>
          <w:headerReference r:id="rId40" w:type="default"/>
          <w:footerReference r:id="rId42" w:type="default"/>
          <w:pgSz w:w="11906" w:h="16838"/>
          <w:pgMar w:top="1588" w:right="1418" w:bottom="1134" w:left="1418" w:header="851" w:footer="992" w:gutter="0"/>
          <w:cols w:space="720" w:num="1"/>
          <w:titlePg/>
          <w:docGrid w:type="lines" w:linePitch="312" w:charSpace="0"/>
        </w:sectPr>
      </w:pPr>
    </w:p>
    <w:p w14:paraId="65292789">
      <w:pPr>
        <w:pStyle w:val="17"/>
      </w:pPr>
    </w:p>
    <w:p w14:paraId="76DEA375">
      <w:pPr>
        <w:pStyle w:val="17"/>
        <w:outlineLvl w:val="2"/>
        <w:rPr>
          <w:rFonts w:hAnsi="宋体" w:eastAsia="宋体" w:cs="宋体"/>
          <w:b/>
          <w:bCs/>
          <w:color w:val="000000"/>
          <w:sz w:val="24"/>
          <w:szCs w:val="24"/>
        </w:rPr>
      </w:pPr>
      <w:r>
        <w:rPr>
          <w:rFonts w:hint="eastAsia" w:hAnsi="宋体" w:eastAsia="宋体" w:cs="宋体"/>
          <w:b/>
          <w:bCs/>
          <w:color w:val="000000"/>
          <w:sz w:val="24"/>
          <w:szCs w:val="24"/>
        </w:rPr>
        <w:t>附件14 SRM非生产供应商注册操作手册</w:t>
      </w:r>
    </w:p>
    <w:p w14:paraId="5631C6E6">
      <w:pPr>
        <w:pStyle w:val="17"/>
        <w:rPr>
          <w:rFonts w:eastAsia="宋体"/>
        </w:rPr>
      </w:pPr>
    </w:p>
    <w:p w14:paraId="4EA84816">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28E2485D">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BFEDF7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BD0B818">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9"/>
                    <a:stretch>
                      <a:fillRect/>
                    </a:stretch>
                  </pic:blipFill>
                  <pic:spPr>
                    <a:xfrm>
                      <a:off x="0" y="0"/>
                      <a:ext cx="5760085" cy="2933377"/>
                    </a:xfrm>
                    <a:prstGeom prst="rect">
                      <a:avLst/>
                    </a:prstGeom>
                  </pic:spPr>
                </pic:pic>
              </a:graphicData>
            </a:graphic>
          </wp:inline>
        </w:drawing>
      </w:r>
    </w:p>
    <w:p w14:paraId="213349F6">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7A922A8">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0"/>
                    <a:stretch>
                      <a:fillRect/>
                    </a:stretch>
                  </pic:blipFill>
                  <pic:spPr>
                    <a:xfrm>
                      <a:off x="0" y="0"/>
                      <a:ext cx="5760085" cy="2766707"/>
                    </a:xfrm>
                    <a:prstGeom prst="rect">
                      <a:avLst/>
                    </a:prstGeom>
                  </pic:spPr>
                </pic:pic>
              </a:graphicData>
            </a:graphic>
          </wp:inline>
        </w:drawing>
      </w:r>
    </w:p>
    <w:p w14:paraId="3EA35B07">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BE7E6C6">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1"/>
                    <a:stretch>
                      <a:fillRect/>
                    </a:stretch>
                  </pic:blipFill>
                  <pic:spPr>
                    <a:xfrm>
                      <a:off x="0" y="0"/>
                      <a:ext cx="5760085" cy="2870054"/>
                    </a:xfrm>
                    <a:prstGeom prst="rect">
                      <a:avLst/>
                    </a:prstGeom>
                  </pic:spPr>
                </pic:pic>
              </a:graphicData>
            </a:graphic>
          </wp:inline>
        </w:drawing>
      </w:r>
    </w:p>
    <w:p w14:paraId="2A8CFB7E">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D98E823">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2"/>
                    <a:stretch>
                      <a:fillRect/>
                    </a:stretch>
                  </pic:blipFill>
                  <pic:spPr>
                    <a:xfrm>
                      <a:off x="0" y="0"/>
                      <a:ext cx="5760085" cy="2853375"/>
                    </a:xfrm>
                    <a:prstGeom prst="rect">
                      <a:avLst/>
                    </a:prstGeom>
                  </pic:spPr>
                </pic:pic>
              </a:graphicData>
            </a:graphic>
          </wp:inline>
        </w:drawing>
      </w:r>
    </w:p>
    <w:p w14:paraId="6E0E7EF9">
      <w:pPr>
        <w:numPr>
          <w:ilvl w:val="0"/>
          <w:numId w:val="1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D2A04D4">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审批通过后，会发送短信，注意记录本单位的“供应商代码”，代码用于登录系统后应标。登录信息如下：</w:t>
      </w:r>
    </w:p>
    <w:p w14:paraId="100801ED">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用 户 名：gys+供应商代码</w:t>
      </w:r>
    </w:p>
    <w:p w14:paraId="1E3E8A76">
      <w:pPr>
        <w:pStyle w:val="17"/>
      </w:pPr>
    </w:p>
    <w:p w14:paraId="60528E88">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3"/>
                    <a:stretch>
                      <a:fillRect/>
                    </a:stretch>
                  </pic:blipFill>
                  <pic:spPr>
                    <a:xfrm>
                      <a:off x="0" y="0"/>
                      <a:ext cx="5760085" cy="2810122"/>
                    </a:xfrm>
                    <a:prstGeom prst="rect">
                      <a:avLst/>
                    </a:prstGeom>
                  </pic:spPr>
                </pic:pic>
              </a:graphicData>
            </a:graphic>
          </wp:inline>
        </w:drawing>
      </w:r>
    </w:p>
    <w:p w14:paraId="5A32E40D">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4"/>
                    <a:stretch>
                      <a:fillRect/>
                    </a:stretch>
                  </pic:blipFill>
                  <pic:spPr>
                    <a:xfrm>
                      <a:off x="0" y="0"/>
                      <a:ext cx="5760085" cy="2820042"/>
                    </a:xfrm>
                    <a:prstGeom prst="rect">
                      <a:avLst/>
                    </a:prstGeom>
                  </pic:spPr>
                </pic:pic>
              </a:graphicData>
            </a:graphic>
          </wp:inline>
        </w:drawing>
      </w:r>
    </w:p>
    <w:p w14:paraId="6D63AF18">
      <w:pPr>
        <w:pStyle w:val="17"/>
      </w:pPr>
    </w:p>
    <w:p w14:paraId="24412CE6">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3642CB9">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6514A5BF">
      <w:pPr>
        <w:pStyle w:val="17"/>
      </w:pPr>
      <w:r>
        <w:rPr>
          <w:rFonts w:hint="eastAsia" w:hAnsi="宋体" w:eastAsia="宋体" w:cs="宋体"/>
          <w:b/>
          <w:bCs/>
          <w:color w:val="000000"/>
          <w:sz w:val="24"/>
          <w:szCs w:val="28"/>
        </w:rPr>
        <w:t>2.配套能力“供货类别”填“直管单位非生产招标 / 工艺设备 / 工艺设备”，业务主管部门选择“工艺研究院”。</w:t>
      </w:r>
    </w:p>
    <w:p w14:paraId="642789FE">
      <w:pPr>
        <w:pStyle w:val="17"/>
        <w:sectPr>
          <w:pgSz w:w="11906" w:h="16838"/>
          <w:pgMar w:top="1588" w:right="1418" w:bottom="1134" w:left="1418" w:header="851" w:footer="992" w:gutter="0"/>
          <w:cols w:space="720" w:num="1"/>
          <w:titlePg/>
          <w:docGrid w:type="lines" w:linePitch="312" w:charSpace="0"/>
        </w:sectPr>
      </w:pPr>
    </w:p>
    <w:p w14:paraId="5BE5CDE8">
      <w:pPr>
        <w:pStyle w:val="17"/>
        <w:outlineLvl w:val="2"/>
        <w:rPr>
          <w:rFonts w:hAnsi="宋体" w:eastAsia="宋体" w:cs="宋体"/>
          <w:b/>
          <w:bCs/>
          <w:color w:val="000000"/>
          <w:sz w:val="24"/>
          <w:szCs w:val="24"/>
        </w:rPr>
      </w:pPr>
    </w:p>
    <w:p w14:paraId="1A19280F">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附件15 </w:t>
      </w:r>
      <w:r>
        <w:rPr>
          <w:rFonts w:hint="eastAsia" w:hAnsi="宋体" w:eastAsia="宋体" w:cs="Times New Roman"/>
          <w:b/>
          <w:color w:val="000000"/>
          <w:sz w:val="24"/>
          <w:szCs w:val="24"/>
        </w:rPr>
        <w:t>SRM系统供应商用户手册</w:t>
      </w:r>
    </w:p>
    <w:p w14:paraId="522274B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https://ecaitong.sinotruk.com:8012/</w:t>
      </w:r>
      <w:r>
        <w:rPr>
          <w:rStyle w:val="44"/>
          <w:rFonts w:hint="eastAsia" w:ascii="宋体" w:hAnsi="宋体" w:eastAsia="宋体" w:cs="宋体"/>
          <w:sz w:val="24"/>
          <w:szCs w:val="24"/>
        </w:rPr>
        <w:fldChar w:fldCharType="end"/>
      </w:r>
    </w:p>
    <w:p w14:paraId="0EE41282">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EA6B50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C7BC96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3EA318E">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7A7C1D2D">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5"/>
                    <a:stretch>
                      <a:fillRect/>
                    </a:stretch>
                  </pic:blipFill>
                  <pic:spPr>
                    <a:xfrm>
                      <a:off x="0" y="0"/>
                      <a:ext cx="5760085" cy="2269864"/>
                    </a:xfrm>
                    <a:prstGeom prst="rect">
                      <a:avLst/>
                    </a:prstGeom>
                  </pic:spPr>
                </pic:pic>
              </a:graphicData>
            </a:graphic>
          </wp:inline>
        </w:drawing>
      </w:r>
    </w:p>
    <w:p w14:paraId="06784CA6"/>
    <w:p w14:paraId="5021352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501D40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22F8108">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6"/>
                    <a:stretch>
                      <a:fillRect/>
                    </a:stretch>
                  </pic:blipFill>
                  <pic:spPr>
                    <a:xfrm>
                      <a:off x="0" y="0"/>
                      <a:ext cx="5760085" cy="2125673"/>
                    </a:xfrm>
                    <a:prstGeom prst="rect">
                      <a:avLst/>
                    </a:prstGeom>
                  </pic:spPr>
                </pic:pic>
              </a:graphicData>
            </a:graphic>
          </wp:inline>
        </w:drawing>
      </w:r>
    </w:p>
    <w:p w14:paraId="0375F91C">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5FE25B8C">
      <w:pPr>
        <w:pStyle w:val="17"/>
      </w:pPr>
      <w:r>
        <w:rPr>
          <w:rFonts w:hint="eastAsia" w:hAnsi="宋体" w:eastAsia="宋体" w:cs="宋体"/>
          <w:color w:val="000000"/>
          <w:sz w:val="24"/>
          <w:szCs w:val="28"/>
        </w:rPr>
        <w:t>注意：系统内的投标报价单位为“万元”，如开标现场发现填错报价，即直接淘汰。</w:t>
      </w:r>
    </w:p>
    <w:p w14:paraId="09DEE26E">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7"/>
                    <a:stretch>
                      <a:fillRect/>
                    </a:stretch>
                  </pic:blipFill>
                  <pic:spPr>
                    <a:xfrm>
                      <a:off x="0" y="0"/>
                      <a:ext cx="5490210" cy="2669498"/>
                    </a:xfrm>
                    <a:prstGeom prst="rect">
                      <a:avLst/>
                    </a:prstGeom>
                  </pic:spPr>
                </pic:pic>
              </a:graphicData>
            </a:graphic>
          </wp:inline>
        </w:drawing>
      </w:r>
    </w:p>
    <w:p w14:paraId="46A13DE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2D0734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1E332A7">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041AEB91">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p>
    <w:p w14:paraId="17CBC451">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8"/>
                    <a:stretch>
                      <a:fillRect/>
                    </a:stretch>
                  </pic:blipFill>
                  <pic:spPr>
                    <a:xfrm>
                      <a:off x="0" y="0"/>
                      <a:ext cx="5490210" cy="1992743"/>
                    </a:xfrm>
                    <a:prstGeom prst="rect">
                      <a:avLst/>
                    </a:prstGeom>
                  </pic:spPr>
                </pic:pic>
              </a:graphicData>
            </a:graphic>
          </wp:inline>
        </w:drawing>
      </w:r>
    </w:p>
    <w:p w14:paraId="7F37091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D64B8B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C0F48B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165F85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0FF4E33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0BE9FDC">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0788B2">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9"/>
                    <a:stretch>
                      <a:fillRect/>
                    </a:stretch>
                  </pic:blipFill>
                  <pic:spPr>
                    <a:xfrm>
                      <a:off x="0" y="0"/>
                      <a:ext cx="5490210" cy="2544669"/>
                    </a:xfrm>
                    <a:prstGeom prst="rect">
                      <a:avLst/>
                    </a:prstGeom>
                  </pic:spPr>
                </pic:pic>
              </a:graphicData>
            </a:graphic>
          </wp:inline>
        </w:drawing>
      </w:r>
    </w:p>
    <w:p w14:paraId="7814035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2D0B8A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0C48EAB6">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64610E40">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0"/>
                    <a:stretch>
                      <a:fillRect/>
                    </a:stretch>
                  </pic:blipFill>
                  <pic:spPr>
                    <a:xfrm>
                      <a:off x="0" y="0"/>
                      <a:ext cx="5760085" cy="1956600"/>
                    </a:xfrm>
                    <a:prstGeom prst="rect">
                      <a:avLst/>
                    </a:prstGeom>
                  </pic:spPr>
                </pic:pic>
              </a:graphicData>
            </a:graphic>
          </wp:inline>
        </w:drawing>
      </w:r>
    </w:p>
    <w:p w14:paraId="4E84365C">
      <w:pPr>
        <w:pStyle w:val="17"/>
        <w:rPr>
          <w:rFonts w:hAnsi="宋体" w:eastAsia="宋体" w:cs="Times New Roman"/>
          <w:b/>
          <w:color w:val="000000"/>
          <w:sz w:val="24"/>
          <w:szCs w:val="24"/>
        </w:rPr>
      </w:pPr>
    </w:p>
    <w:sectPr>
      <w:headerReference r:id="rId45" w:type="first"/>
      <w:footerReference r:id="rId47" w:type="first"/>
      <w:headerReference r:id="rId44" w:type="default"/>
      <w:footerReference r:id="rId46"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6430FDF-0670-4C4D-8FA7-7FF0CD3254E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BA7D100-79EF-4809-A8AD-AE5D0B42A151}"/>
  </w:font>
  <w:font w:name="等线">
    <w:panose1 w:val="02010600030101010101"/>
    <w:charset w:val="86"/>
    <w:family w:val="auto"/>
    <w:pitch w:val="default"/>
    <w:sig w:usb0="A00002BF" w:usb1="38CF7CFA" w:usb2="00000016" w:usb3="00000000" w:csb0="0004000F" w:csb1="00000000"/>
    <w:embedRegular r:id="rId3" w:fontKey="{C2C4BFFD-F564-47AC-A7F8-B62C707FCFD0}"/>
  </w:font>
  <w:font w:name="Arial">
    <w:panose1 w:val="020B0604020202020204"/>
    <w:charset w:val="00"/>
    <w:family w:val="swiss"/>
    <w:pitch w:val="default"/>
    <w:sig w:usb0="E0002EFF" w:usb1="C000785B" w:usb2="00000009" w:usb3="00000000" w:csb0="400001FF" w:csb1="FFFF0000"/>
    <w:embedRegular r:id="rId4" w:fontKey="{4502D1B3-AE55-4782-9515-FBFD668EDC73}"/>
  </w:font>
  <w:font w:name="新宋体">
    <w:panose1 w:val="02010609030101010101"/>
    <w:charset w:val="86"/>
    <w:family w:val="modern"/>
    <w:pitch w:val="default"/>
    <w:sig w:usb0="00000203" w:usb1="288F0000" w:usb2="00000006" w:usb3="00000000" w:csb0="00040001" w:csb1="00000000"/>
  </w:font>
  <w:font w:name="Courier New">
    <w:panose1 w:val="02070309020205020404"/>
    <w:charset w:val="00"/>
    <w:family w:val="modern"/>
    <w:pitch w:val="default"/>
    <w:sig w:usb0="E0002EFF" w:usb1="C0007843" w:usb2="00000009" w:usb3="00000000" w:csb0="400001FF" w:csb1="FFFF0000"/>
    <w:embedRegular r:id="rId5" w:fontKey="{BB12FBC4-972A-4E42-9C02-FD884A9AF3AD}"/>
  </w:font>
  <w:font w:name="仿宋_GB2312">
    <w:altName w:val="仿宋"/>
    <w:panose1 w:val="00000000000000000000"/>
    <w:charset w:val="86"/>
    <w:family w:val="modern"/>
    <w:pitch w:val="default"/>
    <w:sig w:usb0="00000000" w:usb1="00000000" w:usb2="00000000" w:usb3="00000000" w:csb0="00040000" w:csb1="00000000"/>
    <w:embedRegular r:id="rId6" w:fontKey="{FEA17062-7362-4B93-98C5-211B908B9D9C}"/>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embedRegular r:id="rId7" w:fontKey="{E334F06D-7FEF-4DE6-A806-922D7A433A1B}"/>
  </w:font>
  <w:font w:name="方正小标宋简体">
    <w:altName w:val="方正舒体"/>
    <w:panose1 w:val="00000000000000000000"/>
    <w:charset w:val="86"/>
    <w:family w:val="auto"/>
    <w:pitch w:val="default"/>
    <w:sig w:usb0="00000000" w:usb1="00000000" w:usb2="00000012" w:usb3="00000000" w:csb0="00040001" w:csb1="00000000"/>
    <w:embedRegular r:id="rId8" w:fontKey="{D04A8190-632B-4684-95DA-CFADA70147F3}"/>
  </w:font>
  <w:font w:name="楷体">
    <w:panose1 w:val="02010609060101010101"/>
    <w:charset w:val="86"/>
    <w:family w:val="modern"/>
    <w:pitch w:val="default"/>
    <w:sig w:usb0="800002BF" w:usb1="38CF7CFA" w:usb2="00000016" w:usb3="00000000" w:csb0="00040001" w:csb1="00000000"/>
    <w:embedRegular r:id="rId9" w:fontKey="{9E4E2509-6CC7-453A-9A83-45E4ABC5C82B}"/>
  </w:font>
  <w:font w:name="Wingdings 2">
    <w:panose1 w:val="05020102010507070707"/>
    <w:charset w:val="02"/>
    <w:family w:val="roman"/>
    <w:pitch w:val="default"/>
    <w:sig w:usb0="00000000" w:usb1="00000000" w:usb2="00000000" w:usb3="00000000" w:csb0="80000000" w:csb1="00000000"/>
    <w:embedRegular r:id="rId10" w:fontKey="{EC29D075-8480-4933-954B-31C7663441D0}"/>
  </w:font>
  <w:font w:name="方正舒体">
    <w:panose1 w:val="02010601030101010101"/>
    <w:charset w:val="86"/>
    <w:family w:val="auto"/>
    <w:pitch w:val="default"/>
    <w:sig w:usb0="00000003" w:usb1="080E0000" w:usb2="00000000" w:usb3="00000000" w:csb0="00040000" w:csb1="00000000"/>
  </w:font>
  <w:font w:name="KSOFBE25B2F9">
    <w:panose1 w:val="02010601030101010101"/>
    <w:charset w:val="86"/>
    <w:family w:val="auto"/>
    <w:pitch w:val="default"/>
    <w:sig w:usb0="00000001"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6E95A">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EB50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54EB50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DC4B1">
    <w:pPr>
      <w:pStyle w:val="22"/>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D107B">
                          <w:pPr>
                            <w:pStyle w:val="22"/>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2zycsAgAAVg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jRyRRF9stEK7awcGO1Oc&#10;QMyZfjS85ZsaybfMhzvmMAsoGK8l3GIppUESM1iUVMZ9/dd5jEeL4KWkwWzlVOMpUSI/aLQOgGE0&#10;3GjsRkMf1I3BsKIdqKUzccEFOZqlM+oLntAq5oCLaY5MOQ2jeRP6+cYT5GK16oIwbJaFrb63PEJH&#10;xbxdHQIE7HSNovRKDFph3LrODE8jzvOf+y7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7bPJywCAABWBAAADgAAAAAAAAABACAAAAAfAQAAZHJzL2Uyb0RvYy54bWxQSwUGAAAAAAYA&#10;BgBZAQAAvQUAAAAA&#10;">
              <v:fill on="f" focussize="0,0"/>
              <v:stroke on="f" weight="0.5pt"/>
              <v:imagedata o:title=""/>
              <o:lock v:ext="edit" aspectratio="f"/>
              <v:textbox inset="0mm,0mm,0mm,0mm" style="mso-fit-shape-to-text:t;">
                <w:txbxContent>
                  <w:p w14:paraId="604D107B">
                    <w:pPr>
                      <w:pStyle w:val="22"/>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02523">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Yi3UsAgAAV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CsFkWNvrB8ggd&#10;xfN2uQ8QMOkaRemVOGuFcUudOT+NOM9/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cRiLdSwCAABWBAAADgAAAAAAAAABACAAAAAfAQAAZHJzL2Uyb0RvYy54bWxQSwUGAAAAAAYA&#10;BgBZAQAAvQUAAAAA&#10;">
              <v:fill on="f" focussize="0,0"/>
              <v:stroke on="f" weight="0.5pt"/>
              <v:imagedata o:title=""/>
              <o:lock v:ext="edit" aspectratio="f"/>
              <v:textbox inset="0mm,0mm,0mm,0mm" style="mso-fit-shape-to-text:t;">
                <w:txbxContent>
                  <w:p w14:paraId="0DB02523">
                    <w:pPr>
                      <w:pStyle w:val="22"/>
                    </w:pP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F7DC3">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005F7DC3">
                    <w:pPr>
                      <w:pStyle w:val="22"/>
                    </w:pP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1407D1">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7462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3E1407D1">
                    <w:pPr>
                      <w:pStyle w:val="22"/>
                    </w:pPr>
                  </w:p>
                </w:txbxContent>
              </v:textbox>
            </v:shape>
          </w:pict>
        </mc:Fallback>
      </mc:AlternateContent>
    </w:r>
  </w:p>
  <w:p w14:paraId="647F6A41">
    <w:pPr>
      <w:pStyle w:val="2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93842">
    <w:pPr>
      <w:pStyle w:val="22"/>
      <w:jc w:val="cente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22993">
                          <w:pPr>
                            <w:pStyle w:val="2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DDLEtAgAAVg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xlGf1voZwh4sAkP31nTomuHc4zDS7iqn4heECPxQ93hRV3SB8HhpOplOc7g4fMMG+Nnj&#10;det8eCeMItEoqEP5kqrssPGhDx1CYjZt1o2UqYRSk7ag16/f5O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rDDLEtAgAAVgQAAA4AAAAAAAAAAQAgAAAAHwEAAGRycy9lMm9Eb2MueG1sUEsFBgAAAAAG&#10;AAYAWQEAAL4FAAAAAA==&#10;">
              <v:fill on="f" focussize="0,0"/>
              <v:stroke on="f" weight="0.5pt"/>
              <v:imagedata o:title=""/>
              <o:lock v:ext="edit" aspectratio="f"/>
              <v:textbox inset="0mm,0mm,0mm,0mm" style="mso-fit-shape-to-text:t;">
                <w:txbxContent>
                  <w:p w14:paraId="48F22993">
                    <w:pPr>
                      <w:pStyle w:val="2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AC5BE">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5If3o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TK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5If3otAgAAVgQAAA4AAAAAAAAAAQAgAAAAHwEAAGRycy9lMm9Eb2MueG1sUEsFBgAAAAAG&#10;AAYAWQEAAL4FAAAAAA==&#10;">
              <v:fill on="f" focussize="0,0"/>
              <v:stroke on="f" weight="0.5pt"/>
              <v:imagedata o:title=""/>
              <o:lock v:ext="edit" aspectratio="f"/>
              <v:textbox inset="0mm,0mm,0mm,0mm" style="mso-fit-shape-to-text:t;">
                <w:txbxContent>
                  <w:p w14:paraId="472AC5BE">
                    <w:pPr>
                      <w:pStyle w:val="22"/>
                    </w:pP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1CFA0">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a33o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dTSjRTqPjl+7fL&#10;j1+Xn1/JT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2xrfeiwCAABWBAAADgAAAAAAAAABACAAAAAfAQAAZHJzL2Uyb0RvYy54bWxQSwUGAAAAAAYA&#10;BgBZAQAAvQUAAAAA&#10;">
              <v:fill on="f" focussize="0,0"/>
              <v:stroke on="f" weight="0.5pt"/>
              <v:imagedata o:title=""/>
              <o:lock v:ext="edit" aspectratio="f"/>
              <v:textbox inset="0mm,0mm,0mm,0mm" style="mso-fit-shape-to-text:t;">
                <w:txbxContent>
                  <w:p w14:paraId="09A1CFA0">
                    <w:pPr>
                      <w:pStyle w:val="22"/>
                    </w:pP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45954">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974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61145954">
                    <w:pPr>
                      <w:pStyle w:val="22"/>
                    </w:pPr>
                  </w:p>
                </w:txbxContent>
              </v:textbox>
            </v:shape>
          </w:pict>
        </mc:Fallback>
      </mc:AlternateContent>
    </w:r>
  </w:p>
  <w:p w14:paraId="0E701EF6">
    <w:pPr>
      <w:pStyle w:val="2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6B836">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7B1DE">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6427B1DE">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3DCB4">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9CFB0">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5869CFB0">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1B83C">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14B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3C14B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E017A">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730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AA730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92F76">
    <w:pPr>
      <w:pStyle w:val="22"/>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454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7D454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94395">
    <w:pPr>
      <w:pStyle w:val="2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34D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3834D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48B5A">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7574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0137574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54FB6">
    <w:pPr>
      <w:pStyle w:val="2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5A6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995A6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3B70D">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94E8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EC94E8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7701B">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1F212">
    <w:pPr>
      <w:pStyle w:val="22"/>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16E5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8416E5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60942">
    <w:pPr>
      <w:pStyle w:val="22"/>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631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190631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03C2E">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93C45">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C3CCC">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CBFBF">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0DD8F">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4BEAE">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D74DC">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B9D74DC">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14C51">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351170" name="文本框 162351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27965F">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Q/bYUzAgAAZQQAAA4AAAAAAAAAAQAgAAAAHwEAAGRycy9lMm9Eb2MueG1sUEsF&#10;BgAAAAAGAAYAWQEAAMQFAAAAAA==&#10;">
              <v:fill on="f" focussize="0,0"/>
              <v:stroke on="f" weight="0.5pt"/>
              <v:imagedata o:title=""/>
              <o:lock v:ext="edit" aspectratio="f"/>
              <v:textbox inset="0mm,0mm,0mm,0mm" style="mso-fit-shape-to-text:t;">
                <w:txbxContent>
                  <w:p w14:paraId="7027965F">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4A080">
    <w:pPr>
      <w:pStyle w:val="22"/>
      <w:tabs>
        <w:tab w:val="clear" w:pos="4153"/>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6758F">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206758F">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61073">
    <w:pPr>
      <w:pStyle w:val="22"/>
      <w:jc w:val="cente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5995447" name="文本框 17059954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ECF3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ThGFvNwIAAGcEAAAOAAAAAAAAAAEAIAAAAB8BAABkcnMvZTJvRG9jLnht&#10;bFBLBQYAAAAABgAGAFkBAADIBQAAAAA=&#10;">
              <v:fill on="f" focussize="0,0"/>
              <v:stroke on="f" weight="0.5pt"/>
              <v:imagedata o:title=""/>
              <o:lock v:ext="edit" aspectratio="f"/>
              <v:textbox inset="0mm,0mm,0mm,0mm" style="mso-fit-shape-to-text:t;">
                <w:txbxContent>
                  <w:p w14:paraId="31DECF3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D602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E9D95">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250E9D95">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2D04C">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C1E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35AC1E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61041">
    <w:pPr>
      <w:pStyle w:val="22"/>
      <w:jc w:val="center"/>
    </w:pPr>
  </w:p>
  <w:p w14:paraId="5BFA4881">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3961B">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3F71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713F71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5CCAD">
    <w:pPr>
      <w:pStyle w:val="2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E1C63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14:paraId="74E1C63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8FE08">
    <w:pPr>
      <w:pStyle w:val="22"/>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D9DF1">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AB537">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69AB537">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7D8C3">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CF2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2C3CF2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DA64F">
    <w:pPr>
      <w:pStyle w:val="23"/>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E9642">
    <w:pPr>
      <w:pStyle w:val="23"/>
    </w:pPr>
  </w:p>
  <w:p w14:paraId="74273C43">
    <w:pPr>
      <w:pStyle w:val="2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2478A">
    <w:pPr>
      <w:pStyle w:val="2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F1243">
    <w:pPr>
      <w:pStyle w:val="23"/>
    </w:pPr>
  </w:p>
  <w:p w14:paraId="51FC7F1D">
    <w:pPr>
      <w:pStyle w:val="2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935DA">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9F3B0">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6FD15">
    <w:pPr>
      <w:pStyle w:val="2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5D13E">
    <w:pPr>
      <w:pStyle w:val="23"/>
      <w:pBdr>
        <w:bottom w:val="single" w:color="auto" w:sz="12" w:space="9"/>
      </w:pBdr>
      <w:jc w:val="both"/>
    </w:pPr>
    <w:r>
      <w:object>
        <v:shape id="_x0000_i1025" o:spt="75" type="#_x0000_t75" style="height:28.2pt;width:112.8pt;" o:ole="t" filled="f" o:preferrelative="t" stroked="f" coordsize="21600,21600">
          <v:path/>
          <v:fill on="f" focussize="0,0"/>
          <v:stroke on="f" joinstyle="miter"/>
          <v:imagedata r:id="rId2" o:title=""/>
          <o:lock v:ext="edit"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rPr>
      <w:t xml:space="preserve">    曲轴感应淬火机床安环提升项目技术标书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E042C">
    <w:pPr>
      <w:pStyle w:val="23"/>
    </w:pPr>
  </w:p>
  <w:p w14:paraId="1F32BE7D">
    <w:pPr>
      <w:pStyle w:val="2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0283C">
    <w:pPr>
      <w:pStyle w:val="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E71A2">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59B1B">
    <w:pPr>
      <w:pStyle w:val="23"/>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9AE29">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F3D90F06"/>
    <w:multiLevelType w:val="singleLevel"/>
    <w:tmpl w:val="F3D90F06"/>
    <w:lvl w:ilvl="0" w:tentative="0">
      <w:start w:val="5"/>
      <w:numFmt w:val="decimal"/>
      <w:lvlText w:val="%1."/>
      <w:lvlJc w:val="left"/>
      <w:pPr>
        <w:tabs>
          <w:tab w:val="left" w:pos="312"/>
        </w:tabs>
      </w:p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DECDA7B"/>
    <w:multiLevelType w:val="singleLevel"/>
    <w:tmpl w:val="1DECDA7B"/>
    <w:lvl w:ilvl="0" w:tentative="0">
      <w:start w:val="3"/>
      <w:numFmt w:val="chineseCounting"/>
      <w:suff w:val="nothing"/>
      <w:lvlText w:val="%1、"/>
      <w:lvlJc w:val="left"/>
      <w:rPr>
        <w:rFonts w:hint="eastAsia"/>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1C837A1"/>
    <w:multiLevelType w:val="multilevel"/>
    <w:tmpl w:val="21C837A1"/>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0"/>
  </w:num>
  <w:num w:numId="3">
    <w:abstractNumId w:val="11"/>
  </w:num>
  <w:num w:numId="4">
    <w:abstractNumId w:val="6"/>
  </w:num>
  <w:num w:numId="5">
    <w:abstractNumId w:val="3"/>
  </w:num>
  <w:num w:numId="6">
    <w:abstractNumId w:val="9"/>
  </w:num>
  <w:num w:numId="7">
    <w:abstractNumId w:val="1"/>
  </w:num>
  <w:num w:numId="8">
    <w:abstractNumId w:val="8"/>
  </w:num>
  <w:num w:numId="9">
    <w:abstractNumId w:val="5"/>
  </w:num>
  <w:num w:numId="10">
    <w:abstractNumId w:val="4"/>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HorizontalSpacing w:val="181"/>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14D22"/>
    <w:rsid w:val="00022B06"/>
    <w:rsid w:val="00026A5C"/>
    <w:rsid w:val="00036836"/>
    <w:rsid w:val="0005777A"/>
    <w:rsid w:val="00061056"/>
    <w:rsid w:val="00065382"/>
    <w:rsid w:val="00080223"/>
    <w:rsid w:val="000A5309"/>
    <w:rsid w:val="000B6B0C"/>
    <w:rsid w:val="000C7E3D"/>
    <w:rsid w:val="000D6A51"/>
    <w:rsid w:val="000F45A3"/>
    <w:rsid w:val="001064B2"/>
    <w:rsid w:val="00110E30"/>
    <w:rsid w:val="00121C61"/>
    <w:rsid w:val="00122C0A"/>
    <w:rsid w:val="00133E7E"/>
    <w:rsid w:val="00134C76"/>
    <w:rsid w:val="0013603B"/>
    <w:rsid w:val="001C1EE3"/>
    <w:rsid w:val="001C713C"/>
    <w:rsid w:val="001D75B9"/>
    <w:rsid w:val="001D7A09"/>
    <w:rsid w:val="00200F05"/>
    <w:rsid w:val="002039D7"/>
    <w:rsid w:val="0021008A"/>
    <w:rsid w:val="00220056"/>
    <w:rsid w:val="002626ED"/>
    <w:rsid w:val="00265A40"/>
    <w:rsid w:val="00282698"/>
    <w:rsid w:val="00282FDE"/>
    <w:rsid w:val="0029130A"/>
    <w:rsid w:val="002A60DB"/>
    <w:rsid w:val="002F6C4C"/>
    <w:rsid w:val="00357048"/>
    <w:rsid w:val="0038478B"/>
    <w:rsid w:val="00396C97"/>
    <w:rsid w:val="003A4540"/>
    <w:rsid w:val="003B4D7D"/>
    <w:rsid w:val="003D365D"/>
    <w:rsid w:val="003D6160"/>
    <w:rsid w:val="003D6656"/>
    <w:rsid w:val="003D7F91"/>
    <w:rsid w:val="003E0AB3"/>
    <w:rsid w:val="003F4A2C"/>
    <w:rsid w:val="00401C42"/>
    <w:rsid w:val="004076DE"/>
    <w:rsid w:val="00423213"/>
    <w:rsid w:val="004326C3"/>
    <w:rsid w:val="00454742"/>
    <w:rsid w:val="00460AFB"/>
    <w:rsid w:val="00470130"/>
    <w:rsid w:val="004801CE"/>
    <w:rsid w:val="00483B0A"/>
    <w:rsid w:val="00495AFC"/>
    <w:rsid w:val="004B5126"/>
    <w:rsid w:val="004E5C9C"/>
    <w:rsid w:val="004F7838"/>
    <w:rsid w:val="00503391"/>
    <w:rsid w:val="00524459"/>
    <w:rsid w:val="00552960"/>
    <w:rsid w:val="0056018A"/>
    <w:rsid w:val="00567344"/>
    <w:rsid w:val="00580870"/>
    <w:rsid w:val="005829DC"/>
    <w:rsid w:val="00591791"/>
    <w:rsid w:val="005A5539"/>
    <w:rsid w:val="005C0B4E"/>
    <w:rsid w:val="005C421F"/>
    <w:rsid w:val="005D0CF7"/>
    <w:rsid w:val="005D2C2F"/>
    <w:rsid w:val="005E47AD"/>
    <w:rsid w:val="005F16F0"/>
    <w:rsid w:val="006008BB"/>
    <w:rsid w:val="0062689F"/>
    <w:rsid w:val="00636474"/>
    <w:rsid w:val="006427B1"/>
    <w:rsid w:val="00643CC6"/>
    <w:rsid w:val="006449C4"/>
    <w:rsid w:val="0065185D"/>
    <w:rsid w:val="00661128"/>
    <w:rsid w:val="00680629"/>
    <w:rsid w:val="00686C52"/>
    <w:rsid w:val="00691767"/>
    <w:rsid w:val="006C0470"/>
    <w:rsid w:val="006C7DFD"/>
    <w:rsid w:val="006D224C"/>
    <w:rsid w:val="006E55D6"/>
    <w:rsid w:val="006F1414"/>
    <w:rsid w:val="006F607C"/>
    <w:rsid w:val="007432BF"/>
    <w:rsid w:val="00744110"/>
    <w:rsid w:val="007525BF"/>
    <w:rsid w:val="0075280E"/>
    <w:rsid w:val="007641D8"/>
    <w:rsid w:val="00774661"/>
    <w:rsid w:val="007800DC"/>
    <w:rsid w:val="007838AA"/>
    <w:rsid w:val="00783D5E"/>
    <w:rsid w:val="00785FD6"/>
    <w:rsid w:val="007B212D"/>
    <w:rsid w:val="007B5ED1"/>
    <w:rsid w:val="007D296F"/>
    <w:rsid w:val="007E0FFF"/>
    <w:rsid w:val="0080461F"/>
    <w:rsid w:val="00806A61"/>
    <w:rsid w:val="00824BFD"/>
    <w:rsid w:val="008453B3"/>
    <w:rsid w:val="00845824"/>
    <w:rsid w:val="00890E37"/>
    <w:rsid w:val="008911B3"/>
    <w:rsid w:val="008D336C"/>
    <w:rsid w:val="008D3B56"/>
    <w:rsid w:val="008D42A1"/>
    <w:rsid w:val="008D5CEF"/>
    <w:rsid w:val="008F0AA8"/>
    <w:rsid w:val="0090062A"/>
    <w:rsid w:val="00903A24"/>
    <w:rsid w:val="00932D88"/>
    <w:rsid w:val="009360F9"/>
    <w:rsid w:val="0095416F"/>
    <w:rsid w:val="00964F00"/>
    <w:rsid w:val="0097466C"/>
    <w:rsid w:val="00992370"/>
    <w:rsid w:val="009B511E"/>
    <w:rsid w:val="009D6734"/>
    <w:rsid w:val="009E0F5E"/>
    <w:rsid w:val="009F2AE7"/>
    <w:rsid w:val="00A21EB2"/>
    <w:rsid w:val="00A229A9"/>
    <w:rsid w:val="00A31561"/>
    <w:rsid w:val="00A3701F"/>
    <w:rsid w:val="00A54E95"/>
    <w:rsid w:val="00A80564"/>
    <w:rsid w:val="00A90400"/>
    <w:rsid w:val="00A952D5"/>
    <w:rsid w:val="00A960B2"/>
    <w:rsid w:val="00AB6C99"/>
    <w:rsid w:val="00AC549A"/>
    <w:rsid w:val="00AD7338"/>
    <w:rsid w:val="00AE6633"/>
    <w:rsid w:val="00AE7BC4"/>
    <w:rsid w:val="00B01FF1"/>
    <w:rsid w:val="00B104A2"/>
    <w:rsid w:val="00B426C4"/>
    <w:rsid w:val="00B72100"/>
    <w:rsid w:val="00B72516"/>
    <w:rsid w:val="00B75F97"/>
    <w:rsid w:val="00B92C97"/>
    <w:rsid w:val="00BA3C70"/>
    <w:rsid w:val="00BB4E42"/>
    <w:rsid w:val="00BB6849"/>
    <w:rsid w:val="00BF0E19"/>
    <w:rsid w:val="00BF52BD"/>
    <w:rsid w:val="00C0006E"/>
    <w:rsid w:val="00C01073"/>
    <w:rsid w:val="00C04051"/>
    <w:rsid w:val="00C17F4F"/>
    <w:rsid w:val="00C23E30"/>
    <w:rsid w:val="00C660EE"/>
    <w:rsid w:val="00C855F6"/>
    <w:rsid w:val="00C92F53"/>
    <w:rsid w:val="00CA7C28"/>
    <w:rsid w:val="00CB09AC"/>
    <w:rsid w:val="00CB0A62"/>
    <w:rsid w:val="00CB15A4"/>
    <w:rsid w:val="00CC30B6"/>
    <w:rsid w:val="00CD5223"/>
    <w:rsid w:val="00CD5C9E"/>
    <w:rsid w:val="00CE5010"/>
    <w:rsid w:val="00CE6E17"/>
    <w:rsid w:val="00D0528A"/>
    <w:rsid w:val="00D06DD6"/>
    <w:rsid w:val="00D07F81"/>
    <w:rsid w:val="00D11B37"/>
    <w:rsid w:val="00D144FB"/>
    <w:rsid w:val="00D408EF"/>
    <w:rsid w:val="00D45B42"/>
    <w:rsid w:val="00D5145C"/>
    <w:rsid w:val="00D53B98"/>
    <w:rsid w:val="00D5566C"/>
    <w:rsid w:val="00D64DAE"/>
    <w:rsid w:val="00D7040C"/>
    <w:rsid w:val="00D72047"/>
    <w:rsid w:val="00D729A1"/>
    <w:rsid w:val="00D94578"/>
    <w:rsid w:val="00DA2C1E"/>
    <w:rsid w:val="00DB26E3"/>
    <w:rsid w:val="00DB5225"/>
    <w:rsid w:val="00DD1E5E"/>
    <w:rsid w:val="00DE6417"/>
    <w:rsid w:val="00E01C02"/>
    <w:rsid w:val="00E036C7"/>
    <w:rsid w:val="00E16182"/>
    <w:rsid w:val="00E1627A"/>
    <w:rsid w:val="00E34C35"/>
    <w:rsid w:val="00E56895"/>
    <w:rsid w:val="00E57471"/>
    <w:rsid w:val="00E64BF7"/>
    <w:rsid w:val="00E650A8"/>
    <w:rsid w:val="00E878B4"/>
    <w:rsid w:val="00E9605B"/>
    <w:rsid w:val="00E97C8C"/>
    <w:rsid w:val="00EA3709"/>
    <w:rsid w:val="00EA52E2"/>
    <w:rsid w:val="00EB24EA"/>
    <w:rsid w:val="00EB3D00"/>
    <w:rsid w:val="00EE019C"/>
    <w:rsid w:val="00EE672A"/>
    <w:rsid w:val="00F13F94"/>
    <w:rsid w:val="00F327A9"/>
    <w:rsid w:val="00F33A23"/>
    <w:rsid w:val="00F47015"/>
    <w:rsid w:val="00F57BFB"/>
    <w:rsid w:val="00F62FE5"/>
    <w:rsid w:val="00F71720"/>
    <w:rsid w:val="00F7326F"/>
    <w:rsid w:val="00F8178B"/>
    <w:rsid w:val="00FA7574"/>
    <w:rsid w:val="00FC2AEA"/>
    <w:rsid w:val="00FE040F"/>
    <w:rsid w:val="00FE3926"/>
    <w:rsid w:val="00FE42B3"/>
    <w:rsid w:val="00FF17EB"/>
    <w:rsid w:val="014832F2"/>
    <w:rsid w:val="014C6B51"/>
    <w:rsid w:val="014D51C1"/>
    <w:rsid w:val="01536978"/>
    <w:rsid w:val="01714809"/>
    <w:rsid w:val="0179546C"/>
    <w:rsid w:val="01C52478"/>
    <w:rsid w:val="02313F99"/>
    <w:rsid w:val="027408EE"/>
    <w:rsid w:val="02963F39"/>
    <w:rsid w:val="02B3095A"/>
    <w:rsid w:val="02B50726"/>
    <w:rsid w:val="02BA7274"/>
    <w:rsid w:val="03251978"/>
    <w:rsid w:val="0325718A"/>
    <w:rsid w:val="03653EFA"/>
    <w:rsid w:val="03A04F32"/>
    <w:rsid w:val="03AF1B5F"/>
    <w:rsid w:val="040D7A92"/>
    <w:rsid w:val="042921B6"/>
    <w:rsid w:val="043342B8"/>
    <w:rsid w:val="043B72BB"/>
    <w:rsid w:val="044004C3"/>
    <w:rsid w:val="04461EC1"/>
    <w:rsid w:val="04504B3F"/>
    <w:rsid w:val="04510922"/>
    <w:rsid w:val="046B5540"/>
    <w:rsid w:val="04AD02B8"/>
    <w:rsid w:val="04DE51C8"/>
    <w:rsid w:val="04DF17D4"/>
    <w:rsid w:val="04EE7F1F"/>
    <w:rsid w:val="051931EE"/>
    <w:rsid w:val="05355B4E"/>
    <w:rsid w:val="053578FC"/>
    <w:rsid w:val="05412745"/>
    <w:rsid w:val="05470B2E"/>
    <w:rsid w:val="05491761"/>
    <w:rsid w:val="05A351AD"/>
    <w:rsid w:val="05F257ED"/>
    <w:rsid w:val="05F9748A"/>
    <w:rsid w:val="06135E8F"/>
    <w:rsid w:val="0619721E"/>
    <w:rsid w:val="06266F78"/>
    <w:rsid w:val="0628161B"/>
    <w:rsid w:val="063D4D3E"/>
    <w:rsid w:val="063E7B7A"/>
    <w:rsid w:val="06582413"/>
    <w:rsid w:val="06682E69"/>
    <w:rsid w:val="066A28A8"/>
    <w:rsid w:val="067E33B8"/>
    <w:rsid w:val="068613E3"/>
    <w:rsid w:val="068C3E93"/>
    <w:rsid w:val="06B43D0A"/>
    <w:rsid w:val="06B96433"/>
    <w:rsid w:val="06E82FCB"/>
    <w:rsid w:val="06F34B95"/>
    <w:rsid w:val="07426476"/>
    <w:rsid w:val="07571DAC"/>
    <w:rsid w:val="07612C2A"/>
    <w:rsid w:val="07867620"/>
    <w:rsid w:val="07A34FF1"/>
    <w:rsid w:val="08916B94"/>
    <w:rsid w:val="089D4136"/>
    <w:rsid w:val="08D42996"/>
    <w:rsid w:val="08D5567E"/>
    <w:rsid w:val="08D767A2"/>
    <w:rsid w:val="08DD171B"/>
    <w:rsid w:val="08E64121"/>
    <w:rsid w:val="08F244C7"/>
    <w:rsid w:val="09097B66"/>
    <w:rsid w:val="090F1795"/>
    <w:rsid w:val="093323A4"/>
    <w:rsid w:val="0942017F"/>
    <w:rsid w:val="096A4386"/>
    <w:rsid w:val="09BA1FBB"/>
    <w:rsid w:val="09CB139F"/>
    <w:rsid w:val="09EA6F07"/>
    <w:rsid w:val="0A0106F5"/>
    <w:rsid w:val="0A112AB7"/>
    <w:rsid w:val="0A4E5482"/>
    <w:rsid w:val="0A590531"/>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162709"/>
    <w:rsid w:val="0D202483"/>
    <w:rsid w:val="0D5D20E6"/>
    <w:rsid w:val="0D807235"/>
    <w:rsid w:val="0D9308F8"/>
    <w:rsid w:val="0DE76C3D"/>
    <w:rsid w:val="0E1A1D85"/>
    <w:rsid w:val="0E1B0427"/>
    <w:rsid w:val="0E204E4E"/>
    <w:rsid w:val="0E303356"/>
    <w:rsid w:val="0E5A03D3"/>
    <w:rsid w:val="0E750568"/>
    <w:rsid w:val="0E8A515C"/>
    <w:rsid w:val="0E961A83"/>
    <w:rsid w:val="0E9C3C97"/>
    <w:rsid w:val="0ED52E86"/>
    <w:rsid w:val="0F2D7A80"/>
    <w:rsid w:val="0F4277E5"/>
    <w:rsid w:val="0F697AF2"/>
    <w:rsid w:val="0F8450A8"/>
    <w:rsid w:val="0F930041"/>
    <w:rsid w:val="0FA120D4"/>
    <w:rsid w:val="0FA75561"/>
    <w:rsid w:val="0FB83603"/>
    <w:rsid w:val="0FCA77F1"/>
    <w:rsid w:val="0FCD5DCC"/>
    <w:rsid w:val="10043197"/>
    <w:rsid w:val="10270545"/>
    <w:rsid w:val="103409DF"/>
    <w:rsid w:val="10455A97"/>
    <w:rsid w:val="105E0D3D"/>
    <w:rsid w:val="108A1D4B"/>
    <w:rsid w:val="10A10111"/>
    <w:rsid w:val="10BE093E"/>
    <w:rsid w:val="10E20BD8"/>
    <w:rsid w:val="10F16DCD"/>
    <w:rsid w:val="111B0FE9"/>
    <w:rsid w:val="112C77F4"/>
    <w:rsid w:val="113440E3"/>
    <w:rsid w:val="114755AB"/>
    <w:rsid w:val="115F67A8"/>
    <w:rsid w:val="117F087D"/>
    <w:rsid w:val="118C2781"/>
    <w:rsid w:val="119A7465"/>
    <w:rsid w:val="11B322D4"/>
    <w:rsid w:val="11C07DA5"/>
    <w:rsid w:val="11C11E2A"/>
    <w:rsid w:val="11C2491E"/>
    <w:rsid w:val="11F36B75"/>
    <w:rsid w:val="12092610"/>
    <w:rsid w:val="12491386"/>
    <w:rsid w:val="12E60579"/>
    <w:rsid w:val="12EB0F02"/>
    <w:rsid w:val="130D1D87"/>
    <w:rsid w:val="13695B36"/>
    <w:rsid w:val="1372609F"/>
    <w:rsid w:val="13D03611"/>
    <w:rsid w:val="13D73572"/>
    <w:rsid w:val="13FA41EA"/>
    <w:rsid w:val="14504752"/>
    <w:rsid w:val="145A6A37"/>
    <w:rsid w:val="1467440F"/>
    <w:rsid w:val="14877E8F"/>
    <w:rsid w:val="14A423A8"/>
    <w:rsid w:val="14CF399E"/>
    <w:rsid w:val="14D7277E"/>
    <w:rsid w:val="14F275B8"/>
    <w:rsid w:val="15400323"/>
    <w:rsid w:val="15415E49"/>
    <w:rsid w:val="15433A9B"/>
    <w:rsid w:val="157B75AD"/>
    <w:rsid w:val="15925A46"/>
    <w:rsid w:val="15995C85"/>
    <w:rsid w:val="15F34DF0"/>
    <w:rsid w:val="15FC2F04"/>
    <w:rsid w:val="16181FAC"/>
    <w:rsid w:val="168756A0"/>
    <w:rsid w:val="16A2521C"/>
    <w:rsid w:val="16CF7BB0"/>
    <w:rsid w:val="16F57685"/>
    <w:rsid w:val="16F94849"/>
    <w:rsid w:val="17045E51"/>
    <w:rsid w:val="172011D4"/>
    <w:rsid w:val="17252C3B"/>
    <w:rsid w:val="17312619"/>
    <w:rsid w:val="173C25C7"/>
    <w:rsid w:val="173F0A2E"/>
    <w:rsid w:val="17770BC2"/>
    <w:rsid w:val="17860E2F"/>
    <w:rsid w:val="178D2907"/>
    <w:rsid w:val="17A119AA"/>
    <w:rsid w:val="17AB5FD7"/>
    <w:rsid w:val="180E4708"/>
    <w:rsid w:val="18586F2B"/>
    <w:rsid w:val="19087FDA"/>
    <w:rsid w:val="19A766B9"/>
    <w:rsid w:val="19C332D1"/>
    <w:rsid w:val="19CE76BA"/>
    <w:rsid w:val="19F26070"/>
    <w:rsid w:val="19F97C8B"/>
    <w:rsid w:val="1A1523CE"/>
    <w:rsid w:val="1A8E1B30"/>
    <w:rsid w:val="1AA44EB0"/>
    <w:rsid w:val="1AA730BD"/>
    <w:rsid w:val="1ABD41C4"/>
    <w:rsid w:val="1ADF38C8"/>
    <w:rsid w:val="1B212F72"/>
    <w:rsid w:val="1B2B1506"/>
    <w:rsid w:val="1B333D5D"/>
    <w:rsid w:val="1B392643"/>
    <w:rsid w:val="1B3A5C69"/>
    <w:rsid w:val="1B4F7512"/>
    <w:rsid w:val="1B587618"/>
    <w:rsid w:val="1B5F19C7"/>
    <w:rsid w:val="1B612DA1"/>
    <w:rsid w:val="1B8C2514"/>
    <w:rsid w:val="1BC85FA4"/>
    <w:rsid w:val="1BF367A5"/>
    <w:rsid w:val="1C113AC9"/>
    <w:rsid w:val="1C1C709B"/>
    <w:rsid w:val="1C1D6162"/>
    <w:rsid w:val="1C47643B"/>
    <w:rsid w:val="1C4F6795"/>
    <w:rsid w:val="1C984EE8"/>
    <w:rsid w:val="1C9F6814"/>
    <w:rsid w:val="1CE7377A"/>
    <w:rsid w:val="1D100F23"/>
    <w:rsid w:val="1D5C514E"/>
    <w:rsid w:val="1D646B79"/>
    <w:rsid w:val="1D695B56"/>
    <w:rsid w:val="1D6E79F7"/>
    <w:rsid w:val="1D865D14"/>
    <w:rsid w:val="1D8705EC"/>
    <w:rsid w:val="1D9A07EC"/>
    <w:rsid w:val="1DAF24EA"/>
    <w:rsid w:val="1DEC0E7D"/>
    <w:rsid w:val="1DF20628"/>
    <w:rsid w:val="1DF63B37"/>
    <w:rsid w:val="1E43150B"/>
    <w:rsid w:val="1E4B0A5F"/>
    <w:rsid w:val="1E911BEF"/>
    <w:rsid w:val="1EA93E80"/>
    <w:rsid w:val="1ED33FB6"/>
    <w:rsid w:val="1EE81332"/>
    <w:rsid w:val="1F0C74C8"/>
    <w:rsid w:val="1F1C3BAF"/>
    <w:rsid w:val="1F32415A"/>
    <w:rsid w:val="1F542F9A"/>
    <w:rsid w:val="1F58270D"/>
    <w:rsid w:val="1F702632"/>
    <w:rsid w:val="1F7E2174"/>
    <w:rsid w:val="1F845B16"/>
    <w:rsid w:val="1F9B58B9"/>
    <w:rsid w:val="1FA3607E"/>
    <w:rsid w:val="1FB64E98"/>
    <w:rsid w:val="1FCA360B"/>
    <w:rsid w:val="1FEA7809"/>
    <w:rsid w:val="20062169"/>
    <w:rsid w:val="20107567"/>
    <w:rsid w:val="205D7ADD"/>
    <w:rsid w:val="20605D1D"/>
    <w:rsid w:val="207B7485"/>
    <w:rsid w:val="20A420AE"/>
    <w:rsid w:val="20AB56C6"/>
    <w:rsid w:val="21093CBF"/>
    <w:rsid w:val="21547789"/>
    <w:rsid w:val="2176507C"/>
    <w:rsid w:val="21A1039B"/>
    <w:rsid w:val="21AE2AB8"/>
    <w:rsid w:val="21BB3A30"/>
    <w:rsid w:val="21BE35AF"/>
    <w:rsid w:val="21C11174"/>
    <w:rsid w:val="21CD5D30"/>
    <w:rsid w:val="21E15242"/>
    <w:rsid w:val="22113368"/>
    <w:rsid w:val="22244B28"/>
    <w:rsid w:val="223034CD"/>
    <w:rsid w:val="22396826"/>
    <w:rsid w:val="22467FD4"/>
    <w:rsid w:val="229451FD"/>
    <w:rsid w:val="22A12DB6"/>
    <w:rsid w:val="22F64717"/>
    <w:rsid w:val="236356D1"/>
    <w:rsid w:val="23A91C83"/>
    <w:rsid w:val="23C2284B"/>
    <w:rsid w:val="23C962E8"/>
    <w:rsid w:val="246D2675"/>
    <w:rsid w:val="247E4FED"/>
    <w:rsid w:val="248A0A7D"/>
    <w:rsid w:val="24977834"/>
    <w:rsid w:val="24AD78E0"/>
    <w:rsid w:val="24B30BE8"/>
    <w:rsid w:val="24B37628"/>
    <w:rsid w:val="24C22B02"/>
    <w:rsid w:val="24E34060"/>
    <w:rsid w:val="24E4541F"/>
    <w:rsid w:val="251B0465"/>
    <w:rsid w:val="25387FF3"/>
    <w:rsid w:val="253A0491"/>
    <w:rsid w:val="254E0478"/>
    <w:rsid w:val="25535E50"/>
    <w:rsid w:val="257D2ECD"/>
    <w:rsid w:val="25B14925"/>
    <w:rsid w:val="25E036B2"/>
    <w:rsid w:val="25E9082A"/>
    <w:rsid w:val="25F42473"/>
    <w:rsid w:val="264E03C6"/>
    <w:rsid w:val="269C17B8"/>
    <w:rsid w:val="26AF2D79"/>
    <w:rsid w:val="26B34B91"/>
    <w:rsid w:val="270075A9"/>
    <w:rsid w:val="270D66E8"/>
    <w:rsid w:val="273B3040"/>
    <w:rsid w:val="27514612"/>
    <w:rsid w:val="2753038A"/>
    <w:rsid w:val="278B0DAB"/>
    <w:rsid w:val="278D3850"/>
    <w:rsid w:val="27960276"/>
    <w:rsid w:val="279C6B0E"/>
    <w:rsid w:val="27A64735"/>
    <w:rsid w:val="27CC4DF2"/>
    <w:rsid w:val="28011574"/>
    <w:rsid w:val="280D64D7"/>
    <w:rsid w:val="281864F2"/>
    <w:rsid w:val="28640ABE"/>
    <w:rsid w:val="28671684"/>
    <w:rsid w:val="286903EF"/>
    <w:rsid w:val="287F5DD3"/>
    <w:rsid w:val="288047CB"/>
    <w:rsid w:val="289C366A"/>
    <w:rsid w:val="289E62FA"/>
    <w:rsid w:val="28D90E03"/>
    <w:rsid w:val="28FD6E90"/>
    <w:rsid w:val="291E2CA6"/>
    <w:rsid w:val="29331862"/>
    <w:rsid w:val="29622B06"/>
    <w:rsid w:val="297B5976"/>
    <w:rsid w:val="297D349C"/>
    <w:rsid w:val="299741EC"/>
    <w:rsid w:val="299E147F"/>
    <w:rsid w:val="29BD6726"/>
    <w:rsid w:val="29C32A87"/>
    <w:rsid w:val="29CF26DC"/>
    <w:rsid w:val="2A1C5DA0"/>
    <w:rsid w:val="2A1D0634"/>
    <w:rsid w:val="2A200D39"/>
    <w:rsid w:val="2A507EFF"/>
    <w:rsid w:val="2AC450FA"/>
    <w:rsid w:val="2ADC05A4"/>
    <w:rsid w:val="2AEA2A3C"/>
    <w:rsid w:val="2AEF2177"/>
    <w:rsid w:val="2B161149"/>
    <w:rsid w:val="2B1B2F6C"/>
    <w:rsid w:val="2B3B716B"/>
    <w:rsid w:val="2B6F0D7F"/>
    <w:rsid w:val="2B844FB6"/>
    <w:rsid w:val="2B8716BD"/>
    <w:rsid w:val="2B8A1EA0"/>
    <w:rsid w:val="2B8B76FF"/>
    <w:rsid w:val="2BD5034F"/>
    <w:rsid w:val="2CB35427"/>
    <w:rsid w:val="2CD95958"/>
    <w:rsid w:val="2CDF446E"/>
    <w:rsid w:val="2D025012"/>
    <w:rsid w:val="2D1C7470"/>
    <w:rsid w:val="2D4178F0"/>
    <w:rsid w:val="2DAE631A"/>
    <w:rsid w:val="2DD877E0"/>
    <w:rsid w:val="2DE616C9"/>
    <w:rsid w:val="2DFC2451"/>
    <w:rsid w:val="2E3422F8"/>
    <w:rsid w:val="2E532A1D"/>
    <w:rsid w:val="2E607565"/>
    <w:rsid w:val="2E644CBB"/>
    <w:rsid w:val="2E6E566D"/>
    <w:rsid w:val="2E7F188E"/>
    <w:rsid w:val="2E953036"/>
    <w:rsid w:val="2EBC0905"/>
    <w:rsid w:val="2EC73739"/>
    <w:rsid w:val="2EFB1B0E"/>
    <w:rsid w:val="2F4D56BE"/>
    <w:rsid w:val="2F5C684F"/>
    <w:rsid w:val="2F63756E"/>
    <w:rsid w:val="2F6440CA"/>
    <w:rsid w:val="2F77098D"/>
    <w:rsid w:val="2FEC3129"/>
    <w:rsid w:val="303D3985"/>
    <w:rsid w:val="30405223"/>
    <w:rsid w:val="306A6644"/>
    <w:rsid w:val="30717AD3"/>
    <w:rsid w:val="307610EA"/>
    <w:rsid w:val="307776D1"/>
    <w:rsid w:val="30862574"/>
    <w:rsid w:val="30B631E1"/>
    <w:rsid w:val="30BD737C"/>
    <w:rsid w:val="30DF2A6F"/>
    <w:rsid w:val="30E860A3"/>
    <w:rsid w:val="30F8231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457C23"/>
    <w:rsid w:val="33576B0C"/>
    <w:rsid w:val="335B2774"/>
    <w:rsid w:val="335F1E64"/>
    <w:rsid w:val="33A4642E"/>
    <w:rsid w:val="33D4039C"/>
    <w:rsid w:val="33D47E05"/>
    <w:rsid w:val="33DE547F"/>
    <w:rsid w:val="33E505BB"/>
    <w:rsid w:val="3413677D"/>
    <w:rsid w:val="342B544B"/>
    <w:rsid w:val="345E036E"/>
    <w:rsid w:val="348C6C89"/>
    <w:rsid w:val="348F1DA3"/>
    <w:rsid w:val="34C47852"/>
    <w:rsid w:val="34DB19BE"/>
    <w:rsid w:val="34DE1E4F"/>
    <w:rsid w:val="34DF325D"/>
    <w:rsid w:val="34F07DB1"/>
    <w:rsid w:val="34F207AF"/>
    <w:rsid w:val="34FD7B87"/>
    <w:rsid w:val="35092435"/>
    <w:rsid w:val="356C2617"/>
    <w:rsid w:val="359009FB"/>
    <w:rsid w:val="35B75F88"/>
    <w:rsid w:val="35D354B8"/>
    <w:rsid w:val="35D4025C"/>
    <w:rsid w:val="362666BC"/>
    <w:rsid w:val="36680650"/>
    <w:rsid w:val="366F0610"/>
    <w:rsid w:val="368A6B11"/>
    <w:rsid w:val="37085B1F"/>
    <w:rsid w:val="372E04CB"/>
    <w:rsid w:val="378B76CC"/>
    <w:rsid w:val="37B07132"/>
    <w:rsid w:val="37CA01F4"/>
    <w:rsid w:val="37E172EC"/>
    <w:rsid w:val="381274A5"/>
    <w:rsid w:val="38206BF2"/>
    <w:rsid w:val="3860148D"/>
    <w:rsid w:val="38847236"/>
    <w:rsid w:val="38AD71CE"/>
    <w:rsid w:val="38E070F2"/>
    <w:rsid w:val="390D33AB"/>
    <w:rsid w:val="391E6D06"/>
    <w:rsid w:val="3929719C"/>
    <w:rsid w:val="393374BE"/>
    <w:rsid w:val="3A074847"/>
    <w:rsid w:val="3A4122C4"/>
    <w:rsid w:val="3A5B3385"/>
    <w:rsid w:val="3A685AA2"/>
    <w:rsid w:val="3A830B2E"/>
    <w:rsid w:val="3AA90FE6"/>
    <w:rsid w:val="3AA9318F"/>
    <w:rsid w:val="3AB62DA0"/>
    <w:rsid w:val="3ACA1B91"/>
    <w:rsid w:val="3B0D21A6"/>
    <w:rsid w:val="3B451BFD"/>
    <w:rsid w:val="3B47390A"/>
    <w:rsid w:val="3B69577B"/>
    <w:rsid w:val="3B702D85"/>
    <w:rsid w:val="3B7D3FD5"/>
    <w:rsid w:val="3B823DDF"/>
    <w:rsid w:val="3B8726A7"/>
    <w:rsid w:val="3BAD5FC5"/>
    <w:rsid w:val="3BC431AC"/>
    <w:rsid w:val="3BD50F16"/>
    <w:rsid w:val="3BD827B4"/>
    <w:rsid w:val="3C237ED3"/>
    <w:rsid w:val="3C460D90"/>
    <w:rsid w:val="3C4D2D59"/>
    <w:rsid w:val="3C633AAA"/>
    <w:rsid w:val="3CAA596A"/>
    <w:rsid w:val="3CAF1D22"/>
    <w:rsid w:val="3CB1587B"/>
    <w:rsid w:val="3CB735F2"/>
    <w:rsid w:val="3CCD42E3"/>
    <w:rsid w:val="3CFE0B7D"/>
    <w:rsid w:val="3D037D04"/>
    <w:rsid w:val="3D0A1093"/>
    <w:rsid w:val="3D186684"/>
    <w:rsid w:val="3D363C36"/>
    <w:rsid w:val="3D6A1B31"/>
    <w:rsid w:val="3D791D75"/>
    <w:rsid w:val="3D8B2178"/>
    <w:rsid w:val="3DB34909"/>
    <w:rsid w:val="3DC96858"/>
    <w:rsid w:val="3DD115F5"/>
    <w:rsid w:val="3DE435F0"/>
    <w:rsid w:val="3DE5122C"/>
    <w:rsid w:val="3DEA67CE"/>
    <w:rsid w:val="3DF37E53"/>
    <w:rsid w:val="3EC314F9"/>
    <w:rsid w:val="3ED26DE9"/>
    <w:rsid w:val="3ED2798E"/>
    <w:rsid w:val="3ED57820"/>
    <w:rsid w:val="3EED17D0"/>
    <w:rsid w:val="3F0C0304"/>
    <w:rsid w:val="3F774839"/>
    <w:rsid w:val="3F7D3D9E"/>
    <w:rsid w:val="3F9410E8"/>
    <w:rsid w:val="3FEC147E"/>
    <w:rsid w:val="40376375"/>
    <w:rsid w:val="40786313"/>
    <w:rsid w:val="40BE01CA"/>
    <w:rsid w:val="412732B7"/>
    <w:rsid w:val="4127791F"/>
    <w:rsid w:val="41281794"/>
    <w:rsid w:val="413C1FDF"/>
    <w:rsid w:val="41806A69"/>
    <w:rsid w:val="41B0259C"/>
    <w:rsid w:val="41BC6F1C"/>
    <w:rsid w:val="41C061C4"/>
    <w:rsid w:val="41EF0857"/>
    <w:rsid w:val="41EF2363"/>
    <w:rsid w:val="41F77860"/>
    <w:rsid w:val="424A4B98"/>
    <w:rsid w:val="42581D3A"/>
    <w:rsid w:val="42CF76AF"/>
    <w:rsid w:val="42D860A5"/>
    <w:rsid w:val="42ED2EA4"/>
    <w:rsid w:val="42F6649D"/>
    <w:rsid w:val="42FA74B4"/>
    <w:rsid w:val="42FE0080"/>
    <w:rsid w:val="43315D2E"/>
    <w:rsid w:val="43670C99"/>
    <w:rsid w:val="43824A1C"/>
    <w:rsid w:val="43AE09CA"/>
    <w:rsid w:val="43B1743B"/>
    <w:rsid w:val="43D110E1"/>
    <w:rsid w:val="43D61CCF"/>
    <w:rsid w:val="43DF072A"/>
    <w:rsid w:val="43E873C9"/>
    <w:rsid w:val="44905B1F"/>
    <w:rsid w:val="4530573E"/>
    <w:rsid w:val="45316885"/>
    <w:rsid w:val="45326A50"/>
    <w:rsid w:val="45334280"/>
    <w:rsid w:val="454E56C4"/>
    <w:rsid w:val="45A95EE9"/>
    <w:rsid w:val="45FB0F21"/>
    <w:rsid w:val="46167166"/>
    <w:rsid w:val="46195EA3"/>
    <w:rsid w:val="46232BF2"/>
    <w:rsid w:val="46255415"/>
    <w:rsid w:val="4636719A"/>
    <w:rsid w:val="46380A1F"/>
    <w:rsid w:val="46CE1FBA"/>
    <w:rsid w:val="4703102D"/>
    <w:rsid w:val="4714591E"/>
    <w:rsid w:val="47200EE3"/>
    <w:rsid w:val="47435AC2"/>
    <w:rsid w:val="47544B78"/>
    <w:rsid w:val="47587AF7"/>
    <w:rsid w:val="47745A86"/>
    <w:rsid w:val="479954ED"/>
    <w:rsid w:val="47D130B0"/>
    <w:rsid w:val="47E239AC"/>
    <w:rsid w:val="47F46BC7"/>
    <w:rsid w:val="48021483"/>
    <w:rsid w:val="480F4B73"/>
    <w:rsid w:val="487974BD"/>
    <w:rsid w:val="48895562"/>
    <w:rsid w:val="48C40CEB"/>
    <w:rsid w:val="48DB38E3"/>
    <w:rsid w:val="49001B5E"/>
    <w:rsid w:val="49376DB0"/>
    <w:rsid w:val="49535B70"/>
    <w:rsid w:val="49804BB7"/>
    <w:rsid w:val="49826DCB"/>
    <w:rsid w:val="499013E7"/>
    <w:rsid w:val="49980CDE"/>
    <w:rsid w:val="49C8088A"/>
    <w:rsid w:val="49DA5899"/>
    <w:rsid w:val="4A0C644A"/>
    <w:rsid w:val="4A0F6D68"/>
    <w:rsid w:val="4A301C93"/>
    <w:rsid w:val="4A3302AB"/>
    <w:rsid w:val="4A4060F4"/>
    <w:rsid w:val="4A572A17"/>
    <w:rsid w:val="4A5D3188"/>
    <w:rsid w:val="4A6F2535"/>
    <w:rsid w:val="4AC85D49"/>
    <w:rsid w:val="4AE308A9"/>
    <w:rsid w:val="4B117A90"/>
    <w:rsid w:val="4B260F2D"/>
    <w:rsid w:val="4B3F4D7F"/>
    <w:rsid w:val="4B4367B4"/>
    <w:rsid w:val="4B9A1456"/>
    <w:rsid w:val="4BA32C82"/>
    <w:rsid w:val="4BE70627"/>
    <w:rsid w:val="4BFC24EE"/>
    <w:rsid w:val="4BFC429C"/>
    <w:rsid w:val="4C0A5AE1"/>
    <w:rsid w:val="4C0F5D7E"/>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BF3C55"/>
    <w:rsid w:val="4EDA4744"/>
    <w:rsid w:val="4F0170F3"/>
    <w:rsid w:val="4F08773C"/>
    <w:rsid w:val="4F0B418B"/>
    <w:rsid w:val="4F31409F"/>
    <w:rsid w:val="4F5E670E"/>
    <w:rsid w:val="4F846A83"/>
    <w:rsid w:val="4F883E6C"/>
    <w:rsid w:val="4F9A62A6"/>
    <w:rsid w:val="4F9D711A"/>
    <w:rsid w:val="4FC772F2"/>
    <w:rsid w:val="50070E2C"/>
    <w:rsid w:val="501112F3"/>
    <w:rsid w:val="504B57F2"/>
    <w:rsid w:val="504E4B6F"/>
    <w:rsid w:val="50850D04"/>
    <w:rsid w:val="50C5433A"/>
    <w:rsid w:val="50C62BC7"/>
    <w:rsid w:val="50D3475E"/>
    <w:rsid w:val="50F72A66"/>
    <w:rsid w:val="51071719"/>
    <w:rsid w:val="5123368C"/>
    <w:rsid w:val="5130747C"/>
    <w:rsid w:val="51417051"/>
    <w:rsid w:val="515C765A"/>
    <w:rsid w:val="51905BB3"/>
    <w:rsid w:val="51946FCB"/>
    <w:rsid w:val="51AC406F"/>
    <w:rsid w:val="51BD002A"/>
    <w:rsid w:val="51DD796B"/>
    <w:rsid w:val="51DF373B"/>
    <w:rsid w:val="522602C5"/>
    <w:rsid w:val="525A0B43"/>
    <w:rsid w:val="52846D9A"/>
    <w:rsid w:val="528B0128"/>
    <w:rsid w:val="52BC4786"/>
    <w:rsid w:val="52C96FAF"/>
    <w:rsid w:val="52EF4CB5"/>
    <w:rsid w:val="52F959F0"/>
    <w:rsid w:val="53015744"/>
    <w:rsid w:val="5302488E"/>
    <w:rsid w:val="53136173"/>
    <w:rsid w:val="53163E96"/>
    <w:rsid w:val="53165C44"/>
    <w:rsid w:val="534B12B7"/>
    <w:rsid w:val="535844AE"/>
    <w:rsid w:val="535D3873"/>
    <w:rsid w:val="539442AF"/>
    <w:rsid w:val="539A4AC7"/>
    <w:rsid w:val="53A616BE"/>
    <w:rsid w:val="53D61877"/>
    <w:rsid w:val="541C1980"/>
    <w:rsid w:val="542631B6"/>
    <w:rsid w:val="542B3971"/>
    <w:rsid w:val="543D6020"/>
    <w:rsid w:val="544669FD"/>
    <w:rsid w:val="5447483C"/>
    <w:rsid w:val="545D78A2"/>
    <w:rsid w:val="54600AF5"/>
    <w:rsid w:val="547A000A"/>
    <w:rsid w:val="54862A07"/>
    <w:rsid w:val="54942CAE"/>
    <w:rsid w:val="549A663C"/>
    <w:rsid w:val="54A61722"/>
    <w:rsid w:val="54B0031A"/>
    <w:rsid w:val="54B31FAF"/>
    <w:rsid w:val="54C0055D"/>
    <w:rsid w:val="54D44008"/>
    <w:rsid w:val="54FB10D7"/>
    <w:rsid w:val="54FD46FE"/>
    <w:rsid w:val="55326D63"/>
    <w:rsid w:val="55540CA5"/>
    <w:rsid w:val="555413F3"/>
    <w:rsid w:val="555D1A10"/>
    <w:rsid w:val="55AC419A"/>
    <w:rsid w:val="55C300FC"/>
    <w:rsid w:val="55F81E61"/>
    <w:rsid w:val="56585B42"/>
    <w:rsid w:val="56AC4A78"/>
    <w:rsid w:val="56CB4F97"/>
    <w:rsid w:val="56D46542"/>
    <w:rsid w:val="56DB16B9"/>
    <w:rsid w:val="574D00A2"/>
    <w:rsid w:val="5778511F"/>
    <w:rsid w:val="577A3463"/>
    <w:rsid w:val="57AA72A2"/>
    <w:rsid w:val="57F967AD"/>
    <w:rsid w:val="58052975"/>
    <w:rsid w:val="58063909"/>
    <w:rsid w:val="580F5357"/>
    <w:rsid w:val="58346361"/>
    <w:rsid w:val="583D3C73"/>
    <w:rsid w:val="584D1A65"/>
    <w:rsid w:val="584F5C44"/>
    <w:rsid w:val="58C85C32"/>
    <w:rsid w:val="58E525CA"/>
    <w:rsid w:val="58EE7372"/>
    <w:rsid w:val="59227E09"/>
    <w:rsid w:val="593D045A"/>
    <w:rsid w:val="5960739E"/>
    <w:rsid w:val="59896D0A"/>
    <w:rsid w:val="59B72684"/>
    <w:rsid w:val="5A7140A7"/>
    <w:rsid w:val="5A7871E4"/>
    <w:rsid w:val="5A8E6A07"/>
    <w:rsid w:val="5A9579AE"/>
    <w:rsid w:val="5AA91A93"/>
    <w:rsid w:val="5AB0697E"/>
    <w:rsid w:val="5AC468CD"/>
    <w:rsid w:val="5ADD173D"/>
    <w:rsid w:val="5B342B9A"/>
    <w:rsid w:val="5B5953B0"/>
    <w:rsid w:val="5B630802"/>
    <w:rsid w:val="5B807F68"/>
    <w:rsid w:val="5BA72CE5"/>
    <w:rsid w:val="5C034D53"/>
    <w:rsid w:val="5C0A43A9"/>
    <w:rsid w:val="5C146454"/>
    <w:rsid w:val="5C593045"/>
    <w:rsid w:val="5C647631"/>
    <w:rsid w:val="5C71213D"/>
    <w:rsid w:val="5C7B276E"/>
    <w:rsid w:val="5C89392A"/>
    <w:rsid w:val="5C9A1694"/>
    <w:rsid w:val="5CC96BFE"/>
    <w:rsid w:val="5D722852"/>
    <w:rsid w:val="5DA13E95"/>
    <w:rsid w:val="5DB42C29"/>
    <w:rsid w:val="5DE51034"/>
    <w:rsid w:val="5DF60588"/>
    <w:rsid w:val="5E0F1C0D"/>
    <w:rsid w:val="5E1D6F56"/>
    <w:rsid w:val="5E361890"/>
    <w:rsid w:val="5E457D25"/>
    <w:rsid w:val="5E52187F"/>
    <w:rsid w:val="5E6567AD"/>
    <w:rsid w:val="5E6A13CD"/>
    <w:rsid w:val="5E705D15"/>
    <w:rsid w:val="5E856D27"/>
    <w:rsid w:val="5E93326C"/>
    <w:rsid w:val="5E9F1A7A"/>
    <w:rsid w:val="5EAF3818"/>
    <w:rsid w:val="5EE276D6"/>
    <w:rsid w:val="5EFB4BA4"/>
    <w:rsid w:val="5F025452"/>
    <w:rsid w:val="5F127074"/>
    <w:rsid w:val="5F5F46B5"/>
    <w:rsid w:val="5FB25360"/>
    <w:rsid w:val="5FBA3CC0"/>
    <w:rsid w:val="5FBE258A"/>
    <w:rsid w:val="5FCA6734"/>
    <w:rsid w:val="5FD90D61"/>
    <w:rsid w:val="5FF53085"/>
    <w:rsid w:val="60177697"/>
    <w:rsid w:val="602329DB"/>
    <w:rsid w:val="604F09E7"/>
    <w:rsid w:val="607777D6"/>
    <w:rsid w:val="608508AD"/>
    <w:rsid w:val="608F5287"/>
    <w:rsid w:val="60A644EA"/>
    <w:rsid w:val="60B50B3A"/>
    <w:rsid w:val="60BC76A1"/>
    <w:rsid w:val="60D62EB6"/>
    <w:rsid w:val="610B7637"/>
    <w:rsid w:val="610E0230"/>
    <w:rsid w:val="612279BA"/>
    <w:rsid w:val="615F5624"/>
    <w:rsid w:val="61D215CF"/>
    <w:rsid w:val="61D73926"/>
    <w:rsid w:val="62184788"/>
    <w:rsid w:val="62265778"/>
    <w:rsid w:val="62326812"/>
    <w:rsid w:val="625C563D"/>
    <w:rsid w:val="626A1704"/>
    <w:rsid w:val="62775FD3"/>
    <w:rsid w:val="627921C2"/>
    <w:rsid w:val="62B362C8"/>
    <w:rsid w:val="62C1330E"/>
    <w:rsid w:val="633D0FCB"/>
    <w:rsid w:val="6342085E"/>
    <w:rsid w:val="636F415C"/>
    <w:rsid w:val="643117C9"/>
    <w:rsid w:val="64350074"/>
    <w:rsid w:val="644C0547"/>
    <w:rsid w:val="6488096B"/>
    <w:rsid w:val="64917820"/>
    <w:rsid w:val="649E018F"/>
    <w:rsid w:val="64AA1CC5"/>
    <w:rsid w:val="64F47DAF"/>
    <w:rsid w:val="65200BA4"/>
    <w:rsid w:val="6528341F"/>
    <w:rsid w:val="656B2909"/>
    <w:rsid w:val="658D448B"/>
    <w:rsid w:val="65970AF2"/>
    <w:rsid w:val="65A3045D"/>
    <w:rsid w:val="65B337C6"/>
    <w:rsid w:val="65C21C5B"/>
    <w:rsid w:val="65D97752"/>
    <w:rsid w:val="65E25E59"/>
    <w:rsid w:val="66307F76"/>
    <w:rsid w:val="66580EAF"/>
    <w:rsid w:val="665C5815"/>
    <w:rsid w:val="66684AA6"/>
    <w:rsid w:val="66694D0D"/>
    <w:rsid w:val="667B4472"/>
    <w:rsid w:val="668A09CB"/>
    <w:rsid w:val="66AA4BC9"/>
    <w:rsid w:val="66F041A8"/>
    <w:rsid w:val="6721178A"/>
    <w:rsid w:val="6739399A"/>
    <w:rsid w:val="673B1CC5"/>
    <w:rsid w:val="673F39DE"/>
    <w:rsid w:val="674C5D22"/>
    <w:rsid w:val="67663AF8"/>
    <w:rsid w:val="67762CFD"/>
    <w:rsid w:val="677A678D"/>
    <w:rsid w:val="677F7E04"/>
    <w:rsid w:val="67B77327"/>
    <w:rsid w:val="67D30B32"/>
    <w:rsid w:val="67DB0DB2"/>
    <w:rsid w:val="68011379"/>
    <w:rsid w:val="681A365A"/>
    <w:rsid w:val="68252C37"/>
    <w:rsid w:val="683338F6"/>
    <w:rsid w:val="684706A4"/>
    <w:rsid w:val="68541290"/>
    <w:rsid w:val="68817BAC"/>
    <w:rsid w:val="689A5E59"/>
    <w:rsid w:val="68A94E70"/>
    <w:rsid w:val="68BA5430"/>
    <w:rsid w:val="68EE72DF"/>
    <w:rsid w:val="68FE744E"/>
    <w:rsid w:val="690B4C92"/>
    <w:rsid w:val="69485FEA"/>
    <w:rsid w:val="69677DC0"/>
    <w:rsid w:val="69937EC7"/>
    <w:rsid w:val="69D64558"/>
    <w:rsid w:val="69D837FB"/>
    <w:rsid w:val="6A042548"/>
    <w:rsid w:val="6A0A597F"/>
    <w:rsid w:val="6A106AB7"/>
    <w:rsid w:val="6A3A2708"/>
    <w:rsid w:val="6A471EFD"/>
    <w:rsid w:val="6A505A87"/>
    <w:rsid w:val="6A755CB7"/>
    <w:rsid w:val="6AB57116"/>
    <w:rsid w:val="6AFC79BD"/>
    <w:rsid w:val="6B17424A"/>
    <w:rsid w:val="6B2218FA"/>
    <w:rsid w:val="6B57393D"/>
    <w:rsid w:val="6B613714"/>
    <w:rsid w:val="6B686C59"/>
    <w:rsid w:val="6B691672"/>
    <w:rsid w:val="6BAF2C82"/>
    <w:rsid w:val="6BC06C3D"/>
    <w:rsid w:val="6BE97F42"/>
    <w:rsid w:val="6C270A6A"/>
    <w:rsid w:val="6C5E6A51"/>
    <w:rsid w:val="6C6513C3"/>
    <w:rsid w:val="6C744268"/>
    <w:rsid w:val="6C913746"/>
    <w:rsid w:val="6C9E4A60"/>
    <w:rsid w:val="6CA64085"/>
    <w:rsid w:val="6CD62D03"/>
    <w:rsid w:val="6CD97FB6"/>
    <w:rsid w:val="6D0E5050"/>
    <w:rsid w:val="6D4B22B8"/>
    <w:rsid w:val="6D930013"/>
    <w:rsid w:val="6DB0626B"/>
    <w:rsid w:val="6DBE0F5A"/>
    <w:rsid w:val="6DD54C21"/>
    <w:rsid w:val="6DFB0400"/>
    <w:rsid w:val="6E1A1656"/>
    <w:rsid w:val="6E231DD6"/>
    <w:rsid w:val="6E274D51"/>
    <w:rsid w:val="6E5A5288"/>
    <w:rsid w:val="6E9A5523"/>
    <w:rsid w:val="6EAE7221"/>
    <w:rsid w:val="6EB40B82"/>
    <w:rsid w:val="6ED42902"/>
    <w:rsid w:val="6EE013EE"/>
    <w:rsid w:val="6EE079F1"/>
    <w:rsid w:val="6EE42C42"/>
    <w:rsid w:val="6F213E96"/>
    <w:rsid w:val="6F241291"/>
    <w:rsid w:val="6F7F7CB0"/>
    <w:rsid w:val="6F87626C"/>
    <w:rsid w:val="6FE0165C"/>
    <w:rsid w:val="6FE1063B"/>
    <w:rsid w:val="6FE10C44"/>
    <w:rsid w:val="6FE32EFA"/>
    <w:rsid w:val="70222744"/>
    <w:rsid w:val="704D0643"/>
    <w:rsid w:val="706D25DF"/>
    <w:rsid w:val="706D2B21"/>
    <w:rsid w:val="707B1384"/>
    <w:rsid w:val="70857A34"/>
    <w:rsid w:val="70985D3C"/>
    <w:rsid w:val="70ED4030"/>
    <w:rsid w:val="70F81685"/>
    <w:rsid w:val="7104581E"/>
    <w:rsid w:val="71047C73"/>
    <w:rsid w:val="7107096A"/>
    <w:rsid w:val="7109004F"/>
    <w:rsid w:val="71103167"/>
    <w:rsid w:val="71235CA4"/>
    <w:rsid w:val="712E56F7"/>
    <w:rsid w:val="713175C0"/>
    <w:rsid w:val="71691ABB"/>
    <w:rsid w:val="718510F9"/>
    <w:rsid w:val="71AE1AEA"/>
    <w:rsid w:val="71CF3B6C"/>
    <w:rsid w:val="71DB032D"/>
    <w:rsid w:val="71F80F33"/>
    <w:rsid w:val="721101F2"/>
    <w:rsid w:val="722922C6"/>
    <w:rsid w:val="7251239D"/>
    <w:rsid w:val="727176A7"/>
    <w:rsid w:val="72AC2584"/>
    <w:rsid w:val="72CB03A1"/>
    <w:rsid w:val="72D336FA"/>
    <w:rsid w:val="732D4B5D"/>
    <w:rsid w:val="73393C88"/>
    <w:rsid w:val="7362513F"/>
    <w:rsid w:val="73771D49"/>
    <w:rsid w:val="73A1354E"/>
    <w:rsid w:val="74006876"/>
    <w:rsid w:val="7407365B"/>
    <w:rsid w:val="745B5755"/>
    <w:rsid w:val="747607E0"/>
    <w:rsid w:val="74A11E7D"/>
    <w:rsid w:val="74C4654A"/>
    <w:rsid w:val="74FD680C"/>
    <w:rsid w:val="75387844"/>
    <w:rsid w:val="753A79B9"/>
    <w:rsid w:val="75590B0A"/>
    <w:rsid w:val="75792306"/>
    <w:rsid w:val="7582279F"/>
    <w:rsid w:val="75843EB5"/>
    <w:rsid w:val="75894CFE"/>
    <w:rsid w:val="75BB71AF"/>
    <w:rsid w:val="75C72216"/>
    <w:rsid w:val="75D05CCE"/>
    <w:rsid w:val="75F01962"/>
    <w:rsid w:val="75F145C2"/>
    <w:rsid w:val="760E19DF"/>
    <w:rsid w:val="762F5055"/>
    <w:rsid w:val="76330546"/>
    <w:rsid w:val="764E52E0"/>
    <w:rsid w:val="76557F3E"/>
    <w:rsid w:val="76676A53"/>
    <w:rsid w:val="76735D63"/>
    <w:rsid w:val="76806C9E"/>
    <w:rsid w:val="76961750"/>
    <w:rsid w:val="76A3294D"/>
    <w:rsid w:val="76B620A1"/>
    <w:rsid w:val="76F20814"/>
    <w:rsid w:val="77462524"/>
    <w:rsid w:val="776C358D"/>
    <w:rsid w:val="77972F48"/>
    <w:rsid w:val="779A6594"/>
    <w:rsid w:val="77A21064"/>
    <w:rsid w:val="77E34EB2"/>
    <w:rsid w:val="77F127E4"/>
    <w:rsid w:val="78071E5D"/>
    <w:rsid w:val="780B56E4"/>
    <w:rsid w:val="781564B8"/>
    <w:rsid w:val="781B2E5F"/>
    <w:rsid w:val="78224ACF"/>
    <w:rsid w:val="783E7E0B"/>
    <w:rsid w:val="788336F5"/>
    <w:rsid w:val="78B655BD"/>
    <w:rsid w:val="78CD6DCC"/>
    <w:rsid w:val="78CE0BEB"/>
    <w:rsid w:val="78D07CAF"/>
    <w:rsid w:val="78DE12D7"/>
    <w:rsid w:val="79210683"/>
    <w:rsid w:val="796926C2"/>
    <w:rsid w:val="799C3465"/>
    <w:rsid w:val="79B14EC4"/>
    <w:rsid w:val="79C51C90"/>
    <w:rsid w:val="79E9683F"/>
    <w:rsid w:val="79EA1A55"/>
    <w:rsid w:val="7A2A6B4A"/>
    <w:rsid w:val="7A304F8E"/>
    <w:rsid w:val="7A3507F6"/>
    <w:rsid w:val="7A4B626B"/>
    <w:rsid w:val="7A4F58B5"/>
    <w:rsid w:val="7A6730A5"/>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885555"/>
    <w:rsid w:val="7C8E41ED"/>
    <w:rsid w:val="7CB14B4D"/>
    <w:rsid w:val="7CB43C54"/>
    <w:rsid w:val="7CF26969"/>
    <w:rsid w:val="7D0755A2"/>
    <w:rsid w:val="7D25523C"/>
    <w:rsid w:val="7D2A660C"/>
    <w:rsid w:val="7D6C2781"/>
    <w:rsid w:val="7DB23041"/>
    <w:rsid w:val="7DBB7264"/>
    <w:rsid w:val="7E253FEC"/>
    <w:rsid w:val="7E5F7809"/>
    <w:rsid w:val="7E947BDA"/>
    <w:rsid w:val="7ED56C53"/>
    <w:rsid w:val="7EEA1BAF"/>
    <w:rsid w:val="7F5460D4"/>
    <w:rsid w:val="7F552892"/>
    <w:rsid w:val="7F596D35"/>
    <w:rsid w:val="7FA90F66"/>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w:basedOn w:val="1"/>
    <w:next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8"/>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2"/>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4"/>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3"/>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paragraph" w:customStyle="1" w:styleId="136">
    <w:name w:val="1正文段落"/>
    <w:basedOn w:val="1"/>
    <w:autoRedefine/>
    <w:qFormat/>
    <w:uiPriority w:val="0"/>
    <w:pPr>
      <w:spacing w:line="360" w:lineRule="auto"/>
      <w:ind w:firstLine="400" w:firstLineChars="200"/>
      <w:jc w:val="left"/>
    </w:pPr>
    <w:rPr>
      <w:snapToGrid w:val="0"/>
      <w:kern w:val="0"/>
      <w:sz w:val="24"/>
      <w:szCs w:val="24"/>
    </w:rPr>
  </w:style>
  <w:style w:type="character" w:customStyle="1" w:styleId="137">
    <w:name w:val="font61"/>
    <w:basedOn w:val="38"/>
    <w:qFormat/>
    <w:uiPriority w:val="0"/>
    <w:rPr>
      <w:rFonts w:hint="default" w:ascii="Times New Roman" w:hAnsi="Times New Roman" w:cs="Times New Roman"/>
      <w:color w:val="000000"/>
      <w:sz w:val="20"/>
      <w:szCs w:val="20"/>
      <w:u w:val="none"/>
    </w:rPr>
  </w:style>
  <w:style w:type="character" w:customStyle="1" w:styleId="138">
    <w:name w:val="font51"/>
    <w:basedOn w:val="38"/>
    <w:qFormat/>
    <w:uiPriority w:val="0"/>
    <w:rPr>
      <w:rFonts w:hint="eastAsia" w:ascii="宋体" w:hAnsi="宋体" w:eastAsia="宋体" w:cs="宋体"/>
      <w:color w:val="000000"/>
      <w:sz w:val="20"/>
      <w:szCs w:val="20"/>
      <w:u w:val="none"/>
    </w:rPr>
  </w:style>
  <w:style w:type="character" w:customStyle="1" w:styleId="139">
    <w:name w:val="未处理的提及1"/>
    <w:basedOn w:val="38"/>
    <w:semiHidden/>
    <w:unhideWhenUsed/>
    <w:qFormat/>
    <w:uiPriority w:val="99"/>
    <w:rPr>
      <w:color w:val="605E5C"/>
      <w:shd w:val="clear" w:color="auto" w:fill="E1DFDD"/>
    </w:rPr>
  </w:style>
  <w:style w:type="paragraph" w:customStyle="1" w:styleId="140">
    <w:name w:val="Body text|1"/>
    <w:basedOn w:val="1"/>
    <w:autoRedefine/>
    <w:qFormat/>
    <w:uiPriority w:val="0"/>
    <w:pPr>
      <w:spacing w:line="470" w:lineRule="auto"/>
    </w:pPr>
    <w:rPr>
      <w:rFonts w:ascii="宋体" w:hAnsi="宋体" w:eastAsia="宋体" w:cs="宋体"/>
      <w:sz w:val="22"/>
      <w:lang w:val="zh-TW" w:eastAsia="zh-TW" w:bidi="zh-TW"/>
    </w:rPr>
  </w:style>
  <w:style w:type="character" w:customStyle="1" w:styleId="141">
    <w:name w:val="未处理的提及2"/>
    <w:basedOn w:val="3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13.png"/><Relationship Id="rId6" Type="http://schemas.openxmlformats.org/officeDocument/2006/relationships/footer" Target="footer3.xml"/><Relationship Id="rId59" Type="http://schemas.openxmlformats.org/officeDocument/2006/relationships/image" Target="media/image12.png"/><Relationship Id="rId58" Type="http://schemas.openxmlformats.org/officeDocument/2006/relationships/image" Target="media/image11.png"/><Relationship Id="rId57" Type="http://schemas.openxmlformats.org/officeDocument/2006/relationships/image" Target="media/image10.png"/><Relationship Id="rId56" Type="http://schemas.openxmlformats.org/officeDocument/2006/relationships/image" Target="media/image9.png"/><Relationship Id="rId55" Type="http://schemas.openxmlformats.org/officeDocument/2006/relationships/image" Target="media/image8.png"/><Relationship Id="rId54"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image" Target="media/image5.png"/><Relationship Id="rId51" Type="http://schemas.openxmlformats.org/officeDocument/2006/relationships/image" Target="media/image4.png"/><Relationship Id="rId50" Type="http://schemas.openxmlformats.org/officeDocument/2006/relationships/image" Target="media/image3.png"/><Relationship Id="rId5" Type="http://schemas.openxmlformats.org/officeDocument/2006/relationships/header" Target="header1.xml"/><Relationship Id="rId49" Type="http://schemas.openxmlformats.org/officeDocument/2006/relationships/image" Target="media/image2.png"/><Relationship Id="rId48" Type="http://schemas.openxmlformats.org/officeDocument/2006/relationships/theme" Target="theme/theme1.xml"/><Relationship Id="rId47" Type="http://schemas.openxmlformats.org/officeDocument/2006/relationships/footer" Target="footer32.xml"/><Relationship Id="rId46" Type="http://schemas.openxmlformats.org/officeDocument/2006/relationships/footer" Target="footer31.xml"/><Relationship Id="rId45" Type="http://schemas.openxmlformats.org/officeDocument/2006/relationships/header" Target="header13.xml"/><Relationship Id="rId44" Type="http://schemas.openxmlformats.org/officeDocument/2006/relationships/header" Target="header12.xml"/><Relationship Id="rId43" Type="http://schemas.openxmlformats.org/officeDocument/2006/relationships/footer" Target="footer30.xml"/><Relationship Id="rId42" Type="http://schemas.openxmlformats.org/officeDocument/2006/relationships/footer" Target="footer29.xml"/><Relationship Id="rId41" Type="http://schemas.openxmlformats.org/officeDocument/2006/relationships/header" Target="header11.xml"/><Relationship Id="rId40" Type="http://schemas.openxmlformats.org/officeDocument/2006/relationships/header" Target="header10.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er" Target="foot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header" Target="header8.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87</Pages>
  <Words>26125</Words>
  <Characters>27171</Characters>
  <Lines>2090</Lines>
  <Paragraphs>1719</Paragraphs>
  <TotalTime>109</TotalTime>
  <ScaleCrop>false</ScaleCrop>
  <LinksUpToDate>false</LinksUpToDate>
  <CharactersWithSpaces>51577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默追寻</cp:lastModifiedBy>
  <dcterms:modified xsi:type="dcterms:W3CDTF">2026-06-16T00:44:53Z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0B1218D1AFC44B4A927B11B1D638B56B_11</vt:lpwstr>
  </property>
  <property fmtid="{D5CDD505-2E9C-101B-9397-08002B2CF9AE}" pid="4" name="KSOTemplateDocerSaveRecord">
    <vt:lpwstr>eyJoZGlkIjoiMmMzMGZlZTE5NmJiYTliNDA0MGZmZTViMTk5M2JkYTAiLCJ1c2VySWQiOiI1NDMzNTQwNDgifQ==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