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99628">
      <w:pPr>
        <w:jc w:val="center"/>
        <w:rPr>
          <w:rFonts w:ascii="宋体" w:hAnsi="Calibri" w:eastAsia="宋体" w:cs="Times New Roman"/>
          <w:color w:val="000000"/>
          <w:sz w:val="30"/>
          <w:szCs w:val="30"/>
        </w:rPr>
      </w:pPr>
      <w:bookmarkStart w:id="0" w:name="OLE_LINK31"/>
      <w:bookmarkStart w:id="1" w:name="OLE_LINK30"/>
    </w:p>
    <w:p w14:paraId="59A269EC">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0623F85A">
      <w:pPr>
        <w:spacing w:line="276" w:lineRule="auto"/>
        <w:jc w:val="center"/>
        <w:rPr>
          <w:rFonts w:hint="default" w:ascii="Calibri" w:hAnsi="宋体" w:eastAsia="宋体" w:cs="Times New Roman"/>
          <w:b/>
          <w:bCs/>
          <w:color w:val="000000"/>
          <w:spacing w:val="-8"/>
          <w:sz w:val="48"/>
          <w:szCs w:val="44"/>
          <w:lang w:val="en-US"/>
        </w:rPr>
      </w:pPr>
      <w:r>
        <w:rPr>
          <w:rFonts w:hint="eastAsia" w:ascii="Calibri" w:hAnsi="宋体" w:eastAsia="宋体" w:cs="Times New Roman"/>
          <w:b/>
          <w:bCs/>
          <w:color w:val="000000"/>
          <w:spacing w:val="-8"/>
          <w:sz w:val="48"/>
          <w:szCs w:val="44"/>
          <w:lang w:val="en-US" w:eastAsia="zh-CN"/>
        </w:rPr>
        <w:t>济南成型厂锻造一部新增模箱翻转设备技改项目</w:t>
      </w:r>
    </w:p>
    <w:p w14:paraId="525C402A">
      <w:pPr>
        <w:jc w:val="right"/>
        <w:rPr>
          <w:rFonts w:hint="eastAsia" w:ascii="Calibri" w:hAnsi="Calibri" w:eastAsia="宋体" w:cs="Times New Roman"/>
          <w:color w:val="000000"/>
          <w:sz w:val="28"/>
          <w:szCs w:val="28"/>
          <w:lang w:val="en-US" w:eastAsia="zh-CN"/>
        </w:rPr>
      </w:pPr>
      <w:r>
        <w:rPr>
          <w:rFonts w:hint="eastAsia" w:ascii="Calibri" w:hAnsi="Calibri" w:eastAsia="宋体" w:cs="Times New Roman"/>
          <w:color w:val="000000"/>
          <w:sz w:val="28"/>
          <w:szCs w:val="28"/>
          <w:lang w:val="en-US" w:eastAsia="zh-CN"/>
        </w:rPr>
        <w:t xml:space="preserve">                                     </w:t>
      </w:r>
    </w:p>
    <w:p w14:paraId="41126BD5">
      <w:pPr>
        <w:pStyle w:val="16"/>
        <w:rPr>
          <w:rFonts w:hint="eastAsia"/>
          <w:lang w:eastAsia="zh-CN"/>
        </w:rPr>
      </w:pPr>
    </w:p>
    <w:p w14:paraId="2FB1B954">
      <w:pPr>
        <w:pStyle w:val="16"/>
        <w:rPr>
          <w:rFonts w:hint="eastAsia"/>
          <w:lang w:eastAsia="zh-CN"/>
        </w:rPr>
      </w:pPr>
    </w:p>
    <w:p w14:paraId="7079CD9B">
      <w:pPr>
        <w:pStyle w:val="16"/>
        <w:rPr>
          <w:rFonts w:hint="eastAsia"/>
          <w:lang w:eastAsia="zh-CN"/>
        </w:rPr>
      </w:pPr>
    </w:p>
    <w:p w14:paraId="356BDAAF">
      <w:pPr>
        <w:jc w:val="right"/>
        <w:rPr>
          <w:rFonts w:ascii="Calibri" w:hAnsi="Calibri" w:eastAsia="宋体" w:cs="Times New Roman"/>
          <w:color w:val="000000"/>
          <w:sz w:val="28"/>
          <w:szCs w:val="28"/>
        </w:rPr>
      </w:pPr>
    </w:p>
    <w:p w14:paraId="6DA305BF">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14:paraId="3F18FE42">
      <w:pPr>
        <w:jc w:val="center"/>
        <w:rPr>
          <w:rFonts w:ascii="黑体" w:hAnsi="宋体" w:eastAsia="黑体" w:cs="Times New Roman"/>
          <w:color w:val="000000"/>
          <w:sz w:val="72"/>
          <w:szCs w:val="72"/>
        </w:rPr>
      </w:pPr>
    </w:p>
    <w:p w14:paraId="6A08E79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045B5B75">
      <w:pPr>
        <w:jc w:val="center"/>
        <w:rPr>
          <w:rFonts w:ascii="黑体" w:hAnsi="宋体" w:eastAsia="黑体" w:cs="Times New Roman"/>
          <w:color w:val="000000"/>
          <w:sz w:val="72"/>
          <w:szCs w:val="72"/>
        </w:rPr>
      </w:pPr>
    </w:p>
    <w:p w14:paraId="22EDD2B4">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6B91EC40">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6EB94063">
      <w:pPr>
        <w:spacing w:line="860" w:lineRule="exact"/>
        <w:rPr>
          <w:rFonts w:hint="eastAsia" w:ascii="华文仿宋" w:hAnsi="华文仿宋" w:eastAsia="华文仿宋"/>
          <w:b/>
          <w:bCs/>
          <w:sz w:val="32"/>
          <w:szCs w:val="28"/>
        </w:rPr>
      </w:pPr>
    </w:p>
    <w:p w14:paraId="08F07339">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14:paraId="25D55156">
      <w:pPr>
        <w:pStyle w:val="16"/>
        <w:rPr>
          <w:b/>
          <w:bCs/>
        </w:rPr>
      </w:pPr>
    </w:p>
    <w:p w14:paraId="0143DE66">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w:t>
      </w:r>
      <w:r>
        <w:rPr>
          <w:rFonts w:hint="eastAsia" w:ascii="宋体" w:hAnsi="宋体" w:eastAsia="宋体" w:cs="Times New Roman"/>
          <w:color w:val="000000"/>
          <w:sz w:val="28"/>
          <w:szCs w:val="28"/>
          <w:lang w:val="en-US" w:eastAsia="zh-CN"/>
        </w:rPr>
        <w:t>中国重汽集团济南动力有限公司</w:t>
      </w:r>
    </w:p>
    <w:p w14:paraId="33111496">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lang w:eastAsia="zh-CN"/>
        </w:rPr>
        <w:t>月</w:t>
      </w:r>
    </w:p>
    <w:p w14:paraId="760232F9">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50086150">
          <w:pPr>
            <w:spacing w:line="480" w:lineRule="auto"/>
            <w:jc w:val="center"/>
            <w:rPr>
              <w:rFonts w:cs="宋体"/>
              <w:b/>
              <w:bCs/>
              <w:sz w:val="48"/>
              <w:szCs w:val="48"/>
            </w:rPr>
          </w:pPr>
          <w:r>
            <w:rPr>
              <w:rFonts w:ascii="宋体" w:hAnsi="宋体" w:eastAsia="宋体" w:cs="宋体"/>
              <w:b/>
              <w:bCs/>
              <w:sz w:val="48"/>
              <w:szCs w:val="48"/>
            </w:rPr>
            <w:t>目录</w:t>
          </w:r>
        </w:p>
        <w:p w14:paraId="70D668B5">
          <w:pPr>
            <w:pStyle w:val="23"/>
            <w:tabs>
              <w:tab w:val="right" w:leader="dot" w:pos="9071"/>
            </w:tabs>
            <w:spacing w:line="480" w:lineRule="auto"/>
            <w:rPr>
              <w:rFonts w:hint="eastAsia" w:eastAsia="宋体"/>
              <w:color w:val="auto"/>
              <w:sz w:val="32"/>
              <w:szCs w:val="32"/>
              <w:lang w:eastAsia="zh-CN"/>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一</w:t>
          </w:r>
          <w:r>
            <w:rPr>
              <w:rFonts w:hint="eastAsia" w:ascii="Calibri" w:hAnsi="Calibri"/>
              <w:bCs/>
              <w:color w:val="auto"/>
              <w:kern w:val="44"/>
              <w:sz w:val="32"/>
              <w:szCs w:val="32"/>
            </w:rPr>
            <w:t>部分 投标人须知前附表</w:t>
          </w:r>
          <w:r>
            <w:rPr>
              <w:color w:val="auto"/>
              <w:sz w:val="32"/>
              <w:szCs w:val="32"/>
            </w:rPr>
            <w:tab/>
          </w:r>
          <w:r>
            <w:rPr>
              <w:color w:val="auto"/>
              <w:sz w:val="32"/>
              <w:szCs w:val="32"/>
            </w:rPr>
            <w:fldChar w:fldCharType="end"/>
          </w:r>
          <w:r>
            <w:rPr>
              <w:rFonts w:hint="eastAsia"/>
              <w:color w:val="auto"/>
              <w:sz w:val="32"/>
              <w:szCs w:val="32"/>
              <w:lang w:val="en-US" w:eastAsia="zh-CN"/>
            </w:rPr>
            <w:t>3</w:t>
          </w:r>
        </w:p>
        <w:p w14:paraId="4BFDAF55">
          <w:pPr>
            <w:pStyle w:val="23"/>
            <w:tabs>
              <w:tab w:val="right" w:leader="dot" w:pos="9071"/>
            </w:tabs>
            <w:spacing w:line="480" w:lineRule="auto"/>
            <w:rPr>
              <w:rFonts w:hint="eastAsia" w:eastAsia="宋体"/>
              <w:color w:val="auto"/>
              <w:sz w:val="32"/>
              <w:szCs w:val="32"/>
              <w:lang w:eastAsia="zh-CN"/>
            </w:rPr>
          </w:pPr>
          <w:r>
            <w:fldChar w:fldCharType="begin"/>
          </w:r>
          <w:r>
            <w:instrText xml:space="preserve"> HYPERLINK \l "_Toc15609"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二</w:t>
          </w:r>
          <w:r>
            <w:rPr>
              <w:rFonts w:hint="eastAsia" w:ascii="Calibri" w:hAnsi="Calibri"/>
              <w:bCs/>
              <w:color w:val="auto"/>
              <w:kern w:val="44"/>
              <w:sz w:val="32"/>
              <w:szCs w:val="32"/>
            </w:rPr>
            <w:t>部分 投标人须知</w:t>
          </w:r>
          <w:r>
            <w:rPr>
              <w:color w:val="auto"/>
              <w:sz w:val="32"/>
              <w:szCs w:val="32"/>
            </w:rPr>
            <w:tab/>
          </w:r>
          <w:r>
            <w:rPr>
              <w:color w:val="auto"/>
              <w:sz w:val="32"/>
              <w:szCs w:val="32"/>
            </w:rPr>
            <w:fldChar w:fldCharType="end"/>
          </w:r>
          <w:r>
            <w:rPr>
              <w:rFonts w:hint="eastAsia"/>
              <w:color w:val="auto"/>
              <w:sz w:val="32"/>
              <w:szCs w:val="32"/>
              <w:lang w:val="en-US" w:eastAsia="zh-CN"/>
            </w:rPr>
            <w:t>7</w:t>
          </w:r>
        </w:p>
        <w:p w14:paraId="207EC9D6">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"_Toc22879"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三</w:t>
          </w:r>
          <w:r>
            <w:rPr>
              <w:rFonts w:hint="eastAsia" w:ascii="Calibri" w:hAnsi="Calibri"/>
              <w:bCs/>
              <w:color w:val="auto"/>
              <w:kern w:val="44"/>
              <w:sz w:val="32"/>
              <w:szCs w:val="32"/>
            </w:rPr>
            <w:t>部分 投标文件编制</w:t>
          </w:r>
          <w:r>
            <w:rPr>
              <w:color w:val="auto"/>
              <w:sz w:val="32"/>
              <w:szCs w:val="32"/>
            </w:rPr>
            <w:tab/>
          </w:r>
          <w:r>
            <w:rPr>
              <w:color w:val="auto"/>
              <w:sz w:val="32"/>
              <w:szCs w:val="32"/>
            </w:rPr>
            <w:fldChar w:fldCharType="end"/>
          </w:r>
          <w:r>
            <w:rPr>
              <w:rFonts w:hint="eastAsia"/>
              <w:color w:val="auto"/>
              <w:sz w:val="32"/>
              <w:szCs w:val="32"/>
              <w:lang w:val="en-US" w:eastAsia="zh-CN"/>
            </w:rPr>
            <w:t>13</w:t>
          </w:r>
        </w:p>
        <w:p w14:paraId="28687218">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"_Toc9849"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四</w:t>
          </w:r>
          <w:r>
            <w:rPr>
              <w:rFonts w:hint="eastAsia" w:ascii="Calibri" w:hAnsi="Calibri"/>
              <w:bCs/>
              <w:color w:val="auto"/>
              <w:kern w:val="44"/>
              <w:sz w:val="32"/>
              <w:szCs w:val="32"/>
            </w:rPr>
            <w:t>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lang w:val="en-US" w:eastAsia="zh-CN"/>
            </w:rPr>
            <w:t>16</w:t>
          </w:r>
        </w:p>
        <w:p w14:paraId="4D2446A2">
          <w:pPr>
            <w:pStyle w:val="23"/>
            <w:tabs>
              <w:tab w:val="right" w:leader="dot" w:pos="9071"/>
            </w:tabs>
            <w:spacing w:line="480" w:lineRule="auto"/>
            <w:rPr>
              <w:rFonts w:hint="default" w:eastAsia="宋体"/>
              <w:color w:val="auto"/>
              <w:sz w:val="32"/>
              <w:szCs w:val="32"/>
              <w:lang w:val="en-US" w:eastAsia="zh-CN"/>
            </w:rPr>
          </w:pPr>
          <w:r>
            <w:fldChar w:fldCharType="begin"/>
          </w:r>
          <w:r>
            <w:instrText xml:space="preserve"> HYPERLINK \l "_Toc28859" </w:instrText>
          </w:r>
          <w:r>
            <w:fldChar w:fldCharType="separate"/>
          </w:r>
          <w:r>
            <w:rPr>
              <w:rFonts w:hint="eastAsia"/>
              <w:color w:val="auto"/>
              <w:sz w:val="32"/>
              <w:szCs w:val="32"/>
            </w:rPr>
            <w:t>第</w:t>
          </w:r>
          <w:r>
            <w:rPr>
              <w:rFonts w:hint="eastAsia"/>
              <w:color w:val="auto"/>
              <w:sz w:val="32"/>
              <w:szCs w:val="32"/>
              <w:lang w:val="en-US" w:eastAsia="zh-CN"/>
            </w:rPr>
            <w:t>五</w:t>
          </w:r>
          <w:r>
            <w:rPr>
              <w:rFonts w:hint="eastAsia"/>
              <w:color w:val="auto"/>
              <w:sz w:val="32"/>
              <w:szCs w:val="32"/>
            </w:rPr>
            <w:t>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lang w:val="en-US" w:eastAsia="zh-CN"/>
            </w:rPr>
            <w:t>37</w:t>
          </w:r>
        </w:p>
        <w:p w14:paraId="089F808A">
          <w:pPr>
            <w:pStyle w:val="23"/>
            <w:tabs>
              <w:tab w:val="right" w:leader="dot" w:pos="9071"/>
            </w:tabs>
            <w:spacing w:line="480" w:lineRule="auto"/>
            <w:rPr>
              <w:rFonts w:hint="default" w:eastAsia="宋体"/>
              <w:lang w:val="en-US" w:eastAsia="zh-CN"/>
            </w:rPr>
          </w:pPr>
          <w:r>
            <w:fldChar w:fldCharType="begin"/>
          </w:r>
          <w:r>
            <w:instrText xml:space="preserve"> HYPERLINK \l "_Toc29691" </w:instrText>
          </w:r>
          <w:r>
            <w:fldChar w:fldCharType="separate"/>
          </w:r>
          <w:r>
            <w:rPr>
              <w:rFonts w:hint="eastAsia" w:ascii="Calibri" w:hAnsi="Calibri"/>
              <w:bCs/>
              <w:color w:val="auto"/>
              <w:kern w:val="44"/>
              <w:sz w:val="32"/>
              <w:szCs w:val="32"/>
            </w:rPr>
            <w:t>第</w:t>
          </w:r>
          <w:r>
            <w:rPr>
              <w:rFonts w:hint="eastAsia" w:ascii="Calibri" w:hAnsi="Calibri"/>
              <w:bCs/>
              <w:color w:val="auto"/>
              <w:kern w:val="44"/>
              <w:sz w:val="32"/>
              <w:szCs w:val="32"/>
              <w:lang w:val="en-US" w:eastAsia="zh-CN"/>
            </w:rPr>
            <w:t>六</w:t>
          </w:r>
          <w:r>
            <w:rPr>
              <w:rFonts w:hint="eastAsia" w:ascii="Calibri" w:hAnsi="Calibri"/>
              <w:bCs/>
              <w:color w:val="auto"/>
              <w:kern w:val="44"/>
              <w:sz w:val="32"/>
              <w:szCs w:val="32"/>
            </w:rPr>
            <w:t>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lang w:val="en-US" w:eastAsia="zh-CN"/>
            </w:rPr>
            <w:t>55</w:t>
          </w:r>
        </w:p>
        <w:p w14:paraId="3FA906CC">
          <w:pPr>
            <w:pStyle w:val="16"/>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42CFD2CA">
      <w:pPr>
        <w:pStyle w:val="16"/>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35262724">
      <w:pPr>
        <w:pStyle w:val="16"/>
        <w:jc w:val="center"/>
        <w:rPr>
          <w:rFonts w:ascii="Calibri" w:hAnsi="Calibri" w:eastAsia="宋体" w:cs="Times New Roman"/>
          <w:b/>
          <w:bCs/>
          <w:kern w:val="44"/>
          <w:sz w:val="36"/>
          <w:szCs w:val="44"/>
        </w:rPr>
      </w:pPr>
    </w:p>
    <w:p w14:paraId="4595E72F">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w:t>
      </w:r>
      <w:r>
        <w:rPr>
          <w:rFonts w:hint="eastAsia" w:ascii="宋体" w:hAnsi="宋体" w:eastAsia="宋体" w:cs="宋体"/>
          <w:b/>
          <w:bCs/>
          <w:sz w:val="24"/>
          <w:szCs w:val="24"/>
          <w:lang w:val="en-US" w:eastAsia="zh-CN"/>
        </w:rPr>
        <w:t>部分</w:t>
      </w:r>
      <w:r>
        <w:rPr>
          <w:rFonts w:hint="eastAsia" w:ascii="宋体" w:hAnsi="宋体" w:eastAsia="宋体" w:cs="宋体"/>
          <w:b/>
          <w:bCs/>
          <w:sz w:val="24"/>
          <w:szCs w:val="24"/>
        </w:rPr>
        <w:t>是对“投标须知”正文的具体补充和修改，如有不一致，以“前附表”为准。</w:t>
      </w:r>
    </w:p>
    <w:tbl>
      <w:tblPr>
        <w:tblStyle w:val="35"/>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B2D63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13A39EF7">
            <w:pPr>
              <w:jc w:val="center"/>
              <w:rPr>
                <w:rStyle w:val="128"/>
                <w:rFonts w:ascii="宋体" w:hAnsi="宋体" w:eastAsia="宋体" w:cs="宋体"/>
                <w:b/>
                <w:sz w:val="28"/>
                <w:szCs w:val="28"/>
              </w:rPr>
            </w:pPr>
            <w:bookmarkStart w:id="3" w:name="_Toc346372875"/>
            <w:r>
              <w:rPr>
                <w:rStyle w:val="128"/>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2541DCE9">
            <w:pPr>
              <w:ind w:firstLine="562" w:firstLineChars="200"/>
              <w:jc w:val="center"/>
              <w:rPr>
                <w:rFonts w:ascii="宋体" w:hAnsi="宋体" w:eastAsia="宋体" w:cs="宋体"/>
                <w:b/>
                <w:bCs/>
                <w:sz w:val="28"/>
                <w:szCs w:val="28"/>
              </w:rPr>
            </w:pPr>
            <w:r>
              <w:rPr>
                <w:rStyle w:val="128"/>
                <w:rFonts w:hint="eastAsia" w:ascii="宋体" w:hAnsi="宋体" w:eastAsia="宋体" w:cs="宋体"/>
                <w:b/>
                <w:sz w:val="28"/>
                <w:szCs w:val="28"/>
              </w:rPr>
              <w:t>编  列  内  容</w:t>
            </w:r>
          </w:p>
        </w:tc>
      </w:tr>
      <w:tr w14:paraId="2BA299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F76E7A5">
            <w:pPr>
              <w:spacing w:line="240" w:lineRule="auto"/>
              <w:ind w:left="0"/>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083BCE7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02D07C68">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3964544C">
            <w:pPr>
              <w:ind w:firstLine="482" w:firstLineChars="200"/>
              <w:rPr>
                <w:rFonts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highlight w:val="none"/>
                <w:u w:val="single"/>
                <w:lang w:val="en-US" w:eastAsia="zh-CN"/>
              </w:rPr>
              <w:t>济南成型厂锻造一线新增模箱翻转设备技改项目</w:t>
            </w:r>
          </w:p>
        </w:tc>
      </w:tr>
      <w:tr w14:paraId="73AF4A8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A3E0CB6">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0ABBB899">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采购形式</w:t>
            </w:r>
            <w:r>
              <w:rPr>
                <w:rFonts w:hint="eastAsia" w:ascii="宋体" w:hAnsi="宋体" w:eastAsia="宋体" w:cs="宋体"/>
                <w:b/>
                <w:bCs/>
                <w:sz w:val="24"/>
                <w:szCs w:val="24"/>
              </w:rPr>
              <w:t>编号：</w:t>
            </w:r>
            <w:r>
              <w:rPr>
                <w:rFonts w:hint="eastAsia" w:ascii="宋体" w:hAnsi="宋体" w:eastAsia="宋体" w:cs="宋体"/>
                <w:sz w:val="24"/>
                <w:szCs w:val="24"/>
              </w:rPr>
              <w:t>CGZX2025090034</w:t>
            </w:r>
          </w:p>
        </w:tc>
      </w:tr>
      <w:tr w14:paraId="094D4F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D801B90">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F8C224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招标内容：</w:t>
            </w:r>
            <w:r>
              <w:rPr>
                <w:rFonts w:hint="eastAsia" w:ascii="宋体" w:hAnsi="宋体" w:eastAsia="宋体" w:cs="宋体"/>
                <w:b w:val="0"/>
                <w:bCs w:val="0"/>
                <w:sz w:val="24"/>
                <w:szCs w:val="24"/>
                <w:highlight w:val="none"/>
                <w:lang w:val="en-US" w:eastAsia="zh-CN"/>
              </w:rPr>
              <w:t>锻造一部新增一台180°翻转机</w:t>
            </w:r>
            <w:r>
              <w:rPr>
                <w:rFonts w:hint="eastAsia" w:ascii="宋体" w:hAnsi="宋体" w:eastAsia="宋体" w:cs="宋体"/>
                <w:b w:val="0"/>
                <w:bCs w:val="0"/>
                <w:sz w:val="24"/>
                <w:szCs w:val="24"/>
                <w:highlight w:val="none"/>
              </w:rPr>
              <w:t>。</w:t>
            </w:r>
          </w:p>
        </w:tc>
      </w:tr>
      <w:tr w14:paraId="7D1418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F02011A">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A39DC6E">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yellow"/>
              </w:rPr>
              <w:t>公开招标</w:t>
            </w:r>
          </w:p>
        </w:tc>
      </w:tr>
      <w:tr w14:paraId="15D810D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42E77D9">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1063E27">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2DAF5780">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lang w:val="en-US" w:eastAsia="zh-CN"/>
              </w:rPr>
              <w:t>招标人</w:t>
            </w:r>
            <w:r>
              <w:rPr>
                <w:rFonts w:hint="eastAsia" w:ascii="宋体" w:hAnsi="宋体" w:eastAsia="宋体" w:cs="宋体"/>
                <w:b/>
                <w:snapToGrid w:val="0"/>
                <w:kern w:val="0"/>
                <w:sz w:val="24"/>
                <w:szCs w:val="24"/>
                <w:highlight w:val="none"/>
              </w:rPr>
              <w:t>地址：</w:t>
            </w:r>
            <w:r>
              <w:rPr>
                <w:rFonts w:hint="eastAsia" w:ascii="宋体" w:hAnsi="宋体" w:eastAsia="宋体" w:cs="宋体"/>
                <w:sz w:val="24"/>
                <w:szCs w:val="24"/>
                <w:highlight w:val="none"/>
                <w:u w:val="single"/>
              </w:rPr>
              <w:t>济南市</w:t>
            </w:r>
            <w:r>
              <w:rPr>
                <w:rFonts w:hint="eastAsia" w:ascii="宋体" w:hAnsi="宋体" w:eastAsia="宋体" w:cs="宋体"/>
                <w:sz w:val="24"/>
                <w:szCs w:val="24"/>
                <w:highlight w:val="none"/>
                <w:u w:val="single"/>
                <w:lang w:val="en-US" w:eastAsia="zh-CN"/>
              </w:rPr>
              <w:t>历城区</w:t>
            </w:r>
            <w:r>
              <w:rPr>
                <w:rFonts w:hint="eastAsia" w:ascii="宋体" w:hAnsi="宋体" w:eastAsia="宋体" w:cs="宋体"/>
                <w:sz w:val="24"/>
                <w:szCs w:val="24"/>
                <w:highlight w:val="none"/>
                <w:u w:val="single"/>
              </w:rPr>
              <w:t xml:space="preserve">华奥路777号 </w:t>
            </w:r>
          </w:p>
          <w:p w14:paraId="18AF0A5B">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郭朝琛</w:t>
            </w:r>
          </w:p>
          <w:p w14:paraId="3733A492">
            <w:pPr>
              <w:pStyle w:val="16"/>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15275666282</w:t>
            </w:r>
          </w:p>
          <w:p w14:paraId="22A799EF">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：1494144783@qq.com</w:t>
            </w:r>
            <w:r>
              <w:rPr>
                <w:rFonts w:hint="eastAsia" w:ascii="宋体" w:hAnsi="宋体" w:eastAsia="宋体" w:cs="宋体"/>
                <w:b/>
                <w:snapToGrid w:val="0"/>
                <w:kern w:val="0"/>
                <w:sz w:val="24"/>
                <w:szCs w:val="24"/>
                <w:highlight w:val="none"/>
                <w:lang w:val="en-US" w:eastAsia="zh-CN"/>
              </w:rPr>
              <w:t xml:space="preserve"> </w:t>
            </w:r>
          </w:p>
          <w:p w14:paraId="5F6C9C82">
            <w:pPr>
              <w:ind w:firstLine="482" w:firstLineChars="200"/>
              <w:rPr>
                <w:rFonts w:hint="eastAsia" w:ascii="宋体" w:hAnsi="宋体" w:eastAsia="宋体" w:cs="宋体"/>
                <w:b/>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技术联系人：李长城</w:t>
            </w:r>
          </w:p>
          <w:p w14:paraId="68329327">
            <w:pPr>
              <w:ind w:firstLine="482" w:firstLineChars="200"/>
              <w:rPr>
                <w:rFonts w:hint="default" w:ascii="宋体" w:hAnsi="宋体" w:eastAsia="宋体" w:cs="宋体"/>
                <w:bCs/>
                <w:snapToGrid w:val="0"/>
                <w:kern w:val="0"/>
                <w:sz w:val="24"/>
                <w:szCs w:val="24"/>
                <w:highlight w:val="yellow"/>
                <w:lang w:val="en-US" w:eastAsia="zh-CN"/>
              </w:rPr>
            </w:pPr>
            <w:r>
              <w:rPr>
                <w:rFonts w:hint="eastAsia" w:ascii="宋体" w:hAnsi="宋体" w:eastAsia="宋体" w:cs="宋体"/>
                <w:b/>
                <w:snapToGrid w:val="0"/>
                <w:kern w:val="0"/>
                <w:sz w:val="24"/>
                <w:szCs w:val="24"/>
                <w:highlight w:val="none"/>
                <w:lang w:val="en-US" w:eastAsia="zh-CN"/>
              </w:rPr>
              <w:t xml:space="preserve">电话：18678304476 </w:t>
            </w:r>
            <w:r>
              <w:rPr>
                <w:rFonts w:hint="eastAsia" w:ascii="宋体" w:hAnsi="宋体" w:eastAsia="宋体" w:cs="宋体"/>
                <w:bCs/>
                <w:snapToGrid w:val="0"/>
                <w:kern w:val="0"/>
                <w:sz w:val="24"/>
                <w:szCs w:val="24"/>
                <w:highlight w:val="none"/>
                <w:lang w:val="en-US" w:eastAsia="zh-CN"/>
              </w:rPr>
              <w:t xml:space="preserve">    </w:t>
            </w:r>
          </w:p>
        </w:tc>
      </w:tr>
      <w:tr w14:paraId="78549A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7BF20B81">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D49DA48">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r>
              <w:rPr>
                <w:rFonts w:hint="eastAsia" w:ascii="宋体" w:hAnsi="宋体" w:eastAsia="宋体" w:cs="宋体"/>
                <w:kern w:val="0"/>
                <w:sz w:val="24"/>
                <w:szCs w:val="24"/>
                <w:lang w:eastAsia="zh-CN"/>
              </w:rPr>
              <w:t>。</w:t>
            </w:r>
          </w:p>
        </w:tc>
      </w:tr>
      <w:tr w14:paraId="08383E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309DDBB7">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D7D80F4">
            <w:pPr>
              <w:ind w:firstLine="482" w:firstLineChars="200"/>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w:t>
            </w:r>
            <w:r>
              <w:rPr>
                <w:rFonts w:hint="eastAsia" w:ascii="宋体" w:hAnsi="宋体" w:eastAsia="宋体" w:cs="宋体"/>
                <w:sz w:val="24"/>
                <w:szCs w:val="24"/>
                <w:lang w:eastAsia="zh-CN"/>
              </w:rPr>
              <w:t>，</w:t>
            </w:r>
            <w:r>
              <w:rPr>
                <w:rFonts w:hint="eastAsia" w:ascii="宋体" w:hAnsi="宋体" w:eastAsia="宋体" w:cs="宋体"/>
                <w:sz w:val="24"/>
                <w:szCs w:val="24"/>
              </w:rPr>
              <w:t>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w:t>
            </w:r>
            <w:r>
              <w:rPr>
                <w:rFonts w:hint="eastAsia" w:ascii="宋体" w:hAnsi="宋体" w:eastAsia="宋体" w:cs="Times New Roman"/>
                <w:color w:val="000000"/>
                <w:sz w:val="24"/>
                <w:szCs w:val="24"/>
                <w:lang w:eastAsia="zh-CN"/>
              </w:rPr>
              <w:t>、配合办理政府验收手续（不限质监验收、消防验收、环评及职业卫生评价、安全评价等）</w:t>
            </w:r>
            <w:r>
              <w:rPr>
                <w:rFonts w:hint="eastAsia" w:ascii="宋体" w:hAnsi="宋体" w:eastAsia="宋体" w:cs="Times New Roman"/>
                <w:color w:val="000000"/>
                <w:sz w:val="24"/>
                <w:szCs w:val="24"/>
              </w:rPr>
              <w:t>及可预见的风险以及其它不可预见等全部费用。</w:t>
            </w:r>
          </w:p>
          <w:p w14:paraId="593A4C66">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highlight w:val="none"/>
                <w:lang w:val="en-US" w:eastAsia="zh-CN"/>
              </w:rPr>
              <w:t>应同时</w:t>
            </w:r>
            <w:r>
              <w:rPr>
                <w:rFonts w:hint="eastAsia" w:ascii="宋体" w:hAnsi="宋体" w:eastAsia="宋体" w:cs="Times New Roman"/>
                <w:b/>
                <w:bCs/>
                <w:color w:val="000000"/>
                <w:sz w:val="24"/>
                <w:szCs w:val="24"/>
                <w:highlight w:val="none"/>
              </w:rPr>
              <w:t>报含税价和不含税价</w:t>
            </w:r>
            <w:r>
              <w:rPr>
                <w:rFonts w:hint="eastAsia" w:ascii="宋体" w:hAnsi="宋体" w:eastAsia="宋体" w:cs="Times New Roman"/>
                <w:b/>
                <w:bCs/>
                <w:color w:val="000000"/>
                <w:sz w:val="24"/>
                <w:szCs w:val="24"/>
                <w:highlight w:val="none"/>
                <w:lang w:eastAsia="zh-CN"/>
              </w:rPr>
              <w:t>，</w:t>
            </w:r>
            <w:r>
              <w:rPr>
                <w:rFonts w:hint="eastAsia" w:ascii="宋体" w:hAnsi="宋体" w:eastAsia="宋体" w:cs="Times New Roman"/>
                <w:b/>
                <w:bCs/>
                <w:color w:val="000000"/>
                <w:sz w:val="24"/>
                <w:szCs w:val="24"/>
                <w:highlight w:val="none"/>
              </w:rPr>
              <w:t>写明税率</w:t>
            </w:r>
            <w:r>
              <w:rPr>
                <w:rFonts w:hint="eastAsia" w:ascii="宋体" w:hAnsi="宋体" w:eastAsia="宋体" w:cs="Times New Roman"/>
                <w:color w:val="000000"/>
                <w:sz w:val="24"/>
                <w:szCs w:val="24"/>
              </w:rPr>
              <w:t>）。</w:t>
            </w:r>
          </w:p>
          <w:p w14:paraId="2BA46AAC">
            <w:pPr>
              <w:pStyle w:val="16"/>
              <w:ind w:firstLine="482" w:firstLineChars="200"/>
              <w:rPr>
                <w:rFonts w:hint="eastAsia" w:eastAsia="宋体"/>
                <w:lang w:val="en-US" w:eastAsia="zh-CN"/>
              </w:rPr>
            </w:pPr>
            <w:r>
              <w:rPr>
                <w:rFonts w:hint="eastAsia" w:hAnsi="宋体" w:eastAsia="宋体" w:cs="Times New Roman"/>
                <w:b/>
                <w:bCs/>
                <w:color w:val="000000"/>
                <w:sz w:val="24"/>
                <w:szCs w:val="24"/>
                <w:lang w:val="en-US" w:eastAsia="zh-CN"/>
              </w:rPr>
              <w:t>投标限价</w:t>
            </w:r>
            <w:r>
              <w:rPr>
                <w:rFonts w:hint="eastAsia" w:hAnsi="宋体" w:eastAsia="宋体" w:cs="Times New Roman"/>
                <w:color w:val="000000"/>
                <w:sz w:val="24"/>
                <w:szCs w:val="24"/>
                <w:lang w:val="en-US" w:eastAsia="zh-CN"/>
              </w:rPr>
              <w:t>：</w:t>
            </w:r>
            <w:r>
              <w:rPr>
                <w:rFonts w:hint="eastAsia" w:hAnsi="宋体" w:eastAsia="宋体" w:cs="Times New Roman"/>
                <w:color w:val="000000"/>
                <w:sz w:val="24"/>
                <w:szCs w:val="24"/>
                <w:highlight w:val="none"/>
                <w:lang w:val="en-US" w:eastAsia="zh-CN"/>
              </w:rPr>
              <w:t>人民币</w:t>
            </w:r>
            <w:r>
              <w:rPr>
                <w:rFonts w:hint="eastAsia" w:hAnsi="宋体" w:eastAsia="宋体" w:cs="Times New Roman"/>
                <w:color w:val="000000"/>
                <w:sz w:val="24"/>
                <w:szCs w:val="24"/>
                <w:highlight w:val="yellow"/>
                <w:lang w:val="en-US" w:eastAsia="zh-CN"/>
              </w:rPr>
              <w:t>25.99</w:t>
            </w:r>
            <w:r>
              <w:rPr>
                <w:rFonts w:hint="eastAsia" w:hAnsi="宋体" w:eastAsia="宋体" w:cs="Times New Roman"/>
                <w:color w:val="000000"/>
                <w:sz w:val="24"/>
                <w:szCs w:val="24"/>
                <w:highlight w:val="none"/>
                <w:lang w:val="en-US" w:eastAsia="zh-CN"/>
              </w:rPr>
              <w:t>万元（含税，税率13%），超过投标限价无法投标。</w:t>
            </w:r>
          </w:p>
        </w:tc>
      </w:tr>
      <w:tr w14:paraId="4330D1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7A5E12A0">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4BDE3D64">
            <w:pPr>
              <w:pStyle w:val="16"/>
              <w:ind w:firstLine="482" w:firstLineChars="200"/>
              <w:rPr>
                <w:rFonts w:hAnsi="宋体" w:eastAsia="宋体" w:cs="宋体"/>
                <w:b/>
                <w:bCs/>
                <w:color w:val="FF0000"/>
                <w:sz w:val="24"/>
                <w:szCs w:val="24"/>
              </w:rPr>
            </w:pPr>
            <w:r>
              <w:rPr>
                <w:rFonts w:hint="eastAsia" w:hAnsi="宋体" w:eastAsia="宋体" w:cs="宋体"/>
                <w:b/>
                <w:bCs/>
                <w:color w:val="000000"/>
                <w:sz w:val="24"/>
                <w:szCs w:val="24"/>
              </w:rPr>
              <w:t>投标人条件：</w:t>
            </w:r>
          </w:p>
          <w:p w14:paraId="27E228CC">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1.拟投标人必须是在中华人民共和国境内注册的独立法人机构，具有独立承担民事责任能力；注册资金不少于</w:t>
            </w:r>
            <w:r>
              <w:rPr>
                <w:rFonts w:hint="eastAsia" w:hAnsi="宋体" w:eastAsia="宋体" w:cs="宋体"/>
                <w:color w:val="000000"/>
                <w:sz w:val="24"/>
                <w:szCs w:val="24"/>
                <w:highlight w:val="none"/>
                <w:u w:val="single"/>
              </w:rPr>
              <w:t>50万</w:t>
            </w:r>
            <w:r>
              <w:rPr>
                <w:rFonts w:hint="eastAsia" w:hAnsi="宋体" w:eastAsia="宋体" w:cs="宋体"/>
                <w:color w:val="000000"/>
                <w:sz w:val="24"/>
                <w:szCs w:val="24"/>
                <w:highlight w:val="none"/>
              </w:rPr>
              <w:t>人民币（或等值其他货币）；公司成立三年以上（以营业执照成立日期到开标当日满三年为准），且经营范围满足招标人需求；并在人员、设备、资金等方面具有承担本项目的能力；</w:t>
            </w:r>
          </w:p>
          <w:p w14:paraId="5B351CC5">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2.拟投标人应提供三证合一的营业执照副本原件和扫描件（需盖章）；</w:t>
            </w:r>
          </w:p>
          <w:p w14:paraId="4FCB3BE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22691311">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4.拟投标人在工商行政管理局的《国家企业信用信息公示系统》中查询不存在不良记录；</w:t>
            </w:r>
          </w:p>
          <w:p w14:paraId="0E013D4B">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5.拟投标人不存在严重违规或被列入招标人“黑名单”的声明；</w:t>
            </w:r>
          </w:p>
          <w:p w14:paraId="7420A34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eastAsia="宋体" w:cs="宋体"/>
                <w:color w:val="000000"/>
                <w:sz w:val="24"/>
                <w:szCs w:val="24"/>
                <w:highlight w:val="none"/>
                <w:lang w:val="en-US" w:eastAsia="zh-CN"/>
              </w:rPr>
              <w:t>2</w:t>
            </w:r>
            <w:r>
              <w:rPr>
                <w:rFonts w:hint="eastAsia" w:hAnsi="宋体" w:eastAsia="宋体" w:cs="宋体"/>
                <w:color w:val="000000"/>
                <w:sz w:val="24"/>
                <w:szCs w:val="24"/>
                <w:highlight w:val="none"/>
              </w:rPr>
              <w:t>年1月1日至今经第三方审计的公司财务报表（资产负债表、损益表、现金流量表）未显示异常；</w:t>
            </w:r>
          </w:p>
          <w:p w14:paraId="6F89F6C5">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7.拟投标人有与本次招标内容相同或类似项目业绩，且近3年内无因服务不当而造成重大事故；</w:t>
            </w:r>
          </w:p>
          <w:p w14:paraId="07BE498F">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8.投标人三年内无违法及重大违规情况；</w:t>
            </w:r>
          </w:p>
          <w:p w14:paraId="6ACF8BC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9.投标人须认可招标人的工作指令，包括节、假日能正常开展工作的要求；</w:t>
            </w:r>
          </w:p>
          <w:p w14:paraId="62859B6B">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10.投标人最近半年纳税正常；</w:t>
            </w:r>
          </w:p>
          <w:p w14:paraId="09DC57F6">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11.投标人信用证明材料（中国人民银行信用代码证+征信报告）未显示异常；</w:t>
            </w:r>
          </w:p>
          <w:p w14:paraId="7862608D">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12.供方的直接或间接股东、法定代表人、董事、监事、高管非重汽员工及其亲属；</w:t>
            </w:r>
          </w:p>
          <w:p w14:paraId="1C64F226">
            <w:pPr>
              <w:pStyle w:val="16"/>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13.本项目不接受联合体投标，拟投标人必须是最终投标单位和签订合同单位，不得以任何理由将已中标项目以任何形式分包或转包给其他单位。</w:t>
            </w:r>
          </w:p>
        </w:tc>
      </w:tr>
      <w:tr w14:paraId="3906DD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270C5B">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应标</w:t>
            </w:r>
            <w:r>
              <w:rPr>
                <w:rFonts w:hint="eastAsia" w:ascii="宋体" w:hAnsi="宋体" w:eastAsia="宋体" w:cs="宋体"/>
                <w:b/>
                <w:bCs/>
                <w:sz w:val="24"/>
                <w:szCs w:val="24"/>
              </w:rPr>
              <w:t>及投标报名</w:t>
            </w:r>
          </w:p>
        </w:tc>
      </w:tr>
      <w:tr w14:paraId="3101EBA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17BF241">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0FA5E1A0">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15</w:t>
            </w:r>
            <w:r>
              <w:rPr>
                <w:rFonts w:hint="eastAsia" w:ascii="宋体" w:hAnsi="宋体" w:eastAsia="宋体" w:cs="宋体"/>
                <w:bCs/>
                <w:sz w:val="24"/>
                <w:szCs w:val="24"/>
                <w:highlight w:val="yellow"/>
              </w:rPr>
              <w:t>日;</w:t>
            </w:r>
          </w:p>
        </w:tc>
      </w:tr>
      <w:tr w14:paraId="06CAF0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4F3D8448">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14:paraId="3E3C5A99">
            <w:pPr>
              <w:spacing w:line="240" w:lineRule="auto"/>
              <w:ind w:firstLine="482" w:firstLineChars="200"/>
              <w:rPr>
                <w:rFonts w:ascii="宋体" w:hAnsi="宋体" w:eastAsia="宋体" w:cs="宋体"/>
                <w:sz w:val="24"/>
                <w:szCs w:val="24"/>
              </w:rPr>
            </w:pPr>
            <w:r>
              <w:rPr>
                <w:rFonts w:hint="eastAsia" w:ascii="宋体" w:hAnsi="宋体" w:eastAsia="宋体" w:cs="宋体"/>
                <w:b/>
                <w:sz w:val="24"/>
                <w:szCs w:val="24"/>
                <w:highlight w:val="none"/>
              </w:rPr>
              <w:t>发标方式：</w:t>
            </w:r>
            <w:r>
              <w:rPr>
                <w:rFonts w:hint="default"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default" w:ascii="宋体" w:hAnsi="宋体" w:eastAsia="宋体" w:cs="宋体"/>
                <w:color w:val="000000"/>
                <w:sz w:val="24"/>
                <w:szCs w:val="24"/>
                <w:highlight w:val="none"/>
              </w:rPr>
              <w:t>公布</w:t>
            </w:r>
            <w:r>
              <w:rPr>
                <w:rFonts w:hint="eastAsia" w:ascii="宋体" w:hAnsi="宋体" w:eastAsia="宋体" w:cs="Times New Roman"/>
                <w:color w:val="000000"/>
                <w:sz w:val="24"/>
                <w:szCs w:val="24"/>
              </w:rPr>
              <w:t>。</w:t>
            </w:r>
          </w:p>
        </w:tc>
      </w:tr>
      <w:tr w14:paraId="0FA64C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02B67FFD">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3063F7A0">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w:t>
            </w:r>
            <w:r>
              <w:rPr>
                <w:rFonts w:hint="eastAsia" w:ascii="宋体" w:hAnsi="宋体" w:eastAsia="宋体" w:cs="宋体"/>
                <w:sz w:val="24"/>
                <w:szCs w:val="24"/>
                <w:highlight w:val="none"/>
                <w:lang w:val="en-US" w:eastAsia="zh-CN"/>
              </w:rPr>
              <w:t>部分</w:t>
            </w:r>
            <w:r>
              <w:rPr>
                <w:rFonts w:hint="eastAsia" w:ascii="宋体" w:hAnsi="宋体" w:eastAsia="宋体" w:cs="宋体"/>
                <w:sz w:val="24"/>
                <w:szCs w:val="24"/>
                <w:highlight w:val="none"/>
              </w:rPr>
              <w:t>、技术部分有疑问，请各投标人在本答疑环节提出。</w:t>
            </w:r>
          </w:p>
          <w:p w14:paraId="02B71A90">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yellow"/>
                <w:lang w:eastAsia="zh-CN"/>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日1</w:t>
            </w:r>
            <w:r>
              <w:rPr>
                <w:rFonts w:hint="eastAsia" w:ascii="宋体" w:hAnsi="宋体" w:eastAsia="宋体" w:cs="宋体"/>
                <w:bCs/>
                <w:sz w:val="24"/>
                <w:szCs w:val="24"/>
                <w:highlight w:val="yellow"/>
                <w:lang w:val="en-US" w:eastAsia="zh-CN"/>
              </w:rPr>
              <w:t>7</w:t>
            </w:r>
            <w:r>
              <w:rPr>
                <w:rFonts w:hint="eastAsia" w:ascii="宋体" w:hAnsi="宋体" w:eastAsia="宋体" w:cs="宋体"/>
                <w:bCs/>
                <w:sz w:val="24"/>
                <w:szCs w:val="24"/>
                <w:highlight w:val="yellow"/>
              </w:rPr>
              <w:t>:00:00前；</w:t>
            </w:r>
          </w:p>
          <w:p w14:paraId="3E41FDBD">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w:t>
            </w:r>
            <w:r>
              <w:rPr>
                <w:rFonts w:hint="eastAsia" w:ascii="宋体" w:hAnsi="宋体" w:eastAsia="宋体" w:cs="宋体"/>
                <w:sz w:val="24"/>
                <w:szCs w:val="24"/>
                <w:highlight w:val="none"/>
                <w:lang w:val="en-US" w:eastAsia="zh-CN"/>
              </w:rPr>
              <w:t>送至联系人</w:t>
            </w:r>
            <w:r>
              <w:rPr>
                <w:rFonts w:hint="eastAsia" w:ascii="宋体" w:hAnsi="宋体" w:eastAsia="宋体" w:cs="宋体"/>
                <w:sz w:val="24"/>
                <w:szCs w:val="24"/>
                <w:highlight w:val="none"/>
              </w:rPr>
              <w:t>邮件</w:t>
            </w:r>
            <w:r>
              <w:rPr>
                <w:rFonts w:hint="eastAsia" w:ascii="宋体" w:hAnsi="宋体" w:eastAsia="宋体" w:cs="宋体"/>
                <w:sz w:val="24"/>
                <w:szCs w:val="24"/>
                <w:highlight w:val="none"/>
                <w:lang w:val="en-US" w:eastAsia="zh-CN"/>
              </w:rPr>
              <w:t>内</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并电话联系工作人员查收，</w:t>
            </w:r>
            <w:r>
              <w:rPr>
                <w:rFonts w:hint="eastAsia" w:ascii="宋体" w:hAnsi="宋体" w:eastAsia="宋体" w:cs="宋体"/>
                <w:b/>
                <w:bCs/>
                <w:sz w:val="24"/>
                <w:szCs w:val="24"/>
                <w:highlight w:val="none"/>
              </w:rPr>
              <w:t>邮件名格式为：XXX公司（五个字以内公司简称）XX项目答疑文件。</w:t>
            </w:r>
          </w:p>
          <w:p w14:paraId="710E48EA">
            <w:pPr>
              <w:snapToGrid/>
              <w:ind w:firstLine="482" w:firstLineChars="200"/>
              <w:jc w:val="left"/>
              <w:rPr>
                <w:rFonts w:ascii="宋体" w:hAnsi="宋体" w:eastAsia="宋体" w:cs="宋体"/>
                <w:sz w:val="24"/>
                <w:szCs w:val="24"/>
              </w:rPr>
            </w:pPr>
            <w:r>
              <w:rPr>
                <w:rFonts w:hint="eastAsia" w:ascii="宋体" w:hAnsi="宋体" w:eastAsia="宋体" w:cs="宋体"/>
                <w:b/>
                <w:bCs/>
                <w:sz w:val="24"/>
                <w:szCs w:val="24"/>
                <w:highlight w:val="none"/>
              </w:rPr>
              <w:t>同时必须在邮件中以文字方式提供</w:t>
            </w:r>
            <w:r>
              <w:rPr>
                <w:rFonts w:hint="eastAsia" w:ascii="宋体" w:hAnsi="宋体" w:eastAsia="宋体" w:cs="宋体"/>
                <w:b/>
                <w:bCs/>
                <w:sz w:val="24"/>
                <w:szCs w:val="24"/>
                <w:highlight w:val="none"/>
                <w:lang w:eastAsia="zh-CN"/>
              </w:rPr>
              <w:t>投标人</w:t>
            </w:r>
            <w:r>
              <w:rPr>
                <w:rFonts w:hint="eastAsia" w:ascii="宋体" w:hAnsi="宋体" w:eastAsia="宋体" w:cs="宋体"/>
                <w:b/>
                <w:bCs/>
                <w:sz w:val="24"/>
                <w:szCs w:val="24"/>
                <w:highlight w:val="none"/>
              </w:rPr>
              <w:t>全称、投标授权人姓名、联系方式（固定电话、手机、电子邮箱）</w:t>
            </w:r>
            <w:r>
              <w:rPr>
                <w:rFonts w:hint="eastAsia" w:ascii="宋体" w:hAnsi="宋体" w:eastAsia="宋体" w:cs="宋体"/>
                <w:b/>
                <w:bCs/>
                <w:sz w:val="24"/>
                <w:szCs w:val="24"/>
                <w:highlight w:val="none"/>
                <w:lang w:eastAsia="zh-CN"/>
              </w:rPr>
              <w:t>，</w:t>
            </w:r>
            <w:r>
              <w:rPr>
                <w:rFonts w:hint="eastAsia" w:ascii="宋体" w:hAnsi="宋体" w:eastAsia="宋体" w:cs="宋体"/>
                <w:b/>
                <w:bCs/>
                <w:sz w:val="24"/>
                <w:szCs w:val="24"/>
                <w:highlight w:val="none"/>
                <w:lang w:val="en-US" w:eastAsia="zh-CN"/>
              </w:rPr>
              <w:t>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highlight w:val="none"/>
              </w:rPr>
              <w:t>。</w:t>
            </w:r>
          </w:p>
        </w:tc>
      </w:tr>
      <w:tr w14:paraId="177A4FE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600BE4D">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85746B0">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yellow"/>
                <w:lang w:eastAsia="zh-CN"/>
              </w:rPr>
              <w:t>2025年</w:t>
            </w:r>
            <w:r>
              <w:rPr>
                <w:rFonts w:hint="eastAsia" w:ascii="宋体" w:hAnsi="宋体" w:eastAsia="宋体" w:cs="宋体"/>
                <w:sz w:val="24"/>
                <w:szCs w:val="24"/>
                <w:highlight w:val="yellow"/>
                <w:lang w:val="en-US" w:eastAsia="zh-CN"/>
              </w:rPr>
              <w:t>10</w:t>
            </w:r>
            <w:r>
              <w:rPr>
                <w:rFonts w:hint="eastAsia" w:ascii="宋体" w:hAnsi="宋体" w:eastAsia="宋体" w:cs="宋体"/>
                <w:bCs/>
                <w:sz w:val="24"/>
                <w:szCs w:val="24"/>
                <w:highlight w:val="yellow"/>
                <w:lang w:eastAsia="zh-CN"/>
              </w:rPr>
              <w:t>月</w:t>
            </w:r>
            <w:r>
              <w:rPr>
                <w:rFonts w:hint="eastAsia" w:ascii="宋体" w:hAnsi="宋体" w:eastAsia="宋体" w:cs="宋体"/>
                <w:bCs/>
                <w:sz w:val="24"/>
                <w:szCs w:val="24"/>
                <w:highlight w:val="yellow"/>
                <w:lang w:val="en-US" w:eastAsia="zh-CN"/>
              </w:rPr>
              <w:t>22</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eastAsia="宋体" w:cs="宋体"/>
                <w:sz w:val="24"/>
                <w:szCs w:val="24"/>
                <w:highlight w:val="none"/>
              </w:rPr>
              <w:t>前；</w:t>
            </w:r>
          </w:p>
          <w:p w14:paraId="48372896">
            <w:pPr>
              <w:shd w:val="clear"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w:t>
            </w:r>
            <w:r>
              <w:rPr>
                <w:rFonts w:hint="eastAsia" w:ascii="宋体" w:hAnsi="宋体" w:eastAsia="宋体" w:cs="宋体"/>
                <w:sz w:val="24"/>
                <w:szCs w:val="24"/>
                <w:highlight w:val="none"/>
                <w:lang w:val="en-US" w:eastAsia="zh-CN"/>
              </w:rPr>
              <w:t>答疑文件提交</w:t>
            </w:r>
            <w:r>
              <w:rPr>
                <w:rFonts w:hint="eastAsia" w:ascii="宋体" w:hAnsi="宋体" w:eastAsia="宋体" w:cs="宋体"/>
                <w:sz w:val="24"/>
                <w:szCs w:val="24"/>
                <w:highlight w:val="none"/>
              </w:rPr>
              <w:t>时登记的电子邮箱。</w:t>
            </w:r>
          </w:p>
        </w:tc>
      </w:tr>
      <w:tr w14:paraId="425266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6173CF73">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7C63452A">
            <w:pPr>
              <w:pStyle w:val="111"/>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w:t>
            </w:r>
            <w:r>
              <w:rPr>
                <w:rFonts w:hint="eastAsia" w:eastAsia="宋体" w:cs="宋体"/>
                <w:highlight w:val="none"/>
              </w:rPr>
              <w:t>标人在中国重汽官网</w:t>
            </w:r>
            <w:r>
              <w:rPr>
                <w:rFonts w:hint="eastAsia" w:eastAsia="宋体" w:cs="宋体"/>
                <w:highlight w:val="none"/>
                <w:lang w:val="en-US" w:eastAsia="zh-CN"/>
              </w:rPr>
              <w:t>等公开媒体</w:t>
            </w:r>
            <w:r>
              <w:rPr>
                <w:rFonts w:hint="eastAsia" w:eastAsia="宋体" w:cs="宋体"/>
              </w:rPr>
              <w:t>上发布的招标信息，</w:t>
            </w:r>
            <w:r>
              <w:rPr>
                <w:rFonts w:hint="eastAsia" w:ascii="宋体" w:hAnsi="Courier New" w:eastAsia="宋体" w:cs="Times New Roman"/>
                <w:color w:val="000000"/>
                <w:sz w:val="24"/>
                <w:szCs w:val="24"/>
                <w:lang w:val="en-US" w:eastAsia="zh-CN"/>
              </w:rPr>
              <w:t>在“中国重汽e采通”平台</w:t>
            </w:r>
            <w:r>
              <w:rPr>
                <w:rFonts w:hint="eastAsia" w:ascii="宋体" w:hAnsi="Courier New" w:eastAsia="宋体" w:cs="Times New Roman"/>
                <w:color w:val="000000"/>
                <w:sz w:val="24"/>
                <w:szCs w:val="24"/>
              </w:rPr>
              <w:t>报名</w:t>
            </w:r>
            <w:r>
              <w:rPr>
                <w:rFonts w:hint="eastAsia" w:eastAsia="宋体" w:cs="宋体"/>
              </w:rPr>
              <w:t>。</w:t>
            </w:r>
            <w:r>
              <w:rPr>
                <w:rFonts w:hint="eastAsia" w:ascii="宋体" w:hAnsi="宋体" w:eastAsia="宋体" w:cs="Times New Roman"/>
                <w:b/>
                <w:bCs/>
                <w:color w:val="000000"/>
                <w:sz w:val="24"/>
                <w:szCs w:val="24"/>
                <w:highlight w:val="none"/>
                <w:lang w:val="en-US" w:eastAsia="zh-CN"/>
              </w:rPr>
              <w:t>按照中国重汽e采通</w:t>
            </w:r>
            <w:r>
              <w:rPr>
                <w:rFonts w:hint="eastAsia" w:eastAsia="宋体" w:cs="Times New Roman"/>
                <w:b/>
                <w:bCs/>
                <w:color w:val="000000"/>
                <w:sz w:val="24"/>
                <w:szCs w:val="24"/>
                <w:highlight w:val="none"/>
                <w:lang w:val="en-US" w:eastAsia="zh-CN"/>
              </w:rPr>
              <w:t>“SRM</w:t>
            </w:r>
            <w:r>
              <w:rPr>
                <w:rFonts w:hint="eastAsia" w:ascii="宋体" w:hAnsi="宋体" w:eastAsia="宋体" w:cs="Times New Roman"/>
                <w:b/>
                <w:bCs/>
                <w:color w:val="000000"/>
                <w:sz w:val="24"/>
                <w:szCs w:val="24"/>
                <w:highlight w:val="none"/>
                <w:lang w:val="en-US" w:eastAsia="zh-CN"/>
              </w:rPr>
              <w:t>非生产供应商注册手册</w:t>
            </w:r>
            <w:r>
              <w:rPr>
                <w:rFonts w:hint="eastAsia" w:eastAsia="宋体" w:cs="Times New Roman"/>
                <w:b/>
                <w:bCs/>
                <w:color w:val="000000"/>
                <w:sz w:val="24"/>
                <w:szCs w:val="24"/>
                <w:highlight w:val="none"/>
                <w:lang w:val="en-US" w:eastAsia="zh-CN"/>
              </w:rPr>
              <w:t>”（附件15）</w:t>
            </w:r>
            <w:r>
              <w:rPr>
                <w:rFonts w:hint="eastAsia" w:ascii="宋体" w:hAnsi="宋体" w:eastAsia="宋体" w:cs="Times New Roman"/>
                <w:b/>
                <w:bCs/>
                <w:color w:val="000000"/>
                <w:sz w:val="24"/>
                <w:szCs w:val="24"/>
                <w:highlight w:val="none"/>
                <w:lang w:val="en-US" w:eastAsia="zh-CN"/>
              </w:rPr>
              <w:t>进行注册</w:t>
            </w:r>
            <w:r>
              <w:rPr>
                <w:rFonts w:hint="eastAsia" w:ascii="宋体" w:hAnsi="宋体" w:eastAsia="宋体" w:cs="Times New Roman"/>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w:t>
            </w:r>
            <w:r>
              <w:rPr>
                <w:rFonts w:hint="eastAsia" w:ascii="宋体" w:hAnsi="宋体" w:eastAsia="宋体" w:cs="Times New Roman"/>
                <w:color w:val="000000"/>
                <w:sz w:val="24"/>
                <w:szCs w:val="24"/>
                <w:highlight w:val="none"/>
                <w:lang w:val="en-US" w:eastAsia="zh-CN"/>
              </w:rPr>
              <w:t>登录</w:t>
            </w:r>
            <w:r>
              <w:rPr>
                <w:rFonts w:hint="eastAsia" w:ascii="宋体" w:hAnsi="宋体" w:eastAsia="宋体" w:cs="宋体"/>
                <w:b/>
                <w:color w:val="000000"/>
                <w:sz w:val="24"/>
                <w:szCs w:val="24"/>
                <w:highlight w:val="none"/>
                <w:lang w:val="en-US" w:eastAsia="zh-CN"/>
              </w:rPr>
              <w:t>重汽e采通平台</w:t>
            </w:r>
            <w:r>
              <w:rPr>
                <w:rFonts w:hint="eastAsia" w:ascii="宋体" w:hAnsi="宋体" w:eastAsia="宋体" w:cs="Times New Roman"/>
                <w:color w:val="000000"/>
                <w:sz w:val="24"/>
                <w:szCs w:val="24"/>
                <w:highlight w:val="none"/>
                <w:lang w:val="en-US" w:eastAsia="zh-CN"/>
              </w:rPr>
              <w:t>后</w:t>
            </w:r>
            <w:r>
              <w:rPr>
                <w:rFonts w:hint="eastAsia" w:eastAsia="宋体" w:cs="Times New Roman"/>
                <w:color w:val="000000"/>
                <w:sz w:val="24"/>
                <w:szCs w:val="24"/>
                <w:highlight w:val="none"/>
                <w:lang w:val="en-US" w:eastAsia="zh-CN"/>
              </w:rPr>
              <w:t>进入“供应商应标”，</w:t>
            </w:r>
            <w:r>
              <w:rPr>
                <w:rFonts w:hint="eastAsia" w:ascii="宋体" w:hAnsi="宋体" w:eastAsia="宋体" w:cs="Times New Roman"/>
                <w:color w:val="000000"/>
                <w:sz w:val="24"/>
                <w:szCs w:val="24"/>
                <w:highlight w:val="none"/>
                <w:lang w:val="en-US" w:eastAsia="zh-CN"/>
              </w:rPr>
              <w:t>选择对应的项目，点击</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应标</w:t>
            </w:r>
            <w:r>
              <w:rPr>
                <w:rFonts w:hint="eastAsia" w:eastAsia="宋体" w:cs="Times New Roman"/>
                <w:color w:val="000000"/>
                <w:sz w:val="24"/>
                <w:szCs w:val="24"/>
                <w:highlight w:val="none"/>
                <w:lang w:val="en-US" w:eastAsia="zh-CN"/>
              </w:rPr>
              <w:t>”</w:t>
            </w:r>
            <w:r>
              <w:rPr>
                <w:rFonts w:hint="eastAsia" w:ascii="宋体" w:hAnsi="宋体" w:eastAsia="宋体" w:cs="Times New Roman"/>
                <w:b/>
                <w:bCs/>
                <w:color w:val="000000"/>
                <w:sz w:val="24"/>
                <w:szCs w:val="24"/>
                <w:highlight w:val="none"/>
                <w:lang w:val="en-US" w:eastAsia="zh-CN"/>
              </w:rPr>
              <w:t>后</w:t>
            </w:r>
            <w:r>
              <w:rPr>
                <w:rFonts w:hint="eastAsia" w:ascii="宋体" w:hAnsi="宋体" w:eastAsia="宋体" w:cs="Times New Roman"/>
                <w:b/>
                <w:bCs/>
                <w:color w:val="000000"/>
                <w:sz w:val="24"/>
                <w:szCs w:val="24"/>
                <w:highlight w:val="none"/>
              </w:rPr>
              <w:t>按照</w:t>
            </w:r>
            <w:r>
              <w:rPr>
                <w:rFonts w:hint="eastAsia" w:eastAsia="宋体" w:cs="Times New Roman"/>
                <w:b/>
                <w:bCs/>
                <w:color w:val="000000"/>
                <w:sz w:val="24"/>
                <w:szCs w:val="24"/>
                <w:highlight w:val="none"/>
                <w:lang w:val="en-US" w:eastAsia="zh-CN"/>
              </w:rPr>
              <w:t>招标文件</w:t>
            </w:r>
            <w:r>
              <w:rPr>
                <w:rFonts w:hint="eastAsia" w:ascii="宋体" w:hAnsi="宋体" w:eastAsia="宋体" w:cs="Times New Roman"/>
                <w:b/>
                <w:bCs/>
                <w:color w:val="000000"/>
                <w:sz w:val="24"/>
                <w:szCs w:val="24"/>
                <w:highlight w:val="none"/>
              </w:rPr>
              <w:t>第</w:t>
            </w:r>
            <w:r>
              <w:rPr>
                <w:rFonts w:hint="eastAsia" w:eastAsia="宋体" w:cs="Times New Roman"/>
                <w:b/>
                <w:bCs/>
                <w:color w:val="000000"/>
                <w:sz w:val="24"/>
                <w:szCs w:val="24"/>
                <w:highlight w:val="none"/>
                <w:lang w:val="en-US" w:eastAsia="zh-CN"/>
              </w:rPr>
              <w:t>三</w:t>
            </w:r>
            <w:r>
              <w:rPr>
                <w:rFonts w:hint="eastAsia" w:ascii="宋体" w:hAnsi="宋体" w:eastAsia="宋体" w:cs="Times New Roman"/>
                <w:b/>
                <w:bCs/>
                <w:color w:val="000000"/>
                <w:sz w:val="24"/>
                <w:szCs w:val="24"/>
                <w:highlight w:val="none"/>
              </w:rPr>
              <w:t>部分投标文件组成资格证明文件中的1.1</w:t>
            </w:r>
            <w:r>
              <w:rPr>
                <w:rFonts w:ascii="宋体" w:hAnsi="宋体" w:eastAsia="宋体" w:cs="Times New Roman"/>
                <w:b/>
                <w:bCs/>
                <w:color w:val="000000"/>
                <w:sz w:val="24"/>
                <w:szCs w:val="24"/>
                <w:highlight w:val="none"/>
              </w:rPr>
              <w:t>-</w:t>
            </w:r>
            <w:r>
              <w:rPr>
                <w:rFonts w:hint="eastAsia" w:ascii="宋体" w:hAnsi="宋体" w:eastAsia="宋体" w:cs="Times New Roman"/>
                <w:b/>
                <w:bCs/>
                <w:color w:val="000000"/>
                <w:sz w:val="24"/>
                <w:szCs w:val="24"/>
                <w:highlight w:val="none"/>
              </w:rPr>
              <w:t>1.</w:t>
            </w:r>
            <w:r>
              <w:rPr>
                <w:rFonts w:hint="eastAsia" w:ascii="宋体" w:hAnsi="宋体" w:eastAsia="宋体" w:cs="Times New Roman"/>
                <w:b/>
                <w:bCs/>
                <w:color w:val="000000"/>
                <w:sz w:val="24"/>
                <w:szCs w:val="24"/>
                <w:highlight w:val="none"/>
                <w:lang w:val="en-US" w:eastAsia="zh-CN"/>
              </w:rPr>
              <w:t>1</w:t>
            </w:r>
            <w:r>
              <w:rPr>
                <w:rFonts w:hint="eastAsia" w:eastAsia="宋体" w:cs="Times New Roman"/>
                <w:b/>
                <w:bCs/>
                <w:color w:val="000000"/>
                <w:sz w:val="24"/>
                <w:szCs w:val="24"/>
                <w:highlight w:val="none"/>
                <w:lang w:val="en-US" w:eastAsia="zh-CN"/>
              </w:rPr>
              <w:t>3</w:t>
            </w:r>
            <w:r>
              <w:rPr>
                <w:rFonts w:hint="eastAsia" w:ascii="宋体" w:hAnsi="宋体" w:eastAsia="宋体" w:cs="Times New Roman"/>
                <w:b/>
                <w:bCs/>
                <w:color w:val="000000"/>
                <w:sz w:val="24"/>
                <w:szCs w:val="24"/>
                <w:highlight w:val="none"/>
                <w:lang w:val="en-US" w:eastAsia="zh-CN"/>
              </w:rPr>
              <w:t>准备资料</w:t>
            </w:r>
            <w:r>
              <w:rPr>
                <w:rFonts w:hint="eastAsia" w:eastAsia="宋体" w:cs="Times New Roman"/>
                <w:b/>
                <w:bCs/>
                <w:color w:val="000000"/>
                <w:sz w:val="24"/>
                <w:szCs w:val="24"/>
                <w:highlight w:val="none"/>
                <w:lang w:val="en-US" w:eastAsia="zh-CN"/>
              </w:rPr>
              <w:t>并</w:t>
            </w:r>
            <w:r>
              <w:rPr>
                <w:rFonts w:hint="eastAsia" w:ascii="宋体" w:hAnsi="宋体" w:eastAsia="宋体" w:cs="Times New Roman"/>
                <w:color w:val="000000"/>
                <w:sz w:val="24"/>
                <w:szCs w:val="24"/>
                <w:highlight w:val="none"/>
                <w:lang w:val="en-US" w:eastAsia="zh-CN"/>
              </w:rPr>
              <w:t>上传，资质审查通过即为报名</w:t>
            </w:r>
            <w:r>
              <w:rPr>
                <w:rFonts w:hint="eastAsia" w:eastAsia="宋体" w:cs="Times New Roman"/>
                <w:color w:val="000000"/>
                <w:sz w:val="24"/>
                <w:szCs w:val="24"/>
                <w:highlight w:val="none"/>
                <w:lang w:val="en-US" w:eastAsia="zh-CN"/>
              </w:rPr>
              <w:t>成功</w:t>
            </w:r>
            <w:r>
              <w:rPr>
                <w:rFonts w:hint="eastAsia" w:hAnsi="Courier New" w:eastAsia="宋体" w:cs="Times New Roman"/>
                <w:color w:val="000000"/>
                <w:sz w:val="24"/>
                <w:szCs w:val="24"/>
                <w:highlight w:val="none"/>
                <w:lang w:eastAsia="zh-CN"/>
              </w:rPr>
              <w:t>；</w:t>
            </w:r>
            <w:r>
              <w:rPr>
                <w:rFonts w:hint="eastAsia" w:ascii="宋体" w:hAnsi="Courier New" w:eastAsia="宋体" w:cs="Times New Roman"/>
                <w:color w:val="000000"/>
                <w:sz w:val="24"/>
                <w:szCs w:val="24"/>
                <w:highlight w:val="none"/>
              </w:rPr>
              <w:t>公示期间</w:t>
            </w:r>
            <w:r>
              <w:rPr>
                <w:rFonts w:hint="eastAsia" w:ascii="宋体" w:hAnsi="Courier New" w:eastAsia="宋体" w:cs="Times New Roman"/>
                <w:color w:val="000000"/>
                <w:sz w:val="24"/>
                <w:szCs w:val="24"/>
              </w:rPr>
              <w:t>请尽快报名</w:t>
            </w:r>
            <w:r>
              <w:rPr>
                <w:rFonts w:hint="eastAsia" w:eastAsia="宋体" w:cs="宋体"/>
              </w:rPr>
              <w:t>。</w:t>
            </w:r>
          </w:p>
        </w:tc>
      </w:tr>
      <w:tr w14:paraId="6CA886D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29828B00">
            <w:pPr>
              <w:jc w:val="left"/>
            </w:pPr>
          </w:p>
        </w:tc>
        <w:tc>
          <w:tcPr>
            <w:tcW w:w="8363" w:type="dxa"/>
            <w:tcBorders>
              <w:top w:val="single" w:color="auto" w:sz="2" w:space="0"/>
              <w:left w:val="single" w:color="auto" w:sz="2" w:space="0"/>
              <w:bottom w:val="single" w:color="auto" w:sz="2" w:space="0"/>
              <w:right w:val="single" w:color="auto" w:sz="2" w:space="0"/>
            </w:tcBorders>
            <w:vAlign w:val="center"/>
          </w:tcPr>
          <w:p w14:paraId="659B4C5F">
            <w:pPr>
              <w:pStyle w:val="111"/>
              <w:spacing w:line="240" w:lineRule="auto"/>
              <w:ind w:firstLine="482"/>
              <w:rPr>
                <w:rFonts w:hint="default" w:eastAsia="宋体" w:cs="宋体"/>
                <w:highlight w:val="yellow"/>
                <w:lang w:val="en-US" w:eastAsia="zh-CN"/>
              </w:rPr>
            </w:pPr>
            <w:r>
              <w:rPr>
                <w:rFonts w:hint="eastAsia" w:eastAsia="宋体" w:cs="宋体"/>
                <w:b/>
                <w:bCs/>
                <w:lang w:val="en-US" w:eastAsia="zh-CN"/>
              </w:rPr>
              <w:t>应标</w:t>
            </w:r>
            <w:r>
              <w:rPr>
                <w:rFonts w:hint="eastAsia" w:eastAsia="宋体" w:cs="宋体"/>
                <w:b/>
                <w:bCs/>
              </w:rPr>
              <w:t>截止时间：</w:t>
            </w:r>
            <w:r>
              <w:rPr>
                <w:rFonts w:hint="eastAsia" w:eastAsia="宋体" w:cs="宋体"/>
                <w:highlight w:val="yellow"/>
                <w:lang w:eastAsia="zh-CN"/>
              </w:rPr>
              <w:t>2025年</w:t>
            </w:r>
            <w:r>
              <w:rPr>
                <w:rFonts w:hint="eastAsia" w:eastAsia="宋体" w:cs="宋体"/>
                <w:highlight w:val="yellow"/>
                <w:lang w:val="en-US" w:eastAsia="zh-CN"/>
              </w:rPr>
              <w:t>10</w:t>
            </w:r>
            <w:r>
              <w:rPr>
                <w:rFonts w:hint="eastAsia" w:ascii="宋体" w:hAnsi="宋体" w:eastAsia="宋体" w:cs="宋体"/>
                <w:bCs/>
                <w:sz w:val="24"/>
                <w:szCs w:val="24"/>
                <w:highlight w:val="yellow"/>
                <w:lang w:eastAsia="zh-CN"/>
              </w:rPr>
              <w:t>月</w:t>
            </w:r>
            <w:r>
              <w:rPr>
                <w:rFonts w:hint="eastAsia" w:eastAsia="宋体" w:cs="宋体"/>
                <w:bCs/>
                <w:sz w:val="24"/>
                <w:szCs w:val="24"/>
                <w:highlight w:val="yellow"/>
                <w:lang w:val="en-US" w:eastAsia="zh-CN"/>
              </w:rPr>
              <w:t>29</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eastAsia="宋体" w:cs="宋体"/>
                <w:sz w:val="24"/>
                <w:szCs w:val="24"/>
                <w:highlight w:val="none"/>
              </w:rPr>
              <w:t>前</w:t>
            </w:r>
          </w:p>
          <w:p w14:paraId="7E02820E">
            <w:pPr>
              <w:pStyle w:val="111"/>
              <w:spacing w:line="240" w:lineRule="auto"/>
              <w:ind w:firstLine="482"/>
              <w:rPr>
                <w:rFonts w:hint="default" w:eastAsia="宋体" w:cs="宋体"/>
                <w:highlight w:val="yellow"/>
                <w:lang w:val="en-US" w:eastAsia="zh-CN"/>
              </w:rPr>
            </w:pPr>
            <w:r>
              <w:rPr>
                <w:rFonts w:hint="eastAsia" w:eastAsia="宋体" w:cs="宋体"/>
                <w:b/>
                <w:bCs/>
                <w:highlight w:val="none"/>
                <w:lang w:val="en-US" w:eastAsia="zh-CN"/>
              </w:rPr>
              <w:t>注：请务必在应标截止时间前完成注册及应标操作，注册审.核需2-4日，应标截止时间精确到秒，逾期将无法应标。请自行掌握时间，避免无法应标。</w:t>
            </w:r>
          </w:p>
        </w:tc>
      </w:tr>
      <w:tr w14:paraId="7B04463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C102AA3">
            <w:pPr>
              <w:jc w:val="center"/>
              <w:rPr>
                <w:rFonts w:hint="default" w:ascii="宋体" w:hAnsi="宋体" w:eastAsia="宋体" w:cs="宋体"/>
                <w:b/>
                <w:bCs/>
                <w:sz w:val="24"/>
                <w:szCs w:val="24"/>
                <w:lang w:val="en-US" w:eastAsia="zh-CN"/>
              </w:rPr>
            </w:pPr>
            <w:r>
              <w:rPr>
                <w:rFonts w:hint="eastAsia" w:ascii="宋体" w:hAnsi="宋体" w:eastAsia="宋体" w:cs="宋体"/>
                <w:b/>
                <w:bCs/>
                <w:sz w:val="24"/>
                <w:szCs w:val="24"/>
              </w:rPr>
              <w:t>3.投标文件的组成</w:t>
            </w:r>
            <w:r>
              <w:rPr>
                <w:rFonts w:hint="eastAsia" w:ascii="宋体" w:hAnsi="宋体" w:eastAsia="宋体" w:cs="宋体"/>
                <w:b/>
                <w:bCs/>
                <w:sz w:val="24"/>
                <w:szCs w:val="24"/>
                <w:lang w:eastAsia="zh-CN"/>
              </w:rPr>
              <w:t>、</w:t>
            </w:r>
            <w:r>
              <w:rPr>
                <w:rFonts w:hint="eastAsia" w:ascii="宋体" w:hAnsi="宋体" w:eastAsia="宋体" w:cs="宋体"/>
                <w:b/>
                <w:bCs/>
                <w:sz w:val="24"/>
                <w:szCs w:val="24"/>
              </w:rPr>
              <w:t>编制</w:t>
            </w:r>
            <w:r>
              <w:rPr>
                <w:rFonts w:hint="eastAsia" w:ascii="宋体" w:hAnsi="宋体" w:eastAsia="宋体" w:cs="宋体"/>
                <w:b/>
                <w:bCs/>
                <w:sz w:val="24"/>
                <w:szCs w:val="24"/>
                <w:lang w:val="en-US" w:eastAsia="zh-CN"/>
              </w:rPr>
              <w:t>及投递</w:t>
            </w:r>
          </w:p>
        </w:tc>
      </w:tr>
      <w:tr w14:paraId="7681A8D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07331E24">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36A73CA">
            <w:pPr>
              <w:ind w:firstLine="480" w:firstLineChars="200"/>
              <w:rPr>
                <w:rFonts w:ascii="宋体" w:hAnsi="宋体" w:eastAsia="宋体" w:cs="宋体"/>
                <w:b w:val="0"/>
                <w:bCs/>
                <w:sz w:val="24"/>
                <w:szCs w:val="24"/>
                <w:highlight w:val="none"/>
              </w:rPr>
            </w:pPr>
            <w:r>
              <w:rPr>
                <w:rFonts w:hint="eastAsia" w:eastAsia="宋体" w:cs="宋体"/>
                <w:b w:val="0"/>
                <w:bCs/>
                <w:color w:val="auto"/>
                <w:sz w:val="24"/>
                <w:szCs w:val="24"/>
                <w:highlight w:val="none"/>
              </w:rPr>
              <w:t>本项目投标文件由</w:t>
            </w:r>
            <w:r>
              <w:rPr>
                <w:rFonts w:hint="eastAsia" w:eastAsia="宋体" w:cs="宋体"/>
                <w:b/>
                <w:bCs w:val="0"/>
                <w:color w:val="auto"/>
                <w:sz w:val="24"/>
                <w:szCs w:val="24"/>
                <w:highlight w:val="none"/>
              </w:rPr>
              <w:t>《投标文件（资质标）》、《投标文件（技术标）》、《投标文件（商务标）》（开标一览表）</w:t>
            </w:r>
            <w:r>
              <w:rPr>
                <w:rFonts w:hint="eastAsia" w:eastAsia="宋体" w:cs="宋体"/>
                <w:b w:val="0"/>
                <w:bCs/>
                <w:color w:val="auto"/>
                <w:sz w:val="24"/>
                <w:szCs w:val="24"/>
                <w:highlight w:val="none"/>
              </w:rPr>
              <w:t>文件组成，共计</w:t>
            </w:r>
            <w:r>
              <w:rPr>
                <w:rFonts w:hint="eastAsia" w:eastAsia="宋体" w:cs="宋体"/>
                <w:b w:val="0"/>
                <w:bCs/>
                <w:color w:val="auto"/>
                <w:sz w:val="24"/>
                <w:szCs w:val="24"/>
                <w:highlight w:val="none"/>
                <w:lang w:val="en-US" w:eastAsia="zh-CN"/>
              </w:rPr>
              <w:t>3</w:t>
            </w:r>
            <w:r>
              <w:rPr>
                <w:rFonts w:hint="eastAsia" w:eastAsia="宋体" w:cs="宋体"/>
                <w:b w:val="0"/>
                <w:bCs/>
                <w:color w:val="auto"/>
                <w:sz w:val="24"/>
                <w:szCs w:val="24"/>
                <w:highlight w:val="none"/>
              </w:rPr>
              <w:t>个</w:t>
            </w:r>
            <w:r>
              <w:rPr>
                <w:rFonts w:hint="eastAsia" w:eastAsia="宋体" w:cs="宋体"/>
                <w:b w:val="0"/>
                <w:bCs/>
                <w:color w:val="auto"/>
                <w:sz w:val="24"/>
                <w:szCs w:val="24"/>
                <w:highlight w:val="none"/>
                <w:lang w:val="en-US" w:eastAsia="zh-CN"/>
              </w:rPr>
              <w:t>文件</w:t>
            </w:r>
            <w:r>
              <w:rPr>
                <w:rFonts w:hint="eastAsia" w:ascii="宋体" w:hAnsi="宋体" w:eastAsia="宋体" w:cs="宋体"/>
                <w:b w:val="0"/>
                <w:bCs/>
                <w:sz w:val="24"/>
                <w:szCs w:val="24"/>
                <w:highlight w:val="none"/>
              </w:rPr>
              <w:t>。</w:t>
            </w:r>
          </w:p>
          <w:p w14:paraId="6E3D3D65">
            <w:pPr>
              <w:ind w:firstLine="482" w:firstLineChars="200"/>
              <w:rPr>
                <w:rFonts w:ascii="宋体" w:hAnsi="宋体" w:eastAsia="宋体" w:cs="宋体"/>
                <w:b/>
                <w:bCs w:val="0"/>
                <w:sz w:val="24"/>
                <w:szCs w:val="24"/>
                <w:highlight w:val="none"/>
              </w:rPr>
            </w:pPr>
            <w:r>
              <w:rPr>
                <w:rFonts w:hint="eastAsia" w:eastAsia="宋体" w:cs="宋体"/>
                <w:b/>
                <w:color w:val="auto"/>
                <w:sz w:val="24"/>
                <w:szCs w:val="24"/>
                <w:highlight w:val="none"/>
              </w:rPr>
              <w:t>《投标文件（资质标）》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（里面是全部资质投标书），</w:t>
            </w:r>
            <w:r>
              <w:rPr>
                <w:rFonts w:hint="eastAsia" w:eastAsia="宋体" w:cs="宋体"/>
                <w:b/>
                <w:color w:val="auto"/>
                <w:sz w:val="24"/>
                <w:szCs w:val="24"/>
                <w:highlight w:val="none"/>
              </w:rPr>
              <w:t>投标文件（技术标）》</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（里面是全部技术投标书）</w:t>
            </w:r>
            <w:r>
              <w:rPr>
                <w:rFonts w:hint="eastAsia" w:ascii="宋体" w:hAnsi="宋体" w:eastAsia="宋体" w:cs="宋体"/>
                <w:bCs/>
                <w:sz w:val="24"/>
                <w:szCs w:val="24"/>
                <w:highlight w:val="none"/>
                <w:lang w:eastAsia="zh-CN"/>
              </w:rPr>
              <w:t>，</w:t>
            </w:r>
            <w:r>
              <w:rPr>
                <w:rFonts w:hint="eastAsia" w:eastAsia="宋体" w:cs="宋体"/>
                <w:b/>
                <w:color w:val="auto"/>
                <w:sz w:val="24"/>
                <w:szCs w:val="24"/>
                <w:highlight w:val="none"/>
              </w:rPr>
              <w:t>《投标文件（商务标）》（开标一览表）</w:t>
            </w:r>
            <w:r>
              <w:rPr>
                <w:rFonts w:hint="eastAsia" w:ascii="宋体" w:hAnsi="宋体" w:eastAsia="宋体" w:cs="宋体"/>
                <w:bCs/>
                <w:sz w:val="24"/>
                <w:szCs w:val="24"/>
                <w:highlight w:val="none"/>
              </w:rPr>
              <w:t>一个</w:t>
            </w:r>
            <w:r>
              <w:rPr>
                <w:rFonts w:hint="eastAsia" w:ascii="宋体" w:hAnsi="宋体" w:eastAsia="宋体" w:cs="宋体"/>
                <w:bCs/>
                <w:sz w:val="24"/>
                <w:szCs w:val="24"/>
                <w:highlight w:val="none"/>
                <w:lang w:val="en-US" w:eastAsia="zh-CN"/>
              </w:rPr>
              <w:t>文件</w:t>
            </w:r>
            <w:r>
              <w:rPr>
                <w:rFonts w:hint="eastAsia" w:ascii="宋体" w:hAnsi="宋体" w:eastAsia="宋体" w:cs="宋体"/>
                <w:bCs/>
                <w:sz w:val="24"/>
                <w:szCs w:val="24"/>
                <w:highlight w:val="none"/>
              </w:rPr>
              <w:t>（里面是全部商务投标书），</w:t>
            </w:r>
            <w:r>
              <w:rPr>
                <w:rFonts w:hint="eastAsia" w:ascii="宋体" w:hAnsi="宋体" w:eastAsia="宋体" w:cs="宋体"/>
                <w:b/>
                <w:bCs w:val="0"/>
                <w:sz w:val="24"/>
                <w:szCs w:val="24"/>
                <w:highlight w:val="none"/>
                <w:lang w:val="en-US" w:eastAsia="zh-CN"/>
              </w:rPr>
              <w:t>具体组成等详细要求见招标文件第三部分投标文件编制第三条</w:t>
            </w:r>
            <w:r>
              <w:rPr>
                <w:rFonts w:hint="eastAsia" w:ascii="宋体" w:hAnsi="宋体" w:eastAsia="宋体" w:cs="宋体"/>
                <w:b/>
                <w:bCs w:val="0"/>
                <w:sz w:val="24"/>
                <w:szCs w:val="24"/>
                <w:highlight w:val="none"/>
              </w:rPr>
              <w:t>。</w:t>
            </w:r>
          </w:p>
          <w:p w14:paraId="3DEB63F0">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w:t>
            </w:r>
            <w:r>
              <w:rPr>
                <w:rFonts w:hint="eastAsia" w:ascii="宋体" w:hAnsi="宋体" w:eastAsia="宋体" w:cs="宋体"/>
                <w:bCs/>
                <w:color w:val="000000"/>
                <w:sz w:val="24"/>
                <w:szCs w:val="24"/>
                <w:lang w:val="en-US" w:eastAsia="zh-CN"/>
              </w:rPr>
              <w:t>提供投标文件</w:t>
            </w:r>
            <w:r>
              <w:rPr>
                <w:rFonts w:hint="eastAsia" w:ascii="宋体" w:hAnsi="宋体" w:eastAsia="宋体" w:cs="宋体"/>
                <w:bCs/>
                <w:color w:val="000000"/>
                <w:sz w:val="24"/>
                <w:szCs w:val="24"/>
              </w:rPr>
              <w:t>的，投标文件做无效标处理。</w:t>
            </w:r>
          </w:p>
        </w:tc>
      </w:tr>
      <w:tr w14:paraId="693995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758A3F2F">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3.2</w:t>
            </w:r>
          </w:p>
        </w:tc>
        <w:tc>
          <w:tcPr>
            <w:tcW w:w="8363" w:type="dxa"/>
            <w:tcBorders>
              <w:top w:val="single" w:color="auto" w:sz="2" w:space="0"/>
              <w:left w:val="single" w:color="auto" w:sz="2" w:space="0"/>
              <w:bottom w:val="single" w:color="auto" w:sz="2" w:space="0"/>
              <w:right w:val="single" w:color="auto" w:sz="2" w:space="0"/>
            </w:tcBorders>
            <w:vAlign w:val="center"/>
          </w:tcPr>
          <w:p w14:paraId="1E4282B1">
            <w:pPr>
              <w:pStyle w:val="16"/>
              <w:rPr>
                <w:rFonts w:hint="eastAsia" w:ascii="宋体" w:hAnsi="宋体" w:eastAsia="宋体" w:cs="Times New Roman"/>
                <w:color w:val="000000"/>
                <w:sz w:val="24"/>
                <w:szCs w:val="24"/>
              </w:rPr>
            </w:pPr>
            <w:r>
              <w:rPr>
                <w:rFonts w:hint="eastAsia" w:eastAsia="宋体" w:cs="宋体"/>
                <w:b/>
                <w:bCs w:val="0"/>
                <w:color w:val="auto"/>
                <w:sz w:val="24"/>
                <w:szCs w:val="24"/>
                <w:highlight w:val="none"/>
                <w:lang w:val="en-US" w:eastAsia="zh-CN"/>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lang w:val="en-US" w:eastAsia="zh-CN"/>
              </w:rPr>
              <w:t>在中国</w:t>
            </w:r>
            <w:r>
              <w:rPr>
                <w:rFonts w:ascii="宋体" w:hAnsi="宋体" w:eastAsia="宋体" w:cs="宋体"/>
                <w:sz w:val="24"/>
                <w:szCs w:val="24"/>
              </w:rPr>
              <w:t>重汽e采通</w:t>
            </w:r>
            <w:r>
              <w:rPr>
                <w:rFonts w:hint="eastAsia" w:ascii="宋体" w:hAnsi="宋体" w:eastAsia="宋体" w:cs="宋体"/>
                <w:sz w:val="24"/>
                <w:szCs w:val="24"/>
                <w:lang w:val="en-US" w:eastAsia="zh-CN"/>
              </w:rPr>
              <w:t>平台</w:t>
            </w:r>
            <w:r>
              <w:rPr>
                <w:rFonts w:ascii="宋体" w:hAnsi="宋体" w:eastAsia="宋体" w:cs="宋体"/>
                <w:sz w:val="24"/>
                <w:szCs w:val="24"/>
              </w:rPr>
              <w:t>上传</w:t>
            </w:r>
            <w:r>
              <w:rPr>
                <w:rFonts w:hint="eastAsia" w:ascii="宋体" w:hAnsi="宋体" w:eastAsia="宋体" w:cs="宋体"/>
                <w:sz w:val="24"/>
                <w:szCs w:val="24"/>
                <w:lang w:val="en-US" w:eastAsia="zh-CN"/>
              </w:rPr>
              <w:t>电子</w:t>
            </w:r>
            <w:r>
              <w:rPr>
                <w:rFonts w:ascii="宋体" w:hAnsi="宋体" w:eastAsia="宋体" w:cs="宋体"/>
                <w:sz w:val="24"/>
                <w:szCs w:val="24"/>
              </w:rPr>
              <w:t>标书，一律视为无效投标</w:t>
            </w:r>
            <w:r>
              <w:rPr>
                <w:rFonts w:hint="eastAsia" w:eastAsia="宋体" w:cs="宋体"/>
                <w:b/>
                <w:bCs w:val="0"/>
                <w:color w:val="auto"/>
                <w:sz w:val="24"/>
                <w:szCs w:val="24"/>
                <w:highlight w:val="none"/>
                <w:lang w:val="en-US" w:eastAsia="zh-CN"/>
              </w:rPr>
              <w:t>。</w:t>
            </w:r>
          </w:p>
          <w:p w14:paraId="0C2BFD1E">
            <w:pPr>
              <w:ind w:firstLine="482"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lang w:val="en-US" w:eastAsia="zh-CN"/>
              </w:rPr>
              <w:t>联系人及联系方式：</w:t>
            </w:r>
            <w:r>
              <w:rPr>
                <w:rFonts w:hint="eastAsia" w:hAnsi="宋体" w:eastAsia="宋体" w:cs="Times New Roman"/>
                <w:b/>
                <w:bCs/>
                <w:color w:val="000000"/>
                <w:sz w:val="24"/>
                <w:szCs w:val="24"/>
                <w:lang w:val="en-US" w:eastAsia="zh-CN"/>
              </w:rPr>
              <w:t>郭朝琛 15275666282；</w:t>
            </w:r>
            <w:r>
              <w:rPr>
                <w:rFonts w:hint="eastAsia" w:ascii="宋体" w:hAnsi="宋体" w:eastAsia="宋体" w:cs="宋体"/>
                <w:b/>
                <w:snapToGrid w:val="0"/>
                <w:kern w:val="0"/>
                <w:sz w:val="24"/>
                <w:szCs w:val="24"/>
                <w:highlight w:val="none"/>
                <w:lang w:val="en-US" w:eastAsia="zh-CN"/>
              </w:rPr>
              <w:t>李长城18678304476</w:t>
            </w:r>
            <w:r>
              <w:rPr>
                <w:rFonts w:hint="eastAsia" w:hAnsi="宋体" w:eastAsia="宋体" w:cs="Times New Roman"/>
                <w:b/>
                <w:bCs/>
                <w:color w:val="000000"/>
                <w:sz w:val="24"/>
                <w:szCs w:val="24"/>
                <w:lang w:val="en-US" w:eastAsia="zh-CN"/>
              </w:rPr>
              <w:t xml:space="preserve"> ；卓伟（技术）13853190135</w:t>
            </w:r>
          </w:p>
        </w:tc>
      </w:tr>
      <w:tr w14:paraId="532B52C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5" w:hRule="atLeast"/>
        </w:trPr>
        <w:tc>
          <w:tcPr>
            <w:tcW w:w="595" w:type="dxa"/>
            <w:tcBorders>
              <w:top w:val="single" w:color="auto" w:sz="2" w:space="0"/>
              <w:left w:val="single" w:color="auto" w:sz="2" w:space="0"/>
              <w:bottom w:val="single" w:color="auto" w:sz="2" w:space="0"/>
              <w:right w:val="single" w:color="auto" w:sz="2" w:space="0"/>
            </w:tcBorders>
            <w:vAlign w:val="center"/>
          </w:tcPr>
          <w:p w14:paraId="6DFB0DCB">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3.3</w:t>
            </w:r>
          </w:p>
        </w:tc>
        <w:tc>
          <w:tcPr>
            <w:tcW w:w="8363" w:type="dxa"/>
            <w:tcBorders>
              <w:top w:val="single" w:color="auto" w:sz="2" w:space="0"/>
              <w:left w:val="single" w:color="auto" w:sz="2" w:space="0"/>
              <w:bottom w:val="single" w:color="auto" w:sz="2" w:space="0"/>
              <w:right w:val="single" w:color="auto" w:sz="2" w:space="0"/>
            </w:tcBorders>
            <w:vAlign w:val="center"/>
          </w:tcPr>
          <w:p w14:paraId="0ACD7FF0">
            <w:pPr>
              <w:pStyle w:val="12"/>
              <w:keepNext w:val="0"/>
              <w:keepLines w:val="0"/>
              <w:pageBreakBefore w:val="0"/>
              <w:kinsoku/>
              <w:wordWrap/>
              <w:overflowPunct/>
              <w:topLinePunct w:val="0"/>
              <w:autoSpaceDE/>
              <w:autoSpaceDN/>
              <w:bidi w:val="0"/>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w:t>
            </w:r>
            <w:r>
              <w:rPr>
                <w:rFonts w:hint="eastAsia" w:ascii="宋体" w:hAnsi="宋体" w:eastAsia="宋体" w:cs="宋体"/>
                <w:sz w:val="24"/>
                <w:szCs w:val="24"/>
                <w:lang w:val="en-US" w:eastAsia="zh-CN"/>
              </w:rPr>
              <w:t>资质标文件1册、</w:t>
            </w:r>
            <w:r>
              <w:rPr>
                <w:rFonts w:hint="eastAsia" w:ascii="宋体" w:hAnsi="宋体" w:eastAsia="宋体" w:cs="宋体"/>
                <w:sz w:val="24"/>
                <w:szCs w:val="24"/>
              </w:rPr>
              <w:t>技术标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1册、商务标</w:t>
            </w:r>
            <w:r>
              <w:rPr>
                <w:rFonts w:hint="eastAsia" w:ascii="宋体" w:hAnsi="宋体" w:eastAsia="宋体" w:cs="宋体"/>
                <w:sz w:val="24"/>
                <w:szCs w:val="24"/>
                <w:lang w:val="en-US" w:eastAsia="zh-CN"/>
              </w:rPr>
              <w:t>文件</w:t>
            </w:r>
            <w:r>
              <w:rPr>
                <w:rFonts w:hint="eastAsia" w:ascii="宋体" w:hAnsi="宋体" w:eastAsia="宋体" w:cs="宋体"/>
                <w:sz w:val="24"/>
                <w:szCs w:val="24"/>
              </w:rPr>
              <w:t>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B8AD28A">
            <w:pPr>
              <w:pStyle w:val="16"/>
              <w:rPr>
                <w:rFonts w:hint="eastAsia" w:eastAsia="宋体" w:cs="宋体" w:asciiTheme="minorHAnsi" w:hAnsiTheme="minorHAnsi"/>
                <w:b/>
                <w:color w:val="auto"/>
                <w:kern w:val="2"/>
                <w:sz w:val="24"/>
                <w:szCs w:val="24"/>
                <w:highlight w:val="none"/>
                <w:lang w:val="en-US" w:eastAsia="zh-CN" w:bidi="ar-SA"/>
              </w:rPr>
            </w:pPr>
            <w:r>
              <w:rPr>
                <w:rFonts w:hint="eastAsia" w:ascii="宋体" w:hAnsi="宋体" w:eastAsia="宋体" w:cs="宋体"/>
                <w:b/>
                <w:bCs/>
                <w:kern w:val="2"/>
                <w:sz w:val="24"/>
                <w:szCs w:val="24"/>
              </w:rPr>
              <w:t>技术标书和商务标书不单独装订的，投标文件做无效标处理</w:t>
            </w:r>
            <w:r>
              <w:rPr>
                <w:rFonts w:hint="eastAsia" w:hAnsi="宋体" w:eastAsia="宋体" w:cs="宋体"/>
                <w:b/>
                <w:bCs/>
                <w:kern w:val="2"/>
                <w:sz w:val="24"/>
                <w:szCs w:val="24"/>
                <w:lang w:eastAsia="zh-CN"/>
              </w:rPr>
              <w:t>。</w:t>
            </w:r>
          </w:p>
        </w:tc>
      </w:tr>
      <w:tr w14:paraId="31450E3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F7CECEB">
            <w:pPr>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914A7B0">
            <w:pPr>
              <w:pStyle w:val="16"/>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hAnsi="宋体" w:eastAsia="宋体" w:cs="宋体"/>
                <w:sz w:val="24"/>
                <w:szCs w:val="24"/>
                <w:highlight w:val="yellow"/>
                <w:u w:val="single"/>
                <w:lang w:eastAsia="zh-CN"/>
              </w:rPr>
              <w:t>2025年</w:t>
            </w:r>
            <w:r>
              <w:rPr>
                <w:rFonts w:hint="eastAsia" w:hAnsi="宋体" w:eastAsia="宋体" w:cs="宋体"/>
                <w:sz w:val="24"/>
                <w:szCs w:val="24"/>
                <w:highlight w:val="yellow"/>
                <w:u w:val="single"/>
                <w:lang w:val="en-US" w:eastAsia="zh-CN"/>
              </w:rPr>
              <w:t>11</w:t>
            </w:r>
            <w:r>
              <w:rPr>
                <w:rFonts w:hint="eastAsia" w:hAnsi="宋体" w:eastAsia="宋体" w:cs="宋体"/>
                <w:sz w:val="24"/>
                <w:szCs w:val="24"/>
                <w:highlight w:val="yellow"/>
                <w:u w:val="single"/>
                <w:lang w:eastAsia="zh-CN"/>
              </w:rPr>
              <w:t>月</w:t>
            </w:r>
            <w:r>
              <w:rPr>
                <w:rFonts w:hint="eastAsia" w:hAnsi="宋体" w:eastAsia="宋体" w:cs="宋体"/>
                <w:sz w:val="24"/>
                <w:szCs w:val="24"/>
                <w:highlight w:val="yellow"/>
                <w:u w:val="single"/>
                <w:lang w:val="en-US" w:eastAsia="zh-CN"/>
              </w:rPr>
              <w:t>25</w:t>
            </w:r>
            <w:r>
              <w:rPr>
                <w:rFonts w:hint="eastAsia" w:ascii="宋体" w:hAnsi="宋体" w:eastAsia="宋体" w:cs="宋体"/>
                <w:sz w:val="24"/>
                <w:szCs w:val="24"/>
                <w:highlight w:val="yellow"/>
              </w:rPr>
              <w:t>日</w:t>
            </w:r>
            <w:r>
              <w:rPr>
                <w:rFonts w:hint="eastAsia" w:hAnsi="宋体" w:eastAsia="宋体" w:cs="宋体"/>
                <w:kern w:val="0"/>
                <w:sz w:val="24"/>
                <w:szCs w:val="24"/>
                <w:highlight w:val="yellow"/>
                <w:lang w:val="en-US" w:eastAsia="zh-CN"/>
              </w:rPr>
              <w:t>上</w:t>
            </w:r>
            <w:r>
              <w:rPr>
                <w:rFonts w:hint="eastAsia" w:ascii="宋体" w:hAnsi="宋体" w:eastAsia="宋体" w:cs="宋体"/>
                <w:kern w:val="0"/>
                <w:sz w:val="24"/>
                <w:szCs w:val="24"/>
                <w:highlight w:val="yellow"/>
              </w:rPr>
              <w:t>午</w:t>
            </w:r>
            <w:r>
              <w:rPr>
                <w:rFonts w:hint="eastAsia" w:hAnsi="宋体" w:eastAsia="宋体" w:cs="宋体"/>
                <w:kern w:val="0"/>
                <w:sz w:val="24"/>
                <w:szCs w:val="24"/>
                <w:highlight w:val="yellow"/>
                <w:lang w:val="en-US" w:eastAsia="zh-CN"/>
              </w:rPr>
              <w:t>8</w:t>
            </w:r>
            <w:r>
              <w:rPr>
                <w:rFonts w:hint="eastAsia" w:ascii="宋体" w:hAnsi="宋体" w:eastAsia="宋体" w:cs="宋体"/>
                <w:sz w:val="24"/>
                <w:szCs w:val="24"/>
                <w:highlight w:val="yellow"/>
              </w:rPr>
              <w:t>:</w:t>
            </w:r>
            <w:r>
              <w:rPr>
                <w:rFonts w:hint="eastAsia" w:hAnsi="宋体" w:eastAsia="宋体" w:cs="宋体"/>
                <w:sz w:val="24"/>
                <w:szCs w:val="24"/>
                <w:highlight w:val="yellow"/>
                <w:lang w:val="en-US" w:eastAsia="zh-CN"/>
              </w:rPr>
              <w:t>0</w:t>
            </w:r>
            <w:r>
              <w:rPr>
                <w:rFonts w:hint="eastAsia" w:ascii="宋体" w:hAnsi="宋体" w:eastAsia="宋体" w:cs="宋体"/>
                <w:sz w:val="24"/>
                <w:szCs w:val="24"/>
                <w:highlight w:val="yellow"/>
                <w:lang w:val="en-US" w:eastAsia="zh-CN"/>
              </w:rPr>
              <w:t>0</w:t>
            </w:r>
            <w:r>
              <w:rPr>
                <w:rFonts w:hint="eastAsia" w:hAnsi="宋体" w:eastAsia="宋体" w:cs="宋体"/>
                <w:sz w:val="24"/>
                <w:szCs w:val="24"/>
                <w:highlight w:val="yellow"/>
                <w:lang w:val="en-US" w:eastAsia="zh-CN"/>
              </w:rPr>
              <w:t>:00前</w:t>
            </w:r>
            <w:r>
              <w:rPr>
                <w:rFonts w:hint="eastAsia" w:ascii="宋体" w:hAnsi="宋体" w:eastAsia="宋体" w:cs="宋体"/>
                <w:sz w:val="24"/>
                <w:szCs w:val="24"/>
                <w:highlight w:val="yellow"/>
              </w:rPr>
              <w:t>（北京时间）</w:t>
            </w:r>
          </w:p>
          <w:p w14:paraId="25A418B1">
            <w:pPr>
              <w:pStyle w:val="16"/>
              <w:ind w:firstLine="482" w:firstLineChars="200"/>
              <w:rPr>
                <w:rFonts w:hint="eastAsia" w:ascii="宋体" w:hAnsi="宋体" w:eastAsia="宋体" w:cs="宋体"/>
                <w:sz w:val="24"/>
                <w:szCs w:val="24"/>
                <w:highlight w:val="yellow"/>
                <w:lang w:eastAsia="zh-CN"/>
              </w:rPr>
            </w:pPr>
            <w:r>
              <w:rPr>
                <w:rFonts w:hint="eastAsia" w:hAnsi="宋体" w:eastAsia="宋体" w:cs="宋体"/>
                <w:b/>
                <w:bCs/>
                <w:sz w:val="24"/>
                <w:szCs w:val="24"/>
                <w:highlight w:val="none"/>
                <w:lang w:val="en-US" w:eastAsia="zh-CN"/>
              </w:rPr>
              <w:t>注：请务必在</w:t>
            </w:r>
            <w:r>
              <w:rPr>
                <w:rFonts w:hint="eastAsia" w:hAnsi="宋体" w:eastAsia="宋体" w:cs="宋体"/>
                <w:b/>
                <w:bCs/>
                <w:sz w:val="24"/>
                <w:szCs w:val="24"/>
              </w:rPr>
              <w:t>投标文件递交</w:t>
            </w:r>
            <w:r>
              <w:rPr>
                <w:rFonts w:hint="eastAsia" w:hAnsi="宋体" w:eastAsia="宋体" w:cs="宋体"/>
                <w:b/>
                <w:bCs/>
                <w:sz w:val="24"/>
                <w:szCs w:val="24"/>
                <w:highlight w:val="none"/>
                <w:lang w:val="en-US" w:eastAsia="zh-CN"/>
              </w:rPr>
              <w:t>截止时间前完成投标操作，截止时间精确到秒，逾期将无法投标。请自行掌握时间，避免无法投标</w:t>
            </w:r>
            <w:r>
              <w:rPr>
                <w:rFonts w:hint="eastAsia" w:eastAsia="宋体" w:cs="宋体"/>
                <w:b/>
                <w:bCs/>
                <w:sz w:val="24"/>
                <w:szCs w:val="28"/>
                <w:highlight w:val="none"/>
                <w:lang w:val="en-US" w:eastAsia="zh-CN"/>
              </w:rPr>
              <w:t>。</w:t>
            </w:r>
          </w:p>
        </w:tc>
      </w:tr>
      <w:tr w14:paraId="194142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02DAE15">
            <w:pPr>
              <w:jc w:val="center"/>
              <w:rPr>
                <w:rFonts w:hint="eastAsia" w:ascii="宋体" w:hAnsi="宋体" w:eastAsia="宋体" w:cs="宋体"/>
                <w:sz w:val="24"/>
                <w:szCs w:val="24"/>
                <w:lang w:val="en-US"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3" w:type="dxa"/>
            <w:tcBorders>
              <w:top w:val="single" w:color="auto" w:sz="2" w:space="0"/>
              <w:left w:val="single" w:color="auto" w:sz="2" w:space="0"/>
              <w:bottom w:val="single" w:color="auto" w:sz="2" w:space="0"/>
              <w:right w:val="single" w:color="auto" w:sz="2" w:space="0"/>
            </w:tcBorders>
            <w:vAlign w:val="center"/>
          </w:tcPr>
          <w:p w14:paraId="772B7369">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w:t>
            </w:r>
            <w:r>
              <w:rPr>
                <w:rFonts w:hint="eastAsia" w:ascii="宋体" w:hAnsi="宋体" w:eastAsia="宋体" w:cs="宋体"/>
                <w:sz w:val="24"/>
                <w:szCs w:val="24"/>
                <w:lang w:val="en-US" w:eastAsia="zh-CN"/>
              </w:rPr>
              <w:t>个</w:t>
            </w:r>
            <w:r>
              <w:rPr>
                <w:rFonts w:hint="eastAsia" w:ascii="宋体" w:hAnsi="宋体" w:eastAsia="宋体" w:cs="宋体"/>
                <w:sz w:val="24"/>
                <w:szCs w:val="24"/>
              </w:rPr>
              <w:t>日历</w:t>
            </w:r>
            <w:r>
              <w:rPr>
                <w:rFonts w:hint="eastAsia" w:ascii="宋体" w:hAnsi="宋体" w:eastAsia="宋体" w:cs="宋体"/>
                <w:sz w:val="24"/>
                <w:szCs w:val="24"/>
                <w:lang w:val="en-US" w:eastAsia="zh-CN"/>
              </w:rPr>
              <w:t>日。</w:t>
            </w:r>
          </w:p>
        </w:tc>
      </w:tr>
      <w:tr w14:paraId="645334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9104F3C">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41EC56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E7345EA">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41147509">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w:t>
            </w:r>
            <w:r>
              <w:rPr>
                <w:rFonts w:hint="eastAsia" w:ascii="宋体" w:hAnsi="宋体" w:eastAsia="宋体" w:cs="宋体"/>
                <w:b/>
                <w:bCs/>
                <w:sz w:val="24"/>
                <w:szCs w:val="24"/>
                <w:highlight w:val="none"/>
              </w:rPr>
              <w:t>缴纳</w:t>
            </w:r>
            <w:r>
              <w:rPr>
                <w:rFonts w:hint="eastAsia" w:ascii="宋体" w:hAnsi="宋体" w:eastAsia="宋体" w:cs="宋体"/>
                <w:b/>
                <w:bCs/>
                <w:sz w:val="24"/>
                <w:szCs w:val="24"/>
              </w:rPr>
              <w:t>形式：</w:t>
            </w:r>
            <w:r>
              <w:rPr>
                <w:rFonts w:hint="eastAsia" w:ascii="宋体" w:hAnsi="宋体" w:eastAsia="宋体" w:cs="宋体"/>
                <w:sz w:val="24"/>
                <w:szCs w:val="24"/>
              </w:rPr>
              <w:t>电汇或网银</w:t>
            </w:r>
          </w:p>
        </w:tc>
      </w:tr>
      <w:tr w14:paraId="0247165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985028E">
            <w:pPr>
              <w:jc w:val="center"/>
              <w:rPr>
                <w:rFonts w:ascii="宋体" w:hAnsi="宋体" w:eastAsia="宋体" w:cs="宋体"/>
                <w:sz w:val="24"/>
                <w:szCs w:val="24"/>
                <w:highlight w:val="cyan"/>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5BE760DA">
            <w:pPr>
              <w:tabs>
                <w:tab w:val="left" w:pos="932"/>
              </w:tabs>
              <w:ind w:firstLine="482" w:firstLineChars="200"/>
              <w:rPr>
                <w:rFonts w:hint="default"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5000.00</w:t>
            </w:r>
            <w:r>
              <w:rPr>
                <w:rFonts w:hint="eastAsia" w:ascii="宋体" w:hAnsi="宋体" w:eastAsia="宋体" w:cs="宋体"/>
                <w:sz w:val="24"/>
                <w:szCs w:val="24"/>
                <w:highlight w:val="yellow"/>
              </w:rPr>
              <w:t>元</w:t>
            </w:r>
          </w:p>
          <w:p w14:paraId="77A03B4F">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rPr>
              <w:t>中国重汽集团济南动力有限公司</w:t>
            </w:r>
          </w:p>
          <w:p w14:paraId="4D240D22">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中国建设银行济南市天桥区支行</w:t>
            </w:r>
          </w:p>
          <w:p w14:paraId="28BA43EF">
            <w:pPr>
              <w:tabs>
                <w:tab w:val="left" w:pos="932"/>
              </w:tabs>
              <w:ind w:firstLine="482" w:firstLineChars="200"/>
              <w:rPr>
                <w:rFonts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0E7AACC8">
            <w:pPr>
              <w:ind w:firstLine="482" w:firstLineChars="200"/>
              <w:rPr>
                <w:rFonts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653F85A2">
            <w:pPr>
              <w:ind w:firstLine="480" w:firstLineChars="200"/>
              <w:rPr>
                <w:rFonts w:hint="eastAsia" w:ascii="宋体" w:hAnsi="宋体" w:eastAsia="宋体" w:cs="宋体"/>
                <w:sz w:val="24"/>
                <w:szCs w:val="24"/>
                <w:highlight w:val="yellow"/>
              </w:rPr>
            </w:pPr>
            <w:r>
              <w:rPr>
                <w:rFonts w:hint="eastAsia" w:ascii="宋体" w:hAnsi="宋体" w:eastAsia="宋体" w:cs="宋体"/>
                <w:sz w:val="24"/>
                <w:szCs w:val="24"/>
                <w:highlight w:val="yellow"/>
              </w:rPr>
              <w:t>投标保证金应从投标人的基本账户转出至上述账户并到账，否则视为无效投标。</w:t>
            </w:r>
          </w:p>
          <w:p w14:paraId="43548CF8">
            <w:pPr>
              <w:ind w:firstLine="480" w:firstLineChars="200"/>
              <w:rPr>
                <w:rFonts w:hint="eastAsia" w:ascii="宋体" w:hAnsi="宋体" w:eastAsia="宋体" w:cs="宋体"/>
                <w:sz w:val="24"/>
                <w:szCs w:val="24"/>
                <w:highlight w:val="cyan"/>
                <w:lang w:eastAsia="zh-CN"/>
              </w:rPr>
            </w:pPr>
            <w:r>
              <w:rPr>
                <w:rFonts w:hint="eastAsia" w:eastAsia="宋体" w:cs="Times New Roman"/>
                <w:sz w:val="24"/>
                <w:szCs w:val="28"/>
                <w:highlight w:val="yellow"/>
              </w:rPr>
              <w:t>转账附言：公司名称+项目名称+投标保证金</w:t>
            </w:r>
            <w:r>
              <w:rPr>
                <w:rFonts w:hint="eastAsia" w:eastAsia="宋体" w:cs="Times New Roman"/>
                <w:sz w:val="24"/>
                <w:szCs w:val="28"/>
                <w:highlight w:val="yellow"/>
                <w:lang w:eastAsia="zh-CN"/>
              </w:rPr>
              <w:t>。</w:t>
            </w:r>
          </w:p>
        </w:tc>
      </w:tr>
      <w:tr w14:paraId="7D9CE7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10938665">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7DA578D9">
            <w:pPr>
              <w:pStyle w:val="34"/>
              <w:spacing w:after="0" w:line="240" w:lineRule="auto"/>
              <w:ind w:left="0" w:leftChars="0" w:firstLine="482"/>
              <w:rPr>
                <w:rFonts w:hint="eastAsia" w:ascii="宋体" w:hAnsi="宋体" w:eastAsia="宋体" w:cs="宋体"/>
                <w:sz w:val="24"/>
                <w:szCs w:val="24"/>
                <w:highlight w:val="none"/>
                <w:lang w:eastAsia="zh-CN"/>
              </w:rPr>
            </w:pPr>
            <w:r>
              <w:rPr>
                <w:rFonts w:hint="eastAsia" w:ascii="宋体" w:hAnsi="宋体" w:cs="宋体"/>
                <w:b/>
                <w:bCs/>
                <w:sz w:val="24"/>
                <w:szCs w:val="24"/>
                <w:highlight w:val="none"/>
              </w:rPr>
              <w:t>保证金</w:t>
            </w:r>
            <w:r>
              <w:rPr>
                <w:rFonts w:hint="eastAsia" w:ascii="宋体" w:hAnsi="宋体" w:eastAsia="宋体" w:cs="宋体"/>
                <w:b/>
                <w:bCs/>
                <w:sz w:val="24"/>
                <w:szCs w:val="24"/>
                <w:highlight w:val="none"/>
              </w:rPr>
              <w:t>缴纳</w:t>
            </w:r>
            <w:r>
              <w:rPr>
                <w:rFonts w:hint="eastAsia" w:ascii="宋体" w:hAnsi="宋体" w:cs="宋体"/>
                <w:b/>
                <w:bCs/>
                <w:sz w:val="24"/>
                <w:szCs w:val="24"/>
                <w:highlight w:val="none"/>
              </w:rPr>
              <w:t>截止时间：</w:t>
            </w:r>
            <w:r>
              <w:rPr>
                <w:rFonts w:hint="eastAsia" w:ascii="宋体" w:hAnsi="宋体" w:cs="宋体"/>
                <w:sz w:val="24"/>
                <w:szCs w:val="24"/>
                <w:highlight w:val="yellow"/>
                <w:lang w:eastAsia="zh-CN"/>
              </w:rPr>
              <w:t>2025年</w:t>
            </w:r>
            <w:r>
              <w:rPr>
                <w:rFonts w:hint="eastAsia" w:ascii="宋体" w:hAnsi="宋体" w:cs="宋体"/>
                <w:sz w:val="24"/>
                <w:szCs w:val="24"/>
                <w:highlight w:val="yellow"/>
                <w:lang w:val="en-US" w:eastAsia="zh-CN"/>
              </w:rPr>
              <w:t>10</w:t>
            </w:r>
            <w:r>
              <w:rPr>
                <w:rFonts w:hint="eastAsia" w:ascii="宋体" w:hAnsi="宋体" w:cs="宋体"/>
                <w:sz w:val="24"/>
                <w:szCs w:val="24"/>
                <w:highlight w:val="yellow"/>
                <w:lang w:eastAsia="zh-CN"/>
              </w:rPr>
              <w:t>月</w:t>
            </w:r>
            <w:r>
              <w:rPr>
                <w:rFonts w:hint="eastAsia" w:ascii="宋体" w:hAnsi="宋体" w:cs="宋体"/>
                <w:sz w:val="24"/>
                <w:szCs w:val="24"/>
                <w:highlight w:val="yellow"/>
                <w:lang w:val="en-US" w:eastAsia="zh-CN"/>
              </w:rPr>
              <w:t>29</w:t>
            </w:r>
            <w:r>
              <w:rPr>
                <w:rFonts w:hint="eastAsia" w:ascii="宋体" w:hAnsi="宋体" w:cs="宋体"/>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:00</w:t>
            </w:r>
            <w:r>
              <w:rPr>
                <w:rFonts w:hint="eastAsia" w:ascii="宋体" w:hAnsi="宋体" w:cs="宋体"/>
                <w:sz w:val="24"/>
                <w:szCs w:val="24"/>
                <w:highlight w:val="yellow"/>
              </w:rPr>
              <w:t>前</w:t>
            </w:r>
            <w:r>
              <w:rPr>
                <w:rFonts w:hint="eastAsia" w:ascii="宋体" w:hAnsi="宋体" w:cs="宋体"/>
                <w:sz w:val="24"/>
                <w:szCs w:val="24"/>
                <w:highlight w:val="yellow"/>
                <w:lang w:eastAsia="zh-CN"/>
              </w:rPr>
              <w:t>（</w:t>
            </w:r>
            <w:r>
              <w:rPr>
                <w:rFonts w:hint="eastAsia" w:ascii="宋体" w:hAnsi="宋体" w:cs="宋体"/>
                <w:sz w:val="24"/>
                <w:szCs w:val="24"/>
                <w:highlight w:val="yellow"/>
                <w:lang w:val="en-US" w:eastAsia="zh-CN"/>
              </w:rPr>
              <w:t>同应标截止时间</w:t>
            </w:r>
            <w:r>
              <w:rPr>
                <w:rFonts w:hint="eastAsia" w:ascii="宋体" w:hAnsi="宋体" w:cs="宋体"/>
                <w:sz w:val="24"/>
                <w:szCs w:val="24"/>
                <w:highlight w:val="yellow"/>
                <w:lang w:eastAsia="zh-CN"/>
              </w:rPr>
              <w:t>）</w:t>
            </w:r>
          </w:p>
          <w:p w14:paraId="3F83FCBF">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2E32096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6D6FF986">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22E36F95">
            <w:pPr>
              <w:pStyle w:val="34"/>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w:t>
            </w:r>
            <w:r>
              <w:rPr>
                <w:rFonts w:hint="eastAsia" w:ascii="宋体" w:hAnsi="宋体" w:cs="宋体"/>
                <w:sz w:val="24"/>
                <w:szCs w:val="24"/>
                <w:highlight w:val="none"/>
                <w:lang w:eastAsia="zh-CN"/>
              </w:rPr>
              <w:t>投标人</w:t>
            </w:r>
            <w:r>
              <w:rPr>
                <w:rFonts w:hint="eastAsia" w:ascii="宋体" w:hAnsi="宋体" w:cs="宋体"/>
                <w:sz w:val="24"/>
                <w:szCs w:val="24"/>
                <w:highlight w:val="none"/>
              </w:rPr>
              <w:t>，投标保证金将于招标人内部完成中标人评审并确认最终中标人后在30工作日内予以原路返还（无息）；对于中标方，投标保证金将在签订合同后30</w:t>
            </w:r>
            <w:r>
              <w:rPr>
                <w:rFonts w:hint="eastAsia" w:ascii="宋体" w:hAnsi="宋体" w:cs="宋体"/>
                <w:sz w:val="24"/>
                <w:szCs w:val="24"/>
                <w:highlight w:val="none"/>
                <w:lang w:val="en-US" w:eastAsia="zh-CN"/>
              </w:rPr>
              <w:t>个</w:t>
            </w:r>
            <w:r>
              <w:rPr>
                <w:rFonts w:hint="eastAsia" w:ascii="宋体" w:hAnsi="宋体" w:cs="宋体"/>
                <w:sz w:val="24"/>
                <w:szCs w:val="24"/>
                <w:highlight w:val="none"/>
              </w:rPr>
              <w:t>工作日内原路返还（无息）。</w:t>
            </w:r>
          </w:p>
        </w:tc>
      </w:tr>
      <w:tr w14:paraId="0FB0479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9E0EECE">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14:paraId="40E51A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3AE8161F">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1</w:t>
            </w:r>
          </w:p>
        </w:tc>
        <w:tc>
          <w:tcPr>
            <w:tcW w:w="8363" w:type="dxa"/>
            <w:tcBorders>
              <w:top w:val="single" w:color="auto" w:sz="2" w:space="0"/>
              <w:left w:val="single" w:color="auto" w:sz="2" w:space="0"/>
              <w:bottom w:val="single" w:color="auto" w:sz="2" w:space="0"/>
              <w:right w:val="single" w:color="auto" w:sz="2" w:space="0"/>
            </w:tcBorders>
            <w:vAlign w:val="center"/>
          </w:tcPr>
          <w:p w14:paraId="1C2DEF01">
            <w:pPr>
              <w:ind w:firstLine="482" w:firstLineChars="200"/>
              <w:rPr>
                <w:rFonts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eastAsia="宋体" w:cs="宋体"/>
                <w:sz w:val="24"/>
                <w:szCs w:val="24"/>
                <w:highlight w:val="yellow"/>
                <w:lang w:eastAsia="zh-CN"/>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lang w:eastAsia="zh-CN"/>
              </w:rPr>
              <w:t>月</w:t>
            </w:r>
            <w:r>
              <w:rPr>
                <w:rFonts w:hint="eastAsia" w:ascii="宋体" w:hAnsi="宋体" w:eastAsia="宋体" w:cs="宋体"/>
                <w:sz w:val="24"/>
                <w:szCs w:val="24"/>
                <w:highlight w:val="yellow"/>
                <w:lang w:val="en-US" w:eastAsia="zh-CN"/>
              </w:rPr>
              <w:t>25</w:t>
            </w:r>
            <w:bookmarkStart w:id="123" w:name="_GoBack"/>
            <w:bookmarkEnd w:id="123"/>
            <w:r>
              <w:rPr>
                <w:rFonts w:hint="eastAsia" w:ascii="宋体" w:hAnsi="宋体" w:cs="宋体"/>
                <w:sz w:val="24"/>
                <w:szCs w:val="24"/>
                <w:highlight w:val="yellow"/>
              </w:rPr>
              <w:t>日</w:t>
            </w:r>
            <w:r>
              <w:rPr>
                <w:rFonts w:hint="eastAsia" w:ascii="宋体" w:hAnsi="宋体" w:cs="宋体"/>
                <w:sz w:val="24"/>
                <w:szCs w:val="24"/>
                <w:highlight w:val="yellow"/>
                <w:lang w:val="en-US" w:eastAsia="zh-CN"/>
              </w:rPr>
              <w:t>9:0</w:t>
            </w:r>
            <w:r>
              <w:rPr>
                <w:rFonts w:hint="eastAsia" w:ascii="宋体" w:hAnsi="宋体" w:cs="宋体"/>
                <w:sz w:val="24"/>
                <w:szCs w:val="24"/>
                <w:highlight w:val="yellow"/>
              </w:rPr>
              <w:t>0</w:t>
            </w:r>
            <w:r>
              <w:rPr>
                <w:rFonts w:hint="eastAsia" w:ascii="宋体" w:hAnsi="宋体" w:cs="宋体"/>
                <w:sz w:val="24"/>
                <w:szCs w:val="24"/>
                <w:highlight w:val="yellow"/>
                <w:lang w:val="en-US" w:eastAsia="zh-CN"/>
              </w:rPr>
              <w:t>:00</w:t>
            </w:r>
            <w:r>
              <w:rPr>
                <w:rFonts w:hint="eastAsia" w:ascii="宋体" w:hAnsi="宋体" w:eastAsia="宋体" w:cs="宋体"/>
                <w:kern w:val="0"/>
                <w:sz w:val="24"/>
                <w:szCs w:val="24"/>
                <w:highlight w:val="yellow"/>
              </w:rPr>
              <w:t>。</w:t>
            </w:r>
          </w:p>
          <w:p w14:paraId="509C59AD">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历城区</w:t>
            </w:r>
            <w:r>
              <w:rPr>
                <w:rFonts w:hint="eastAsia" w:ascii="宋体" w:hAnsi="宋体" w:eastAsia="宋体" w:cs="宋体"/>
                <w:sz w:val="24"/>
                <w:szCs w:val="24"/>
                <w:highlight w:val="yellow"/>
              </w:rPr>
              <w:t>华奥路777号重汽科技大厦</w:t>
            </w:r>
            <w:r>
              <w:rPr>
                <w:rFonts w:hint="eastAsia" w:ascii="宋体" w:hAnsi="宋体" w:eastAsia="宋体" w:cs="宋体"/>
                <w:sz w:val="24"/>
                <w:szCs w:val="24"/>
              </w:rPr>
              <w:t>。</w:t>
            </w:r>
          </w:p>
        </w:tc>
      </w:tr>
      <w:tr w14:paraId="2E5FCBF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082DA6D">
            <w:pPr>
              <w:jc w:val="center"/>
              <w:rPr>
                <w:rFonts w:hint="eastAsia" w:ascii="宋体" w:hAnsi="宋体" w:eastAsia="宋体" w:cs="宋体"/>
                <w:sz w:val="24"/>
                <w:szCs w:val="24"/>
                <w:lang w:eastAsia="zh-CN"/>
              </w:rPr>
            </w:pPr>
            <w:r>
              <w:rPr>
                <w:rFonts w:hint="eastAsia" w:ascii="宋体" w:hAnsi="宋体" w:eastAsia="宋体" w:cs="宋体"/>
                <w:sz w:val="24"/>
                <w:szCs w:val="24"/>
              </w:rPr>
              <w:t>5.</w:t>
            </w:r>
            <w:r>
              <w:rPr>
                <w:rFonts w:hint="eastAsia" w:ascii="宋体" w:hAnsi="宋体" w:eastAsia="宋体" w:cs="宋体"/>
                <w:sz w:val="24"/>
                <w:szCs w:val="24"/>
                <w:lang w:val="en-US" w:eastAsia="zh-CN"/>
              </w:rPr>
              <w:t>2</w:t>
            </w:r>
          </w:p>
        </w:tc>
        <w:tc>
          <w:tcPr>
            <w:tcW w:w="8363" w:type="dxa"/>
            <w:tcBorders>
              <w:top w:val="single" w:color="auto" w:sz="2" w:space="0"/>
              <w:left w:val="single" w:color="auto" w:sz="2" w:space="0"/>
              <w:bottom w:val="single" w:color="auto" w:sz="2" w:space="0"/>
              <w:right w:val="single" w:color="auto" w:sz="2" w:space="0"/>
            </w:tcBorders>
            <w:vAlign w:val="center"/>
          </w:tcPr>
          <w:p w14:paraId="0AD6A332">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w:t>
            </w:r>
            <w:r>
              <w:rPr>
                <w:rFonts w:hint="eastAsia" w:ascii="宋体" w:hAnsi="宋体" w:eastAsia="宋体" w:cs="宋体"/>
                <w:b/>
                <w:bCs/>
                <w:sz w:val="24"/>
                <w:szCs w:val="24"/>
                <w:lang w:val="en-US" w:eastAsia="zh-CN"/>
              </w:rPr>
              <w:t>资质标审核→唱标→技术标评审→商务标评审。</w:t>
            </w:r>
            <w:r>
              <w:rPr>
                <w:rFonts w:hint="eastAsia" w:ascii="宋体" w:hAnsi="宋体" w:eastAsia="宋体" w:cs="宋体"/>
                <w:b/>
                <w:bCs/>
                <w:sz w:val="24"/>
                <w:szCs w:val="24"/>
                <w:highlight w:val="magenta"/>
                <w:lang w:val="en-US" w:eastAsia="zh-CN"/>
              </w:rPr>
              <w:t>技术标入围后，原则上选取综合评分最高者中标。</w:t>
            </w:r>
            <w:r>
              <w:rPr>
                <w:rFonts w:hint="eastAsia" w:ascii="宋体" w:hAnsi="宋体" w:eastAsia="宋体" w:cs="宋体"/>
                <w:sz w:val="24"/>
                <w:szCs w:val="24"/>
              </w:rPr>
              <w:t>具体</w:t>
            </w:r>
            <w:r>
              <w:rPr>
                <w:rFonts w:hint="eastAsia" w:ascii="宋体" w:hAnsi="宋体" w:eastAsia="宋体" w:cs="宋体"/>
                <w:sz w:val="24"/>
                <w:szCs w:val="24"/>
                <w:highlight w:val="none"/>
              </w:rPr>
              <w:t>详见“第</w:t>
            </w: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部分投标须知第六条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评</w:t>
            </w:r>
            <w:r>
              <w:rPr>
                <w:rFonts w:hint="eastAsia" w:ascii="宋体" w:hAnsi="宋体" w:eastAsia="宋体" w:cs="宋体"/>
                <w:sz w:val="24"/>
                <w:szCs w:val="24"/>
                <w:highlight w:val="none"/>
                <w:lang w:val="en-US" w:eastAsia="zh-CN"/>
              </w:rPr>
              <w:t>标</w:t>
            </w:r>
            <w:r>
              <w:rPr>
                <w:rFonts w:hint="eastAsia" w:ascii="宋体" w:hAnsi="宋体" w:eastAsia="宋体" w:cs="宋体"/>
                <w:sz w:val="24"/>
                <w:szCs w:val="24"/>
                <w:highlight w:val="none"/>
              </w:rPr>
              <w:t>原则”</w:t>
            </w:r>
            <w:r>
              <w:rPr>
                <w:rFonts w:hint="eastAsia" w:ascii="宋体" w:hAnsi="宋体" w:eastAsia="宋体" w:cs="宋体"/>
                <w:sz w:val="24"/>
                <w:szCs w:val="24"/>
              </w:rPr>
              <w:t>。</w:t>
            </w:r>
          </w:p>
        </w:tc>
      </w:tr>
      <w:tr w14:paraId="46839E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3336E60">
            <w:pPr>
              <w:jc w:val="center"/>
              <w:rPr>
                <w:rFonts w:ascii="宋体" w:hAnsi="宋体" w:eastAsia="宋体" w:cs="宋体"/>
                <w:sz w:val="24"/>
                <w:szCs w:val="24"/>
              </w:rPr>
            </w:pPr>
            <w:r>
              <w:rPr>
                <w:rFonts w:hint="eastAsia" w:ascii="宋体" w:hAnsi="宋体" w:eastAsia="宋体" w:cs="宋体"/>
                <w:b/>
                <w:bCs/>
                <w:sz w:val="24"/>
                <w:szCs w:val="24"/>
              </w:rPr>
              <w:t>6.合同签订</w:t>
            </w:r>
          </w:p>
        </w:tc>
      </w:tr>
      <w:tr w14:paraId="1B7655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9320E50">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476B8C73">
            <w:pPr>
              <w:ind w:firstLine="480" w:firstLineChars="200"/>
              <w:rPr>
                <w:rFonts w:ascii="宋体" w:hAnsi="宋体" w:eastAsia="宋体" w:cs="宋体"/>
                <w:sz w:val="24"/>
                <w:szCs w:val="24"/>
              </w:rPr>
            </w:pPr>
            <w:r>
              <w:rPr>
                <w:rFonts w:hint="eastAsia" w:ascii="宋体" w:hAnsi="宋体" w:eastAsia="宋体" w:cs="宋体"/>
                <w:sz w:val="24"/>
                <w:szCs w:val="24"/>
              </w:rPr>
              <w:t>见第</w:t>
            </w:r>
            <w:r>
              <w:rPr>
                <w:rFonts w:hint="eastAsia" w:ascii="宋体" w:hAnsi="宋体" w:eastAsia="宋体" w:cs="宋体"/>
                <w:sz w:val="24"/>
                <w:szCs w:val="24"/>
                <w:lang w:val="en-US" w:eastAsia="zh-CN"/>
              </w:rPr>
              <w:t>二</w:t>
            </w:r>
            <w:r>
              <w:rPr>
                <w:rFonts w:hint="eastAsia" w:ascii="宋体" w:hAnsi="宋体" w:eastAsia="宋体" w:cs="宋体"/>
                <w:sz w:val="24"/>
                <w:szCs w:val="24"/>
              </w:rPr>
              <w:t>部分投标须知第七条。</w:t>
            </w:r>
          </w:p>
        </w:tc>
      </w:tr>
      <w:tr w14:paraId="30E45F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70DC964">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14:paraId="08ADF5E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6AD4532B">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15E2E47">
            <w:pPr>
              <w:pStyle w:val="16"/>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14:paraId="348306A7">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1.自合同签定生效之日起，</w:t>
            </w:r>
            <w:r>
              <w:rPr>
                <w:rFonts w:hint="eastAsia" w:hAnsi="宋体" w:eastAsia="宋体" w:cs="宋体"/>
                <w:color w:val="000000"/>
                <w:sz w:val="24"/>
                <w:szCs w:val="24"/>
                <w:lang w:val="en-US" w:eastAsia="zh-CN"/>
              </w:rPr>
              <w:t>60</w:t>
            </w:r>
            <w:r>
              <w:rPr>
                <w:rFonts w:hint="eastAsia" w:hAnsi="宋体" w:eastAsia="宋体" w:cs="宋体"/>
                <w:color w:val="000000"/>
                <w:sz w:val="24"/>
                <w:szCs w:val="24"/>
              </w:rPr>
              <w:t>个日历日之内交货至供货地点。</w:t>
            </w:r>
          </w:p>
          <w:p w14:paraId="22EDAA56">
            <w:pPr>
              <w:pStyle w:val="16"/>
              <w:ind w:firstLine="480" w:firstLineChars="200"/>
              <w:rPr>
                <w:rFonts w:hint="eastAsia" w:hAnsi="宋体" w:eastAsia="宋体" w:cs="宋体"/>
                <w:color w:val="000000"/>
                <w:sz w:val="24"/>
                <w:szCs w:val="24"/>
              </w:rPr>
            </w:pPr>
            <w:r>
              <w:rPr>
                <w:rFonts w:hint="eastAsia" w:hAnsi="宋体" w:eastAsia="宋体" w:cs="宋体"/>
                <w:color w:val="000000"/>
                <w:sz w:val="24"/>
                <w:szCs w:val="24"/>
              </w:rPr>
              <w:t>2.接续</w:t>
            </w:r>
            <w:r>
              <w:rPr>
                <w:rFonts w:hint="eastAsia" w:hAnsi="宋体" w:eastAsia="宋体" w:cs="宋体"/>
                <w:color w:val="000000"/>
                <w:sz w:val="24"/>
                <w:szCs w:val="24"/>
                <w:lang w:val="en-US" w:eastAsia="zh-CN"/>
              </w:rPr>
              <w:t>10</w:t>
            </w:r>
            <w:r>
              <w:rPr>
                <w:rFonts w:hint="eastAsia" w:hAnsi="宋体" w:eastAsia="宋体" w:cs="宋体"/>
                <w:color w:val="000000"/>
                <w:sz w:val="24"/>
                <w:szCs w:val="24"/>
              </w:rPr>
              <w:t>个日历日之内安装调试完毕。</w:t>
            </w:r>
          </w:p>
          <w:p w14:paraId="5059812A">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3.接续30个日历日之内完成（或协助完成）终验收。</w:t>
            </w:r>
          </w:p>
          <w:p w14:paraId="1F1CEF56">
            <w:pPr>
              <w:pStyle w:val="16"/>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lang w:val="en-US" w:eastAsia="zh-CN"/>
              </w:rPr>
              <w:t>规定时间</w:t>
            </w:r>
            <w:r>
              <w:rPr>
                <w:rFonts w:hint="eastAsia" w:hAnsi="宋体" w:eastAsia="宋体" w:cs="宋体"/>
                <w:color w:val="000000"/>
                <w:sz w:val="24"/>
                <w:szCs w:val="24"/>
              </w:rPr>
              <w:t>的，投标人应当随标书提供详细的工期计划。</w:t>
            </w:r>
          </w:p>
        </w:tc>
      </w:tr>
      <w:tr w14:paraId="65AA06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E35D06F">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25441B6">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5C34B59D">
            <w:pPr>
              <w:pStyle w:val="16"/>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color w:val="000000"/>
                <w:sz w:val="24"/>
                <w:szCs w:val="24"/>
                <w:u w:val="single"/>
              </w:rPr>
              <w:t>济南市章丘区世纪大道6677号中国重汽集团济南动力有限公司成型厂</w:t>
            </w:r>
            <w:r>
              <w:rPr>
                <w:rFonts w:hint="eastAsia" w:hAnsi="宋体" w:eastAsia="宋体" w:cs="宋体"/>
                <w:color w:val="000000"/>
                <w:sz w:val="24"/>
                <w:szCs w:val="24"/>
              </w:rPr>
              <w:t>。</w:t>
            </w:r>
          </w:p>
        </w:tc>
      </w:tr>
      <w:tr w14:paraId="17C477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1DAA60E">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534D2B0A">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lang w:val="en-US" w:eastAsia="zh-CN"/>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14:paraId="7308F9C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0B01AC8">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4695D11D">
            <w:pPr>
              <w:pStyle w:val="16"/>
              <w:ind w:firstLine="482" w:firstLineChars="200"/>
              <w:rPr>
                <w:rFonts w:hAnsi="宋体" w:eastAsia="宋体" w:cs="宋体"/>
                <w:color w:val="000000"/>
                <w:sz w:val="24"/>
                <w:szCs w:val="24"/>
                <w:highlight w:val="yellow"/>
              </w:rPr>
            </w:pPr>
            <w:r>
              <w:rPr>
                <w:rFonts w:hint="eastAsia" w:hAnsi="宋体" w:eastAsia="宋体" w:cs="宋体"/>
                <w:b/>
                <w:bCs/>
                <w:color w:val="000000"/>
                <w:sz w:val="24"/>
                <w:szCs w:val="24"/>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14:paraId="6129C745">
            <w:pPr>
              <w:pStyle w:val="34"/>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A.设备全部到货后，中标人提交金额为合同价款30%的收据并提供合同价款30%的增值税专用发票（含复印件二份），经招标人依照财务制度审核通过后30日支付；</w:t>
            </w:r>
          </w:p>
          <w:p w14:paraId="29A4B6BA">
            <w:pPr>
              <w:pStyle w:val="34"/>
              <w:numPr>
                <w:ilvl w:val="0"/>
                <w:numId w:val="0"/>
              </w:numPr>
              <w:adjustRightInd w:val="0"/>
              <w:spacing w:after="0" w:line="240" w:lineRule="auto"/>
              <w:ind w:leftChars="200"/>
              <w:rPr>
                <w:rFonts w:hint="eastAsia" w:ascii="宋体" w:hAnsi="宋体" w:cs="宋体"/>
                <w:sz w:val="24"/>
                <w:szCs w:val="24"/>
                <w:lang w:val="en-US" w:eastAsia="zh-CN"/>
              </w:rPr>
            </w:pPr>
            <w:r>
              <w:rPr>
                <w:rFonts w:hint="eastAsia" w:ascii="宋体" w:hAnsi="宋体" w:cs="宋体"/>
                <w:sz w:val="24"/>
                <w:szCs w:val="24"/>
                <w:lang w:val="en-US" w:eastAsia="zh-CN"/>
              </w:rPr>
              <w:t>B.设备验收合格后，中标人提交金额为合同价款60%的收据并提供合同价款70%的增值税专用发票（含复印件二份），经招标人依照财务制度审核通过后30日支付；</w:t>
            </w:r>
          </w:p>
          <w:p w14:paraId="1F7BA550">
            <w:pPr>
              <w:pStyle w:val="34"/>
              <w:numPr>
                <w:ilvl w:val="0"/>
                <w:numId w:val="0"/>
              </w:numPr>
              <w:adjustRightInd w:val="0"/>
              <w:spacing w:after="0" w:line="240" w:lineRule="auto"/>
              <w:ind w:leftChars="200"/>
              <w:rPr>
                <w:rFonts w:ascii="宋体" w:hAnsi="宋体" w:eastAsia="宋体" w:cs="宋体"/>
                <w:sz w:val="24"/>
                <w:szCs w:val="24"/>
              </w:rPr>
            </w:pPr>
            <w:r>
              <w:rPr>
                <w:rFonts w:hint="eastAsia" w:ascii="宋体" w:hAnsi="宋体" w:cs="宋体"/>
                <w:sz w:val="24"/>
                <w:szCs w:val="24"/>
                <w:lang w:val="en-US" w:eastAsia="zh-CN"/>
              </w:rPr>
              <w:t>C.合同总价款的10%作为本合同约定设备的质量保证金，质量保证金在质量保证期内不计利息。质保期届满后支付。</w:t>
            </w:r>
          </w:p>
        </w:tc>
      </w:tr>
      <w:tr w14:paraId="0BEADC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5D2BC2D6">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29D6B9EC">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14:paraId="58418303">
            <w:pPr>
              <w:ind w:firstLine="480" w:firstLineChars="200"/>
              <w:rPr>
                <w:rFonts w:ascii="宋体" w:hAnsi="宋体" w:cs="宋体"/>
                <w:bCs/>
                <w:sz w:val="24"/>
                <w:szCs w:val="24"/>
              </w:rPr>
            </w:pPr>
            <w:r>
              <w:rPr>
                <w:rFonts w:hint="eastAsia" w:ascii="宋体" w:hAnsi="宋体" w:eastAsia="宋体" w:cs="宋体"/>
                <w:sz w:val="24"/>
                <w:szCs w:val="24"/>
                <w:lang w:bidi="ar"/>
              </w:rPr>
              <w:t>见最终合同签订信息</w:t>
            </w:r>
          </w:p>
        </w:tc>
      </w:tr>
      <w:tr w14:paraId="5D512EA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800116C">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14:paraId="651564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19768A5">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5E357AE2">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CF2F4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8497B2A">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49D72BF6">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w:t>
            </w:r>
            <w:r>
              <w:rPr>
                <w:rFonts w:hint="eastAsia" w:ascii="宋体" w:hAnsi="宋体" w:eastAsia="宋体" w:cs="宋体"/>
                <w:sz w:val="24"/>
                <w:szCs w:val="24"/>
                <w:highlight w:val="none"/>
              </w:rPr>
              <w:t>直至达到买方使用需求。</w:t>
            </w:r>
          </w:p>
        </w:tc>
      </w:tr>
      <w:tr w14:paraId="2CE341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7273998">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7333296A">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w:t>
            </w:r>
            <w:r>
              <w:rPr>
                <w:rFonts w:hint="eastAsia" w:ascii="宋体" w:hAnsi="宋体" w:eastAsia="宋体" w:cs="宋体"/>
                <w:sz w:val="24"/>
                <w:szCs w:val="24"/>
                <w:highlight w:val="none"/>
              </w:rPr>
              <w:t>订后</w:t>
            </w:r>
            <w:r>
              <w:rPr>
                <w:rFonts w:hint="eastAsia" w:ascii="宋体" w:hAnsi="宋体" w:eastAsia="宋体" w:cs="宋体"/>
                <w:sz w:val="24"/>
                <w:szCs w:val="24"/>
                <w:highlight w:val="yellow"/>
              </w:rPr>
              <w:t>15</w:t>
            </w:r>
            <w:r>
              <w:rPr>
                <w:rFonts w:hint="eastAsia" w:ascii="宋体" w:hAnsi="宋体" w:eastAsia="宋体" w:cs="宋体"/>
                <w:sz w:val="24"/>
                <w:szCs w:val="24"/>
                <w:highlight w:val="none"/>
              </w:rPr>
              <w:t>日内需根据设计</w:t>
            </w:r>
            <w:r>
              <w:rPr>
                <w:rStyle w:val="41"/>
                <w:rFonts w:hint="eastAsia" w:ascii="宋体" w:hAnsi="宋体" w:eastAsia="宋体" w:cs="宋体"/>
                <w:sz w:val="24"/>
                <w:szCs w:val="24"/>
                <w:highlight w:val="none"/>
              </w:rPr>
              <w:t>提资</w:t>
            </w:r>
            <w:r>
              <w:rPr>
                <w:rFonts w:hint="eastAsia" w:ascii="宋体" w:hAnsi="宋体" w:eastAsia="宋体" w:cs="宋体"/>
                <w:sz w:val="24"/>
                <w:szCs w:val="24"/>
                <w:highlight w:val="none"/>
              </w:rPr>
              <w:t>要求提供详细的</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图纸等资料,其中包含</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的外形尺寸,运维空间</w:t>
            </w:r>
            <w:r>
              <w:rPr>
                <w:rStyle w:val="41"/>
                <w:rFonts w:hint="eastAsia" w:ascii="宋体" w:hAnsi="宋体" w:eastAsia="宋体" w:cs="宋体"/>
                <w:sz w:val="24"/>
                <w:szCs w:val="24"/>
                <w:highlight w:val="none"/>
              </w:rPr>
              <w:t>,设备</w:t>
            </w:r>
            <w:r>
              <w:rPr>
                <w:rFonts w:hint="eastAsia" w:ascii="宋体" w:hAnsi="宋体" w:eastAsia="宋体" w:cs="宋体"/>
                <w:sz w:val="24"/>
                <w:szCs w:val="24"/>
                <w:highlight w:val="none"/>
              </w:rPr>
              <w:t>运行参数,材料材质,接口信息,规格,技术需求.等资料，提交给买方，项目设计单位以此补充设计施工图纸，中标人最终审核确认。对于提资不准确不全面、</w:t>
            </w:r>
            <w:r>
              <w:rPr>
                <w:rFonts w:hint="eastAsia" w:ascii="宋体" w:hAnsi="宋体" w:eastAsia="宋体" w:cs="宋体"/>
                <w:sz w:val="24"/>
                <w:szCs w:val="24"/>
              </w:rPr>
              <w:t>不符合招标文件技术要求、提资变更导致的损失由卖方承担，并承担违约责任。</w:t>
            </w:r>
          </w:p>
        </w:tc>
      </w:tr>
      <w:bookmarkEnd w:id="3"/>
    </w:tbl>
    <w:p w14:paraId="328DF715">
      <w:pPr>
        <w:pStyle w:val="16"/>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0CD52879">
      <w:pPr>
        <w:pStyle w:val="16"/>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二</w:t>
      </w:r>
      <w:r>
        <w:rPr>
          <w:rFonts w:hint="eastAsia" w:ascii="Calibri" w:hAnsi="Calibri" w:eastAsia="宋体" w:cs="Times New Roman"/>
          <w:b/>
          <w:bCs/>
          <w:kern w:val="44"/>
          <w:sz w:val="36"/>
          <w:szCs w:val="44"/>
        </w:rPr>
        <w:t>部分 投标须知</w:t>
      </w:r>
      <w:bookmarkEnd w:id="4"/>
    </w:p>
    <w:p w14:paraId="3274219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3A3D1B43">
      <w:pPr>
        <w:spacing w:line="360" w:lineRule="auto"/>
        <w:ind w:left="1679" w:leftChars="228" w:hanging="1200" w:hangingChars="500"/>
        <w:rPr>
          <w:rFonts w:hint="eastAsia" w:ascii="宋体" w:hAnsi="宋体" w:eastAsia="宋体" w:cs="宋体"/>
          <w:color w:val="000000"/>
          <w:sz w:val="24"/>
          <w:szCs w:val="24"/>
          <w:highlight w:val="none"/>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highlight w:val="none"/>
        </w:rPr>
        <w:t>见《投标须知前附表》。</w:t>
      </w:r>
    </w:p>
    <w:bookmarkEnd w:id="5"/>
    <w:p w14:paraId="69768131">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1395F6CA">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见《投标须知前附表》。</w:t>
      </w:r>
    </w:p>
    <w:p w14:paraId="0383D569">
      <w:pPr>
        <w:spacing w:line="360" w:lineRule="auto"/>
        <w:ind w:firstLine="482" w:firstLineChars="200"/>
        <w:rPr>
          <w:rFonts w:hint="eastAsia"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12D5495E">
      <w:pPr>
        <w:spacing w:line="360" w:lineRule="auto"/>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627EA102">
      <w:pPr>
        <w:keepNext/>
        <w:keepLines/>
        <w:numPr>
          <w:ilvl w:val="0"/>
          <w:numId w:val="2"/>
        </w:numPr>
        <w:spacing w:line="360" w:lineRule="auto"/>
        <w:outlineLvl w:val="1"/>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4CCB99C0">
      <w:pPr>
        <w:pStyle w:val="16"/>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交货期、交货地点、交货方式、付款方式及比例见《投标须知前附表》第7条。</w:t>
      </w:r>
    </w:p>
    <w:p w14:paraId="1DC060A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757A875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26E2CDD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标人在中国重汽官网</w:t>
      </w:r>
      <w:r>
        <w:rPr>
          <w:rFonts w:hint="eastAsia" w:ascii="宋体" w:hAnsi="宋体" w:eastAsia="宋体" w:cs="宋体"/>
          <w:color w:val="000000"/>
          <w:sz w:val="24"/>
          <w:szCs w:val="24"/>
          <w:highlight w:val="none"/>
          <w:lang w:val="en-US" w:eastAsia="zh-CN"/>
        </w:rPr>
        <w:t>等公开媒体</w:t>
      </w:r>
      <w:r>
        <w:rPr>
          <w:rFonts w:hint="eastAsia" w:ascii="宋体" w:hAnsi="宋体" w:eastAsia="宋体" w:cs="宋体"/>
          <w:color w:val="000000"/>
          <w:sz w:val="24"/>
          <w:szCs w:val="24"/>
        </w:rPr>
        <w:t>上发布的招标信息，</w:t>
      </w:r>
      <w:r>
        <w:rPr>
          <w:rFonts w:hint="eastAsia" w:ascii="宋体" w:hAnsi="宋体" w:eastAsia="宋体" w:cs="宋体"/>
          <w:color w:val="000000"/>
          <w:sz w:val="24"/>
          <w:szCs w:val="24"/>
          <w:lang w:val="en-US" w:eastAsia="zh-CN"/>
        </w:rPr>
        <w:t>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按照中国重汽e采通“SRM非生产供应商注册手册（附件15）”进行注册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注册完毕后按照</w:t>
      </w:r>
      <w:r>
        <w:rPr>
          <w:rFonts w:hint="eastAsia" w:ascii="宋体" w:hAnsi="宋体" w:eastAsia="宋体" w:cs="宋体"/>
          <w:b/>
          <w:color w:val="000000"/>
          <w:sz w:val="24"/>
          <w:szCs w:val="24"/>
          <w:highlight w:val="none"/>
          <w:lang w:val="en-US" w:eastAsia="zh-CN"/>
        </w:rPr>
        <w:t>“SRM系统供应商用户手册（附件16）”登录系统，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hAnsi="宋体" w:eastAsia="宋体" w:cs="宋体"/>
          <w:b w:val="0"/>
          <w:bCs w:val="0"/>
          <w:color w:val="000000"/>
          <w:sz w:val="24"/>
          <w:szCs w:val="24"/>
          <w:highlight w:val="none"/>
          <w:lang w:val="en-US" w:eastAsia="zh-CN"/>
        </w:rPr>
        <w:t>招标文件</w:t>
      </w:r>
      <w:r>
        <w:rPr>
          <w:rFonts w:hint="eastAsia" w:ascii="宋体" w:hAnsi="宋体" w:eastAsia="宋体" w:cs="宋体"/>
          <w:b w:val="0"/>
          <w:bCs w:val="0"/>
          <w:color w:val="000000"/>
          <w:sz w:val="24"/>
          <w:szCs w:val="24"/>
          <w:highlight w:val="none"/>
        </w:rPr>
        <w:t>第</w:t>
      </w:r>
      <w:r>
        <w:rPr>
          <w:rFonts w:hint="eastAsia" w:ascii="宋体" w:hAnsi="宋体" w:eastAsia="宋体" w:cs="宋体"/>
          <w:b w:val="0"/>
          <w:bCs w:val="0"/>
          <w:color w:val="000000"/>
          <w:sz w:val="24"/>
          <w:szCs w:val="24"/>
          <w:highlight w:val="none"/>
          <w:lang w:val="en-US" w:eastAsia="zh-CN"/>
        </w:rPr>
        <w:t>三</w:t>
      </w:r>
      <w:r>
        <w:rPr>
          <w:rFonts w:hint="eastAsia" w:ascii="宋体" w:hAnsi="宋体" w:eastAsia="宋体" w:cs="宋体"/>
          <w:b w:val="0"/>
          <w:bCs w:val="0"/>
          <w:color w:val="000000"/>
          <w:sz w:val="24"/>
          <w:szCs w:val="24"/>
          <w:highlight w:val="none"/>
        </w:rPr>
        <w:t>部分投标文件组成资格证明文件中的1.1-1.</w:t>
      </w:r>
      <w:r>
        <w:rPr>
          <w:rFonts w:hint="eastAsia" w:ascii="宋体" w:hAnsi="宋体" w:eastAsia="宋体" w:cs="宋体"/>
          <w:b w:val="0"/>
          <w:bCs w:val="0"/>
          <w:color w:val="000000"/>
          <w:sz w:val="24"/>
          <w:szCs w:val="24"/>
          <w:highlight w:val="none"/>
          <w:lang w:val="en-US" w:eastAsia="zh-CN"/>
        </w:rPr>
        <w:t>13准备资料并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14:paraId="1394A3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37519AD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w:t>
      </w:r>
      <w:r>
        <w:rPr>
          <w:rFonts w:hint="eastAsia" w:ascii="宋体" w:hAnsi="宋体" w:eastAsia="宋体" w:cs="宋体"/>
          <w:color w:val="000000"/>
          <w:sz w:val="24"/>
          <w:szCs w:val="24"/>
          <w:lang w:val="en-US" w:eastAsia="zh-CN"/>
        </w:rPr>
        <w:t>人</w:t>
      </w:r>
      <w:r>
        <w:rPr>
          <w:rFonts w:hint="eastAsia" w:ascii="宋体" w:hAnsi="宋体" w:eastAsia="宋体" w:cs="宋体"/>
          <w:color w:val="000000"/>
          <w:sz w:val="24"/>
          <w:szCs w:val="24"/>
        </w:rPr>
        <w:t>承担</w:t>
      </w:r>
      <w:r>
        <w:rPr>
          <w:rFonts w:hint="eastAsia" w:ascii="宋体" w:hAnsi="宋体" w:eastAsia="宋体" w:cs="宋体"/>
          <w:color w:val="000000"/>
          <w:sz w:val="24"/>
          <w:szCs w:val="24"/>
          <w:lang w:val="en-US" w:eastAsia="zh-CN"/>
        </w:rPr>
        <w:t>责任</w:t>
      </w:r>
      <w:r>
        <w:rPr>
          <w:rFonts w:hint="eastAsia" w:ascii="宋体" w:hAnsi="宋体" w:eastAsia="宋体" w:cs="宋体"/>
          <w:color w:val="000000"/>
          <w:sz w:val="24"/>
          <w:szCs w:val="24"/>
        </w:rPr>
        <w:t>。</w:t>
      </w:r>
    </w:p>
    <w:p w14:paraId="163A2301">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1F0CB8D1">
      <w:pPr>
        <w:pStyle w:val="16"/>
        <w:spacing w:line="360" w:lineRule="auto"/>
        <w:ind w:firstLine="480"/>
        <w:rPr>
          <w:rFonts w:hint="eastAsia" w:ascii="宋体" w:hAnsi="宋体" w:eastAsia="宋体" w:cs="宋体"/>
          <w:b/>
          <w:color w:val="000000"/>
          <w:sz w:val="24"/>
          <w:szCs w:val="24"/>
          <w:highlight w:val="none"/>
        </w:rPr>
      </w:pPr>
      <w:r>
        <w:rPr>
          <w:rFonts w:hint="eastAsia" w:ascii="宋体" w:hAnsi="宋体" w:eastAsia="宋体" w:cs="宋体"/>
          <w:b/>
          <w:bCs/>
          <w:color w:val="000000"/>
          <w:sz w:val="24"/>
          <w:szCs w:val="24"/>
          <w:highlight w:val="none"/>
        </w:rPr>
        <w:t>对于中国境内投标人</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投标条件</w:t>
      </w:r>
      <w:r>
        <w:rPr>
          <w:rFonts w:hint="eastAsia" w:ascii="宋体" w:hAnsi="宋体" w:eastAsia="宋体" w:cs="宋体"/>
          <w:b/>
          <w:bCs/>
          <w:color w:val="000000"/>
          <w:sz w:val="24"/>
          <w:szCs w:val="24"/>
          <w:highlight w:val="none"/>
          <w:lang w:val="en-US" w:eastAsia="zh-CN"/>
        </w:rPr>
        <w:t>详见招标文件“第一部分投标须知前附表1.6”。</w:t>
      </w:r>
    </w:p>
    <w:p w14:paraId="6155BA6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232761F9">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w:t>
      </w:r>
      <w:r>
        <w:rPr>
          <w:rFonts w:hint="eastAsia" w:ascii="宋体" w:hAnsi="宋体" w:eastAsia="宋体" w:cs="宋体"/>
          <w:sz w:val="24"/>
          <w:szCs w:val="24"/>
        </w:rPr>
        <w:t>本次招投标为</w:t>
      </w:r>
      <w:r>
        <w:rPr>
          <w:rFonts w:hint="eastAsia" w:ascii="宋体" w:hAnsi="宋体" w:eastAsia="宋体" w:cs="宋体"/>
          <w:color w:val="000000"/>
          <w:sz w:val="24"/>
          <w:szCs w:val="24"/>
          <w:highlight w:val="yellow"/>
        </w:rPr>
        <w:t>公开招标</w:t>
      </w:r>
      <w:r>
        <w:rPr>
          <w:rFonts w:hint="eastAsia" w:ascii="宋体" w:hAnsi="宋体" w:eastAsia="宋体" w:cs="宋体"/>
          <w:b/>
          <w:sz w:val="24"/>
          <w:szCs w:val="24"/>
        </w:rPr>
        <w:t>；</w:t>
      </w:r>
      <w:r>
        <w:rPr>
          <w:rFonts w:hint="eastAsia" w:ascii="宋体" w:hAnsi="宋体" w:eastAsia="宋体" w:cs="宋体"/>
          <w:color w:val="000000"/>
          <w:sz w:val="24"/>
          <w:szCs w:val="24"/>
        </w:rPr>
        <w:t>评标流程以及规则详见</w:t>
      </w:r>
      <w:r>
        <w:rPr>
          <w:rFonts w:hint="eastAsia" w:ascii="宋体" w:hAnsi="宋体" w:eastAsia="宋体" w:cs="宋体"/>
          <w:color w:val="000000"/>
          <w:sz w:val="24"/>
          <w:szCs w:val="24"/>
          <w:lang w:val="en-US" w:eastAsia="zh-CN"/>
        </w:rPr>
        <w:t>本部分第</w:t>
      </w:r>
      <w:r>
        <w:rPr>
          <w:rFonts w:hint="eastAsia" w:ascii="宋体" w:hAnsi="宋体" w:eastAsia="宋体" w:cs="宋体"/>
          <w:color w:val="000000"/>
          <w:sz w:val="24"/>
          <w:szCs w:val="24"/>
        </w:rPr>
        <w:t>六</w:t>
      </w:r>
      <w:r>
        <w:rPr>
          <w:rFonts w:hint="eastAsia" w:ascii="宋体" w:hAnsi="宋体" w:eastAsia="宋体" w:cs="宋体"/>
          <w:color w:val="000000"/>
          <w:sz w:val="24"/>
          <w:szCs w:val="24"/>
          <w:lang w:val="en-US" w:eastAsia="zh-CN"/>
        </w:rPr>
        <w:t>条</w:t>
      </w:r>
      <w:r>
        <w:rPr>
          <w:rFonts w:hint="eastAsia" w:ascii="宋体" w:hAnsi="宋体" w:eastAsia="宋体" w:cs="宋体"/>
          <w:color w:val="000000"/>
          <w:sz w:val="24"/>
          <w:szCs w:val="24"/>
        </w:rPr>
        <w:t>评标</w:t>
      </w:r>
      <w:r>
        <w:rPr>
          <w:rFonts w:hint="eastAsia" w:ascii="宋体" w:hAnsi="宋体" w:eastAsia="宋体" w:cs="宋体"/>
          <w:color w:val="000000"/>
          <w:sz w:val="24"/>
          <w:szCs w:val="24"/>
          <w:lang w:val="en-US" w:eastAsia="zh-CN"/>
        </w:rPr>
        <w:t>原则</w:t>
      </w:r>
      <w:r>
        <w:rPr>
          <w:rFonts w:hint="eastAsia" w:ascii="宋体" w:hAnsi="宋体" w:eastAsia="宋体" w:cs="宋体"/>
          <w:color w:val="000000"/>
          <w:sz w:val="24"/>
          <w:szCs w:val="24"/>
        </w:rPr>
        <w:t>。</w:t>
      </w:r>
    </w:p>
    <w:p w14:paraId="789225DD">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69F9C7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none"/>
        </w:rPr>
        <w:t>人民币（</w:t>
      </w:r>
      <w:r>
        <w:rPr>
          <w:rFonts w:hint="eastAsia" w:ascii="宋体" w:hAnsi="宋体" w:eastAsia="宋体" w:cs="宋体"/>
          <w:b/>
          <w:bCs/>
          <w:color w:val="000000"/>
          <w:sz w:val="24"/>
          <w:szCs w:val="24"/>
          <w:highlight w:val="none"/>
          <w:lang w:val="en-US" w:eastAsia="zh-CN"/>
        </w:rPr>
        <w:t>应同时</w:t>
      </w:r>
      <w:r>
        <w:rPr>
          <w:rFonts w:hint="eastAsia" w:ascii="宋体" w:hAnsi="宋体" w:eastAsia="宋体" w:cs="宋体"/>
          <w:b/>
          <w:bCs/>
          <w:color w:val="000000"/>
          <w:sz w:val="24"/>
          <w:szCs w:val="24"/>
          <w:highlight w:val="none"/>
        </w:rPr>
        <w:t>报含税价和不含税价并写明税率）</w:t>
      </w:r>
      <w:r>
        <w:rPr>
          <w:rFonts w:hint="eastAsia" w:ascii="宋体" w:hAnsi="宋体" w:eastAsia="宋体" w:cs="宋体"/>
          <w:b/>
          <w:bCs/>
          <w:color w:val="000000"/>
          <w:sz w:val="24"/>
          <w:szCs w:val="24"/>
          <w:highlight w:val="none"/>
          <w:lang w:eastAsia="zh-CN"/>
        </w:rPr>
        <w:t>】</w:t>
      </w:r>
      <w:r>
        <w:rPr>
          <w:rFonts w:hint="eastAsia" w:ascii="宋体" w:hAnsi="宋体" w:eastAsia="宋体" w:cs="宋体"/>
          <w:b/>
          <w:bCs/>
          <w:color w:val="000000"/>
          <w:sz w:val="24"/>
          <w:szCs w:val="24"/>
          <w:highlight w:val="yellow"/>
        </w:rPr>
        <w:t>。</w:t>
      </w:r>
    </w:p>
    <w:p w14:paraId="334D44BF">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4D7C1CF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1F699A0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1F31AB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3DDDC1E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490AFA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66DEEECA">
      <w:pPr>
        <w:pStyle w:val="16"/>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6B7CBEA1">
      <w:pPr>
        <w:pStyle w:val="16"/>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4.7</w:t>
      </w:r>
      <w:r>
        <w:rPr>
          <w:rFonts w:hint="eastAsia" w:ascii="宋体" w:hAnsi="宋体" w:eastAsia="宋体" w:cs="宋体"/>
          <w:color w:val="000000"/>
          <w:sz w:val="24"/>
          <w:szCs w:val="24"/>
          <w:highlight w:val="yellow"/>
        </w:rPr>
        <w:t>设备设施颜色严格执行我公司企业标准《设备设施颜色标识》（Q/ZZ30070</w:t>
      </w:r>
    </w:p>
    <w:p w14:paraId="4AC834EF">
      <w:pPr>
        <w:pStyle w:val="16"/>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—2020）</w:t>
      </w:r>
      <w:r>
        <w:rPr>
          <w:rFonts w:hint="eastAsia" w:ascii="宋体" w:hAnsi="宋体" w:eastAsia="宋体" w:cs="宋体"/>
          <w:color w:val="000000"/>
          <w:sz w:val="24"/>
          <w:szCs w:val="24"/>
        </w:rPr>
        <w:t>。</w:t>
      </w:r>
    </w:p>
    <w:p w14:paraId="31FE7FC2">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201EE5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719EA33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2EF03E40">
      <w:pPr>
        <w:keepNext/>
        <w:keepLines/>
        <w:spacing w:line="360" w:lineRule="auto"/>
        <w:ind w:firstLine="480" w:firstLineChars="200"/>
        <w:rPr>
          <w:rFonts w:hint="eastAsia" w:ascii="宋体" w:hAnsi="宋体" w:eastAsia="宋体" w:cs="宋体"/>
          <w:b/>
          <w:bCs/>
          <w:color w:val="000000"/>
          <w:sz w:val="24"/>
          <w:szCs w:val="24"/>
          <w:lang w:eastAsia="zh-CN"/>
        </w:rPr>
      </w:pPr>
      <w:r>
        <w:rPr>
          <w:rFonts w:hint="eastAsia" w:ascii="宋体" w:hAnsi="宋体" w:eastAsia="宋体" w:cs="宋体"/>
          <w:color w:val="000000"/>
          <w:sz w:val="24"/>
          <w:szCs w:val="24"/>
        </w:rPr>
        <w:t>凡对本次招标提出的询问，均以招标人的书面答复为准</w:t>
      </w:r>
      <w:r>
        <w:rPr>
          <w:rFonts w:hint="eastAsia" w:ascii="宋体" w:hAnsi="宋体" w:eastAsia="宋体" w:cs="宋体"/>
          <w:color w:val="000000"/>
          <w:sz w:val="24"/>
          <w:szCs w:val="24"/>
          <w:lang w:eastAsia="zh-CN"/>
        </w:rPr>
        <w:t>。</w:t>
      </w:r>
    </w:p>
    <w:p w14:paraId="3E265D5E">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57CF7CB9">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03C80553">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14:paraId="370DC4D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08642A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auto"/>
          <w:sz w:val="24"/>
          <w:szCs w:val="24"/>
          <w:highlight w:val="none"/>
        </w:rPr>
        <w:t>中国重汽官网</w:t>
      </w:r>
      <w:r>
        <w:rPr>
          <w:rFonts w:hint="eastAsia" w:ascii="宋体" w:hAnsi="宋体" w:eastAsia="宋体" w:cs="宋体"/>
          <w:sz w:val="24"/>
          <w:szCs w:val="24"/>
          <w:highlight w:val="none"/>
          <w:lang w:val="en-US" w:eastAsia="zh-CN"/>
        </w:rPr>
        <w:t>、山东省阳光采购服务平台、中国招标投标公共服务平台等公开媒体</w:t>
      </w:r>
      <w:r>
        <w:rPr>
          <w:rFonts w:hint="eastAsia" w:ascii="宋体" w:hAnsi="宋体" w:eastAsia="宋体" w:cs="宋体"/>
          <w:color w:val="000000"/>
          <w:sz w:val="24"/>
          <w:szCs w:val="24"/>
          <w:highlight w:val="none"/>
        </w:rPr>
        <w:t>公布</w:t>
      </w:r>
      <w:r>
        <w:rPr>
          <w:rFonts w:hint="eastAsia" w:ascii="宋体" w:hAnsi="宋体" w:eastAsia="宋体" w:cs="宋体"/>
          <w:color w:val="000000"/>
          <w:sz w:val="24"/>
          <w:szCs w:val="24"/>
        </w:rPr>
        <w:t>。</w:t>
      </w:r>
    </w:p>
    <w:p w14:paraId="6C9FB8A6">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2F68F93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w:t>
      </w:r>
      <w:r>
        <w:rPr>
          <w:rFonts w:hint="eastAsia" w:ascii="宋体" w:hAnsi="宋体" w:eastAsia="宋体" w:cs="宋体"/>
          <w:color w:val="000000"/>
          <w:sz w:val="24"/>
          <w:szCs w:val="24"/>
          <w:highlight w:val="yellow"/>
          <w:lang w:val="en-US" w:eastAsia="zh-CN"/>
        </w:rPr>
        <w:t>第二条</w:t>
      </w:r>
      <w:r>
        <w:rPr>
          <w:rFonts w:hint="eastAsia" w:ascii="宋体" w:hAnsi="宋体" w:eastAsia="宋体" w:cs="宋体"/>
          <w:color w:val="000000"/>
          <w:sz w:val="24"/>
          <w:szCs w:val="24"/>
          <w:highlight w:val="yellow"/>
        </w:rPr>
        <w:t>，逾期不受理。</w:t>
      </w:r>
    </w:p>
    <w:p w14:paraId="0837F5F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4</w:t>
      </w:r>
      <w:r>
        <w:rPr>
          <w:rFonts w:hint="eastAsia" w:ascii="宋体" w:hAnsi="宋体" w:eastAsia="宋体" w:cs="宋体"/>
          <w:b/>
          <w:bCs/>
          <w:color w:val="000000"/>
          <w:sz w:val="24"/>
          <w:szCs w:val="24"/>
        </w:rPr>
        <w:t>.投标报名</w:t>
      </w:r>
    </w:p>
    <w:p w14:paraId="2DDD5FFD">
      <w:pPr>
        <w:keepNext/>
        <w:keepLines/>
        <w:spacing w:line="360" w:lineRule="auto"/>
        <w:ind w:firstLine="482"/>
        <w:outlineLvl w:val="9"/>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w:t>
      </w:r>
      <w:r>
        <w:rPr>
          <w:rFonts w:hint="eastAsia" w:ascii="宋体" w:hAnsi="宋体" w:eastAsia="宋体" w:cs="宋体"/>
          <w:sz w:val="24"/>
          <w:szCs w:val="24"/>
          <w:highlight w:val="yellow"/>
          <w:lang w:val="en-US" w:eastAsia="zh-CN"/>
        </w:rPr>
        <w:t>4.2和4.3</w:t>
      </w:r>
      <w:r>
        <w:rPr>
          <w:rFonts w:hint="eastAsia" w:ascii="宋体" w:hAnsi="宋体" w:eastAsia="宋体" w:cs="宋体"/>
          <w:sz w:val="24"/>
          <w:szCs w:val="24"/>
          <w:highlight w:val="yellow"/>
        </w:rPr>
        <w:t>）</w:t>
      </w:r>
      <w:r>
        <w:rPr>
          <w:rFonts w:hint="eastAsia" w:ascii="宋体" w:hAnsi="宋体" w:eastAsia="宋体" w:cs="宋体"/>
          <w:sz w:val="24"/>
          <w:szCs w:val="24"/>
          <w:highlight w:val="yellow"/>
          <w:lang w:eastAsia="zh-CN"/>
        </w:rPr>
        <w:t>。</w:t>
      </w:r>
    </w:p>
    <w:p w14:paraId="2ABEFCF0">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.2招标人银行账户信息如下：</w:t>
      </w:r>
      <w:r>
        <w:rPr>
          <w:rFonts w:hint="eastAsia" w:ascii="宋体" w:hAnsi="宋体" w:eastAsia="宋体" w:cs="宋体"/>
          <w:sz w:val="24"/>
          <w:szCs w:val="24"/>
          <w:highlight w:val="none"/>
          <w:lang w:val="en-US" w:eastAsia="zh-CN"/>
        </w:rPr>
        <w:t>见</w:t>
      </w:r>
      <w:r>
        <w:rPr>
          <w:rFonts w:hint="eastAsia" w:ascii="宋体" w:hAnsi="宋体" w:eastAsia="宋体" w:cs="宋体"/>
          <w:sz w:val="24"/>
          <w:szCs w:val="24"/>
          <w:highlight w:val="none"/>
        </w:rPr>
        <w:t>《投标须知前附表》</w:t>
      </w:r>
      <w:r>
        <w:rPr>
          <w:rFonts w:hint="eastAsia" w:ascii="宋体" w:hAnsi="宋体" w:eastAsia="宋体" w:cs="宋体"/>
          <w:sz w:val="24"/>
          <w:szCs w:val="24"/>
          <w:highlight w:val="none"/>
          <w:lang w:val="en-US" w:eastAsia="zh-CN"/>
        </w:rPr>
        <w:t>4.2</w:t>
      </w:r>
      <w:r>
        <w:rPr>
          <w:rFonts w:hint="eastAsia" w:eastAsia="宋体" w:cs="宋体"/>
          <w:sz w:val="24"/>
          <w:szCs w:val="24"/>
          <w:highlight w:val="none"/>
          <w:lang w:val="en-US" w:eastAsia="zh-CN"/>
        </w:rPr>
        <w:t>。</w:t>
      </w:r>
    </w:p>
    <w:p w14:paraId="0397C7C1">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转账附言：公司名称+项目名称+投标保证金；</w:t>
      </w:r>
    </w:p>
    <w:p w14:paraId="32BBE0E2">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对于没有中标的</w:t>
      </w:r>
      <w:r>
        <w:rPr>
          <w:rFonts w:hint="eastAsia" w:ascii="宋体" w:hAnsi="宋体" w:eastAsia="宋体" w:cs="宋体"/>
          <w:sz w:val="24"/>
          <w:szCs w:val="24"/>
          <w:lang w:eastAsia="zh-CN"/>
        </w:rPr>
        <w:t>投标人</w:t>
      </w:r>
      <w:r>
        <w:rPr>
          <w:rFonts w:hint="eastAsia" w:ascii="宋体" w:hAnsi="宋体" w:eastAsia="宋体" w:cs="宋体"/>
          <w:sz w:val="24"/>
          <w:szCs w:val="24"/>
        </w:rPr>
        <w:t>，投标保证金将于招标人内部完成中标人评审并确认最终中标人后在30工作日内予以原路返还（无息）；对于中标方，投标保证金将在签订合同后30</w:t>
      </w:r>
      <w:r>
        <w:rPr>
          <w:rFonts w:hint="eastAsia" w:ascii="宋体" w:hAnsi="宋体" w:eastAsia="宋体" w:cs="宋体"/>
          <w:sz w:val="24"/>
          <w:szCs w:val="24"/>
          <w:lang w:val="en-US" w:eastAsia="zh-CN"/>
        </w:rPr>
        <w:t>个</w:t>
      </w:r>
      <w:r>
        <w:rPr>
          <w:rFonts w:hint="eastAsia" w:ascii="宋体" w:hAnsi="宋体" w:eastAsia="宋体" w:cs="宋体"/>
          <w:sz w:val="24"/>
          <w:szCs w:val="24"/>
        </w:rPr>
        <w:t>工作日内原路返还（无息）；</w:t>
      </w:r>
    </w:p>
    <w:p w14:paraId="75FF55A8">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.3说明</w:t>
      </w:r>
    </w:p>
    <w:p w14:paraId="2699D39F">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.3.1 投标人在向招标人出示《投标保证金缴纳凭证》后方可进行投标；</w:t>
      </w:r>
    </w:p>
    <w:p w14:paraId="1AB9A7D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 发生以下情况时，招标人有权没收保证金：</w:t>
      </w:r>
    </w:p>
    <w:p w14:paraId="35920A76">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.3.2.1 截至开标前3天，投标人无正当理由且未以书面形式递交说明而在投标截止日不来投标的；</w:t>
      </w:r>
    </w:p>
    <w:p w14:paraId="7041719B">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.3.2.2 投标人递送投标文件后，无正当理由放弃投标的；</w:t>
      </w:r>
    </w:p>
    <w:p w14:paraId="294CFBF3">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.3.2.3若为视频开标，招标过程中澄清函等资料原件未按要求提交的；</w:t>
      </w:r>
    </w:p>
    <w:p w14:paraId="0B389A0C">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.3.2.4自中标通知书发出之日起30日内，中标人无正当理由不签订合同的；</w:t>
      </w:r>
    </w:p>
    <w:p w14:paraId="505502DA">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.3.2.5投标人在投标过程中被查实有串标、围标、陪标等违规违纪行为的；</w:t>
      </w:r>
    </w:p>
    <w:p w14:paraId="29F471A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.3.2.6投标人有违约违规行为或被投诉、举报的，在调查处理期间，保证金暂不退还，待调查处理结束后按有关规定处理。</w:t>
      </w:r>
    </w:p>
    <w:p w14:paraId="7BC63A61">
      <w:pPr>
        <w:pStyle w:val="111"/>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.4投标报名截止时间</w:t>
      </w:r>
    </w:p>
    <w:p w14:paraId="1DC0A5FF">
      <w:pPr>
        <w:pStyle w:val="111"/>
        <w:spacing w:line="360" w:lineRule="auto"/>
        <w:ind w:firstLine="480"/>
        <w:rPr>
          <w:rFonts w:hint="eastAsia" w:ascii="宋体" w:hAnsi="宋体" w:eastAsia="宋体" w:cs="宋体"/>
          <w:sz w:val="24"/>
          <w:szCs w:val="24"/>
          <w:lang w:eastAsia="zh-CN"/>
        </w:rPr>
      </w:pPr>
      <w:r>
        <w:rPr>
          <w:rFonts w:hint="eastAsia" w:ascii="宋体" w:hAnsi="宋体" w:eastAsia="宋体" w:cs="宋体"/>
          <w:sz w:val="24"/>
          <w:szCs w:val="24"/>
        </w:rPr>
        <w:t>报名方式：</w:t>
      </w:r>
      <w:r>
        <w:rPr>
          <w:rFonts w:hint="eastAsia" w:ascii="宋体" w:hAnsi="宋体" w:eastAsia="宋体" w:cs="宋体"/>
          <w:sz w:val="24"/>
          <w:szCs w:val="24"/>
          <w:highlight w:val="yellow"/>
        </w:rPr>
        <w:t>见《投标须知前附表》2.3</w:t>
      </w:r>
      <w:r>
        <w:rPr>
          <w:rFonts w:hint="eastAsia" w:ascii="宋体" w:hAnsi="宋体" w:eastAsia="宋体" w:cs="宋体"/>
          <w:sz w:val="24"/>
          <w:szCs w:val="24"/>
          <w:highlight w:val="yellow"/>
          <w:lang w:eastAsia="zh-CN"/>
        </w:rPr>
        <w:t>。</w:t>
      </w:r>
    </w:p>
    <w:p w14:paraId="6A0D7527">
      <w:pPr>
        <w:pStyle w:val="111"/>
        <w:spacing w:line="360" w:lineRule="auto"/>
        <w:ind w:firstLine="480"/>
        <w:rPr>
          <w:rFonts w:hint="eastAsia" w:ascii="宋体" w:hAnsi="宋体" w:eastAsia="宋体" w:cs="宋体"/>
          <w:sz w:val="24"/>
          <w:szCs w:val="24"/>
        </w:rPr>
      </w:pPr>
      <w:r>
        <w:rPr>
          <w:rFonts w:hint="eastAsia" w:ascii="宋体" w:hAnsi="宋体" w:eastAsia="宋体" w:cs="宋体"/>
          <w:sz w:val="24"/>
          <w:szCs w:val="24"/>
        </w:rPr>
        <w:t>报名提交资料：均为</w:t>
      </w:r>
      <w:r>
        <w:rPr>
          <w:rFonts w:hint="eastAsia" w:ascii="宋体" w:hAnsi="宋体" w:eastAsia="宋体" w:cs="宋体"/>
          <w:sz w:val="24"/>
          <w:szCs w:val="24"/>
          <w:lang w:val="en-US" w:eastAsia="zh-CN"/>
        </w:rPr>
        <w:t>盖章</w:t>
      </w:r>
      <w:r>
        <w:rPr>
          <w:rFonts w:hint="eastAsia" w:ascii="宋体" w:hAnsi="宋体" w:eastAsia="宋体" w:cs="宋体"/>
          <w:sz w:val="24"/>
          <w:szCs w:val="24"/>
        </w:rPr>
        <w:t>电子扫描版，用</w:t>
      </w:r>
      <w:r>
        <w:rPr>
          <w:rFonts w:hint="eastAsia" w:ascii="宋体" w:hAnsi="宋体" w:eastAsia="宋体" w:cs="宋体"/>
          <w:sz w:val="24"/>
          <w:szCs w:val="24"/>
          <w:lang w:eastAsia="zh-CN"/>
        </w:rPr>
        <w:t>“</w:t>
      </w:r>
      <w:r>
        <w:rPr>
          <w:rFonts w:hint="eastAsia" w:ascii="宋体" w:hAnsi="宋体" w:eastAsia="宋体" w:cs="宋体"/>
          <w:sz w:val="24"/>
          <w:szCs w:val="24"/>
        </w:rPr>
        <w:t>公司</w:t>
      </w:r>
      <w:r>
        <w:rPr>
          <w:rFonts w:hint="eastAsia" w:ascii="宋体" w:hAnsi="宋体" w:eastAsia="宋体" w:cs="宋体"/>
          <w:sz w:val="24"/>
          <w:szCs w:val="24"/>
          <w:lang w:val="en-US" w:eastAsia="zh-CN"/>
        </w:rPr>
        <w:t>名称+文件名称</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命名</w:t>
      </w:r>
      <w:r>
        <w:rPr>
          <w:rFonts w:hint="eastAsia" w:ascii="宋体" w:hAnsi="宋体" w:eastAsia="宋体" w:cs="宋体"/>
          <w:sz w:val="24"/>
          <w:szCs w:val="24"/>
        </w:rPr>
        <w:t>。</w:t>
      </w:r>
    </w:p>
    <w:p w14:paraId="34F6089F">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11431835">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B33D2F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.开标时间</w:t>
      </w:r>
    </w:p>
    <w:p w14:paraId="45089376">
      <w:pPr>
        <w:keepNext/>
        <w:keepLines/>
        <w:spacing w:line="360" w:lineRule="auto"/>
        <w:ind w:firstLine="480" w:firstLineChars="200"/>
        <w:outlineLvl w:val="9"/>
        <w:rPr>
          <w:rFonts w:hint="eastAsia" w:ascii="宋体" w:hAnsi="宋体" w:eastAsia="宋体" w:cs="宋体"/>
          <w:color w:val="000000"/>
          <w:sz w:val="24"/>
          <w:szCs w:val="24"/>
        </w:rPr>
      </w:pPr>
      <w:r>
        <w:rPr>
          <w:rFonts w:hint="eastAsia" w:ascii="宋体" w:hAnsi="宋体" w:eastAsia="宋体" w:cs="宋体"/>
          <w:b w:val="0"/>
          <w:bCs w:val="0"/>
          <w:color w:val="000000"/>
          <w:sz w:val="24"/>
          <w:szCs w:val="24"/>
          <w:highlight w:val="yellow"/>
        </w:rPr>
        <w:t>见《投标须知前附表》5.</w:t>
      </w:r>
      <w:r>
        <w:rPr>
          <w:rFonts w:hint="eastAsia" w:ascii="宋体" w:hAnsi="宋体" w:eastAsia="宋体" w:cs="宋体"/>
          <w:b w:val="0"/>
          <w:bCs w:val="0"/>
          <w:color w:val="000000"/>
          <w:sz w:val="24"/>
          <w:szCs w:val="24"/>
          <w:highlight w:val="yellow"/>
          <w:lang w:val="en-US" w:eastAsia="zh-CN"/>
        </w:rPr>
        <w:t>1</w:t>
      </w:r>
      <w:r>
        <w:rPr>
          <w:rFonts w:hint="eastAsia" w:ascii="宋体" w:hAnsi="宋体" w:eastAsia="宋体" w:cs="宋体"/>
          <w:b w:val="0"/>
          <w:bCs w:val="0"/>
          <w:color w:val="000000"/>
          <w:sz w:val="24"/>
          <w:szCs w:val="24"/>
          <w:highlight w:val="yellow"/>
        </w:rPr>
        <w:t>，若有变动另行通知</w:t>
      </w:r>
      <w:r>
        <w:rPr>
          <w:rFonts w:hint="eastAsia" w:ascii="宋体" w:hAnsi="宋体" w:eastAsia="宋体" w:cs="宋体"/>
          <w:color w:val="000000"/>
          <w:sz w:val="24"/>
          <w:szCs w:val="24"/>
          <w:highlight w:val="yellow"/>
        </w:rPr>
        <w:t>。</w:t>
      </w:r>
    </w:p>
    <w:p w14:paraId="38F4EDCE">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6</w:t>
      </w:r>
      <w:r>
        <w:rPr>
          <w:rFonts w:hint="eastAsia" w:ascii="宋体" w:hAnsi="宋体" w:eastAsia="宋体" w:cs="宋体"/>
          <w:b/>
          <w:bCs/>
          <w:color w:val="000000"/>
          <w:sz w:val="24"/>
          <w:szCs w:val="24"/>
        </w:rPr>
        <w:t>.开标方式</w:t>
      </w:r>
    </w:p>
    <w:p w14:paraId="5657F1FE">
      <w:pPr>
        <w:keepNext w:val="0"/>
        <w:keepLines w:val="0"/>
        <w:spacing w:line="360" w:lineRule="auto"/>
        <w:ind w:left="0" w:leftChars="0" w:firstLine="0" w:firstLineChars="0"/>
        <w:jc w:val="left"/>
        <w:outlineLvl w:val="1"/>
        <w:rPr>
          <w:rFonts w:hint="eastAsia" w:ascii="宋体" w:hAnsi="宋体" w:eastAsia="宋体" w:cs="宋体"/>
          <w:color w:val="000000"/>
          <w:sz w:val="24"/>
          <w:szCs w:val="24"/>
          <w:highlight w:val="yellow"/>
          <w:lang w:val="en-US" w:eastAsia="zh-CN"/>
        </w:rPr>
      </w:pPr>
      <w:bookmarkStart w:id="6" w:name="_Toc33266914"/>
      <w:bookmarkStart w:id="7" w:name="_Toc33266950"/>
      <w:bookmarkStart w:id="8" w:name="_Toc33266627"/>
      <w:bookmarkStart w:id="9" w:name="_Toc33285487"/>
      <w:bookmarkStart w:id="10" w:name="_Toc33265653"/>
      <w:bookmarkStart w:id="11" w:name="_Toc33267001"/>
      <w:bookmarkStart w:id="12" w:name="_Toc33265752"/>
      <w:r>
        <w:rPr>
          <w:rFonts w:hint="eastAsia" w:ascii="宋体" w:hAnsi="宋体" w:eastAsia="宋体" w:cs="宋体"/>
          <w:color w:val="000000"/>
          <w:sz w:val="24"/>
          <w:szCs w:val="24"/>
          <w:highlight w:val="yellow"/>
          <w:lang w:val="en-US" w:eastAsia="zh-CN"/>
        </w:rPr>
        <w:t>线上招标：因招标人原因，允许各投标方通过视频会议等形式线上招标，所需过程资料均通过e采通进行提报，由招标人创建视频链接，并在报名结束后统一通知。</w:t>
      </w:r>
    </w:p>
    <w:p w14:paraId="29BBD0D3">
      <w:pPr>
        <w:keepNext w:val="0"/>
        <w:keepLines w:val="0"/>
        <w:spacing w:line="360" w:lineRule="auto"/>
        <w:ind w:left="0" w:leftChars="0" w:firstLine="0" w:firstLineChars="0"/>
        <w:jc w:val="left"/>
        <w:outlineLvl w:val="1"/>
        <w:rPr>
          <w:rFonts w:hint="eastAsia" w:ascii="宋体" w:hAnsi="宋体" w:eastAsia="宋体" w:cs="宋体"/>
          <w:b/>
          <w:bCs w:val="0"/>
          <w:sz w:val="24"/>
          <w:szCs w:val="24"/>
        </w:rPr>
      </w:pPr>
      <w:r>
        <w:rPr>
          <w:rFonts w:hint="eastAsia" w:ascii="宋体" w:hAnsi="宋体" w:eastAsia="宋体" w:cs="宋体"/>
          <w:b/>
          <w:bCs w:val="0"/>
          <w:sz w:val="24"/>
          <w:szCs w:val="24"/>
        </w:rPr>
        <w:t>六、评价原则</w:t>
      </w:r>
      <w:bookmarkEnd w:id="6"/>
      <w:bookmarkEnd w:id="7"/>
      <w:bookmarkEnd w:id="8"/>
      <w:bookmarkEnd w:id="9"/>
      <w:bookmarkEnd w:id="10"/>
      <w:bookmarkEnd w:id="11"/>
      <w:bookmarkEnd w:id="12"/>
      <w:bookmarkStart w:id="13" w:name="_Toc395116633"/>
    </w:p>
    <w:bookmarkEnd w:id="13"/>
    <w:p w14:paraId="113D380C">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14D72A26">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bookmarkStart w:id="14" w:name="_Toc33285489"/>
      <w:bookmarkStart w:id="15" w:name="_Toc33265654"/>
      <w:bookmarkStart w:id="16" w:name="_Toc33266951"/>
      <w:bookmarkStart w:id="17" w:name="_Toc33267002"/>
      <w:bookmarkStart w:id="18" w:name="_Toc395116634"/>
      <w:bookmarkStart w:id="19" w:name="_Toc33266915"/>
      <w:bookmarkStart w:id="20" w:name="_Toc33265753"/>
      <w:bookmarkStart w:id="21" w:name="_Toc33266628"/>
      <w:r>
        <w:rPr>
          <w:rFonts w:hint="eastAsia" w:ascii="宋体" w:hAnsi="宋体" w:eastAsia="宋体" w:cs="宋体"/>
          <w:b/>
          <w:bCs/>
          <w:sz w:val="24"/>
          <w:szCs w:val="24"/>
          <w:lang w:val="en-US" w:eastAsia="zh-CN"/>
        </w:rPr>
        <w:t>综合评标法</w:t>
      </w:r>
      <w:r>
        <w:rPr>
          <w:rFonts w:hint="eastAsia" w:ascii="宋体" w:hAnsi="宋体" w:eastAsia="宋体" w:cs="宋体"/>
          <w:sz w:val="24"/>
          <w:szCs w:val="24"/>
          <w:lang w:val="en-US" w:eastAsia="zh-CN"/>
        </w:rPr>
        <w:t>。</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1DA7B8CE">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19C5E01">
      <w:pPr>
        <w:pStyle w:val="16"/>
        <w:spacing w:line="360" w:lineRule="auto"/>
        <w:ind w:firstLine="482" w:firstLineChars="200"/>
        <w:rPr>
          <w:rFonts w:hint="eastAsia" w:ascii="宋体" w:hAnsi="宋体" w:eastAsia="宋体" w:cs="宋体"/>
          <w:sz w:val="24"/>
          <w:szCs w:val="24"/>
          <w:lang w:val="en-US" w:eastAsia="zh-CN"/>
        </w:rPr>
      </w:pPr>
      <w:r>
        <w:rPr>
          <w:rFonts w:hint="eastAsia" w:ascii="宋体" w:hAnsi="宋体" w:eastAsia="宋体" w:cs="宋体"/>
          <w:b/>
          <w:color w:val="000000"/>
          <w:sz w:val="24"/>
          <w:szCs w:val="24"/>
          <w:lang w:val="en-US" w:eastAsia="zh-CN"/>
        </w:rPr>
        <w:t>投标文件包含《投标文件（资质标）》、《投标文件（技术标）》、《投标文件（商务标）》（开标一览表），共计三个文件。</w:t>
      </w:r>
    </w:p>
    <w:p w14:paraId="56D3A536">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在“中国重汽e采通”应标报名时，</w:t>
      </w:r>
      <w:r>
        <w:rPr>
          <w:rFonts w:hint="eastAsia" w:ascii="宋体" w:hAnsi="宋体" w:eastAsia="宋体" w:cs="宋体"/>
          <w:b/>
          <w:bCs/>
          <w:color w:val="000000"/>
          <w:sz w:val="24"/>
          <w:szCs w:val="24"/>
          <w:highlight w:val="none"/>
        </w:rPr>
        <w:t>按照第</w:t>
      </w:r>
      <w:r>
        <w:rPr>
          <w:rFonts w:hint="eastAsia" w:ascii="宋体" w:hAnsi="宋体" w:eastAsia="宋体" w:cs="宋体"/>
          <w:b/>
          <w:bCs/>
          <w:color w:val="000000"/>
          <w:sz w:val="24"/>
          <w:szCs w:val="24"/>
          <w:highlight w:val="none"/>
          <w:lang w:val="en-US" w:eastAsia="zh-CN"/>
        </w:rPr>
        <w:t>三</w:t>
      </w:r>
      <w:r>
        <w:rPr>
          <w:rFonts w:hint="eastAsia" w:ascii="宋体" w:hAnsi="宋体" w:eastAsia="宋体" w:cs="宋体"/>
          <w:b/>
          <w:bCs/>
          <w:color w:val="000000"/>
          <w:sz w:val="24"/>
          <w:szCs w:val="24"/>
          <w:highlight w:val="none"/>
        </w:rPr>
        <w:t>部分</w:t>
      </w:r>
      <w:r>
        <w:rPr>
          <w:rFonts w:hint="eastAsia" w:ascii="宋体" w:hAnsi="宋体" w:eastAsia="宋体" w:cs="宋体"/>
          <w:b/>
          <w:bCs/>
          <w:color w:val="000000"/>
          <w:sz w:val="24"/>
          <w:szCs w:val="24"/>
          <w:highlight w:val="none"/>
          <w:lang w:val="en-US" w:eastAsia="zh-CN"/>
        </w:rPr>
        <w:t>第三条</w:t>
      </w:r>
      <w:r>
        <w:rPr>
          <w:rFonts w:hint="eastAsia" w:ascii="宋体" w:hAnsi="宋体" w:eastAsia="宋体" w:cs="宋体"/>
          <w:b/>
          <w:bCs/>
          <w:color w:val="000000"/>
          <w:sz w:val="24"/>
          <w:szCs w:val="24"/>
          <w:highlight w:val="none"/>
        </w:rPr>
        <w:t>投标文件组成资格证明文件中的1.1-1.</w:t>
      </w:r>
      <w:r>
        <w:rPr>
          <w:rFonts w:hint="eastAsia" w:ascii="宋体" w:hAnsi="宋体" w:eastAsia="宋体" w:cs="宋体"/>
          <w:b/>
          <w:bCs/>
          <w:color w:val="000000"/>
          <w:sz w:val="24"/>
          <w:szCs w:val="24"/>
          <w:highlight w:val="none"/>
          <w:lang w:val="en-US" w:eastAsia="zh-CN"/>
        </w:rPr>
        <w:t>12准备资料，上传完毕后，等待审核</w:t>
      </w:r>
      <w:r>
        <w:rPr>
          <w:rFonts w:hint="eastAsia" w:ascii="宋体" w:hAnsi="宋体" w:eastAsia="宋体" w:cs="宋体"/>
          <w:b/>
          <w:color w:val="000000"/>
          <w:sz w:val="24"/>
          <w:szCs w:val="24"/>
          <w:highlight w:val="none"/>
        </w:rPr>
        <w:t>；</w:t>
      </w:r>
    </w:p>
    <w:p w14:paraId="14CBC734">
      <w:pPr>
        <w:numPr>
          <w:ilvl w:val="0"/>
          <w:numId w:val="6"/>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w:t>
      </w:r>
      <w:r>
        <w:rPr>
          <w:rFonts w:hint="eastAsia" w:ascii="宋体" w:hAnsi="宋体" w:eastAsia="宋体" w:cs="宋体"/>
          <w:b/>
          <w:color w:val="000000"/>
          <w:sz w:val="24"/>
          <w:szCs w:val="24"/>
          <w:highlight w:val="none"/>
          <w:lang w:val="en-US" w:eastAsia="zh-CN"/>
        </w:rPr>
        <w:t>应标资格审查</w:t>
      </w:r>
      <w:r>
        <w:rPr>
          <w:rFonts w:hint="eastAsia" w:ascii="宋体" w:hAnsi="宋体" w:eastAsia="宋体" w:cs="宋体"/>
          <w:b/>
          <w:color w:val="000000"/>
          <w:sz w:val="24"/>
          <w:szCs w:val="24"/>
          <w:highlight w:val="none"/>
        </w:rPr>
        <w:t>的单位进入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none"/>
          <w:lang w:val="en-US" w:eastAsia="zh-CN"/>
        </w:rPr>
        <w:t>按照“SRM系统供应商用户手册（附件16）”，在重汽e采通平台投递电子标书（包含资质标、技术标、商务标）；</w:t>
      </w:r>
      <w:r>
        <w:rPr>
          <w:rFonts w:hint="eastAsia" w:ascii="宋体" w:hAnsi="宋体" w:eastAsia="宋体" w:cs="宋体"/>
          <w:b/>
          <w:color w:val="000000"/>
          <w:sz w:val="24"/>
          <w:szCs w:val="24"/>
          <w:highlight w:val="none"/>
        </w:rPr>
        <w:t>没有通过</w:t>
      </w:r>
      <w:r>
        <w:rPr>
          <w:rFonts w:hint="eastAsia" w:ascii="宋体" w:hAnsi="宋体" w:eastAsia="宋体" w:cs="宋体"/>
          <w:b/>
          <w:color w:val="000000"/>
          <w:sz w:val="24"/>
          <w:szCs w:val="24"/>
          <w:highlight w:val="none"/>
          <w:lang w:val="en-US" w:eastAsia="zh-CN"/>
        </w:rPr>
        <w:t>应标资质审查</w:t>
      </w:r>
      <w:r>
        <w:rPr>
          <w:rFonts w:hint="eastAsia" w:ascii="宋体" w:hAnsi="宋体" w:eastAsia="宋体" w:cs="宋体"/>
          <w:b/>
          <w:color w:val="000000"/>
          <w:sz w:val="24"/>
          <w:szCs w:val="24"/>
          <w:highlight w:val="none"/>
        </w:rPr>
        <w:t>的单位不能进入</w:t>
      </w:r>
      <w:r>
        <w:rPr>
          <w:rFonts w:hint="eastAsia" w:ascii="宋体" w:hAnsi="宋体" w:eastAsia="宋体" w:cs="宋体"/>
          <w:b/>
          <w:color w:val="000000"/>
          <w:sz w:val="24"/>
          <w:szCs w:val="24"/>
          <w:highlight w:val="none"/>
          <w:lang w:val="en-US" w:eastAsia="zh-CN"/>
        </w:rPr>
        <w:t>投标环节</w:t>
      </w:r>
      <w:r>
        <w:rPr>
          <w:rFonts w:hint="eastAsia" w:ascii="宋体" w:hAnsi="宋体" w:eastAsia="宋体" w:cs="宋体"/>
          <w:b/>
          <w:color w:val="000000"/>
          <w:sz w:val="24"/>
          <w:szCs w:val="24"/>
          <w:highlight w:val="none"/>
        </w:rPr>
        <w:t>；</w:t>
      </w:r>
    </w:p>
    <w:p w14:paraId="27254E7C">
      <w:pPr>
        <w:numPr>
          <w:ilvl w:val="0"/>
          <w:numId w:val="5"/>
        </w:numPr>
        <w:spacing w:line="360" w:lineRule="auto"/>
        <w:rPr>
          <w:rFonts w:hint="eastAsia" w:ascii="宋体" w:hAnsi="宋体" w:eastAsia="宋体" w:cs="宋体"/>
          <w:b/>
          <w:color w:val="000000"/>
          <w:sz w:val="24"/>
          <w:szCs w:val="24"/>
          <w:highlight w:val="none"/>
        </w:rPr>
      </w:pPr>
      <w:r>
        <w:rPr>
          <w:rFonts w:hint="eastAsia" w:ascii="宋体" w:hAnsi="宋体" w:eastAsia="宋体" w:cs="宋体"/>
          <w:b/>
          <w:color w:val="auto"/>
          <w:sz w:val="24"/>
          <w:szCs w:val="24"/>
          <w:lang w:val="en-US" w:eastAsia="zh-CN"/>
        </w:rPr>
        <w:t>资质标评审：资质标审核通过的单位，可以进入</w:t>
      </w:r>
      <w:r>
        <w:rPr>
          <w:rFonts w:hint="eastAsia" w:ascii="宋体" w:hAnsi="宋体" w:eastAsia="宋体" w:cs="宋体"/>
          <w:b/>
          <w:color w:val="000000"/>
          <w:sz w:val="24"/>
          <w:szCs w:val="24"/>
          <w:highlight w:val="none"/>
          <w:lang w:val="en-US" w:eastAsia="zh-CN"/>
        </w:rPr>
        <w:t>公开唱标环节；</w:t>
      </w:r>
    </w:p>
    <w:p w14:paraId="4CEB292B">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highlight w:val="none"/>
          <w:lang w:val="en-US" w:eastAsia="zh-CN"/>
        </w:rPr>
        <w:t>公开唱标：公示资质标入围单位的开标价格及商务条款响应情况</w:t>
      </w:r>
      <w:r>
        <w:rPr>
          <w:rFonts w:hint="eastAsia" w:ascii="宋体" w:hAnsi="宋体" w:eastAsia="宋体" w:cs="宋体"/>
          <w:b/>
          <w:color w:val="auto"/>
          <w:sz w:val="24"/>
          <w:szCs w:val="24"/>
          <w:lang w:val="en-US" w:eastAsia="zh-CN"/>
        </w:rPr>
        <w:t>；</w:t>
      </w:r>
    </w:p>
    <w:p w14:paraId="530FE413">
      <w:pPr>
        <w:numPr>
          <w:ilvl w:val="0"/>
          <w:numId w:val="7"/>
        </w:numPr>
        <w:spacing w:line="360" w:lineRule="auto"/>
        <w:rPr>
          <w:rFonts w:hint="eastAsia" w:ascii="宋体" w:hAnsi="宋体" w:eastAsia="宋体" w:cs="宋体"/>
          <w:b/>
          <w:color w:val="auto"/>
          <w:sz w:val="24"/>
          <w:szCs w:val="24"/>
        </w:rPr>
      </w:pPr>
      <w:r>
        <w:rPr>
          <w:rFonts w:hint="eastAsia" w:ascii="宋体" w:hAnsi="宋体" w:eastAsia="宋体" w:cs="宋体"/>
          <w:b/>
          <w:color w:val="000000"/>
          <w:sz w:val="24"/>
          <w:szCs w:val="24"/>
        </w:rPr>
        <w:t>技术</w:t>
      </w:r>
      <w:r>
        <w:rPr>
          <w:rFonts w:hint="eastAsia" w:ascii="宋体" w:hAnsi="宋体" w:eastAsia="宋体" w:cs="宋体"/>
          <w:b/>
          <w:color w:val="000000"/>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技术标评标专家组，通过重汽e采通，对各投标人的《投标文件（技术标）》进行综合评审；评审期间产生的技术澄清均由投标人在重汽e采通平台内完成提交；评审</w:t>
      </w:r>
      <w:r>
        <w:rPr>
          <w:rFonts w:hint="eastAsia" w:ascii="宋体" w:hAnsi="宋体" w:eastAsia="宋体" w:cs="宋体"/>
          <w:b/>
          <w:color w:val="auto"/>
          <w:sz w:val="24"/>
          <w:szCs w:val="24"/>
        </w:rPr>
        <w:t>合格的单位进入商务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环节，</w:t>
      </w:r>
      <w:r>
        <w:rPr>
          <w:rFonts w:hint="eastAsia" w:ascii="宋体" w:hAnsi="宋体" w:eastAsia="宋体" w:cs="宋体"/>
          <w:b/>
          <w:color w:val="auto"/>
          <w:sz w:val="24"/>
          <w:szCs w:val="24"/>
          <w:lang w:val="en-US" w:eastAsia="zh-CN"/>
        </w:rPr>
        <w:t>评审</w:t>
      </w:r>
      <w:r>
        <w:rPr>
          <w:rFonts w:hint="eastAsia" w:ascii="宋体" w:hAnsi="宋体" w:eastAsia="宋体" w:cs="宋体"/>
          <w:b/>
          <w:color w:val="auto"/>
          <w:sz w:val="24"/>
          <w:szCs w:val="24"/>
        </w:rPr>
        <w:t>不合格的单位</w:t>
      </w:r>
      <w:r>
        <w:rPr>
          <w:rFonts w:hint="eastAsia" w:ascii="宋体" w:hAnsi="宋体" w:eastAsia="宋体" w:cs="宋体"/>
          <w:b/>
          <w:color w:val="auto"/>
          <w:sz w:val="24"/>
          <w:szCs w:val="24"/>
          <w:lang w:val="en-US" w:eastAsia="zh-CN"/>
        </w:rPr>
        <w:t>被</w:t>
      </w:r>
      <w:r>
        <w:rPr>
          <w:rFonts w:hint="eastAsia" w:ascii="宋体" w:hAnsi="宋体" w:eastAsia="宋体" w:cs="宋体"/>
          <w:b/>
          <w:color w:val="auto"/>
          <w:sz w:val="24"/>
          <w:szCs w:val="24"/>
        </w:rPr>
        <w:t>淘汰</w:t>
      </w:r>
      <w:r>
        <w:rPr>
          <w:rFonts w:hint="eastAsia" w:ascii="宋体" w:hAnsi="宋体" w:eastAsia="宋体" w:cs="宋体"/>
          <w:b/>
          <w:color w:val="auto"/>
          <w:sz w:val="24"/>
          <w:szCs w:val="24"/>
          <w:lang w:val="en-US" w:eastAsia="zh-CN"/>
        </w:rPr>
        <w:t>；</w:t>
      </w:r>
      <w:r>
        <w:rPr>
          <w:rFonts w:hint="eastAsia" w:ascii="宋体" w:hAnsi="宋体" w:eastAsia="宋体" w:cs="宋体"/>
          <w:b/>
          <w:color w:val="auto"/>
          <w:sz w:val="24"/>
          <w:szCs w:val="24"/>
          <w:highlight w:val="none"/>
          <w:lang w:val="en-US" w:eastAsia="zh-CN"/>
        </w:rPr>
        <w:t>具体</w:t>
      </w:r>
      <w:r>
        <w:rPr>
          <w:rFonts w:hint="eastAsia" w:ascii="宋体" w:hAnsi="宋体" w:eastAsia="宋体" w:cs="宋体"/>
          <w:b/>
          <w:bCs/>
          <w:color w:val="000000"/>
          <w:sz w:val="24"/>
          <w:szCs w:val="24"/>
          <w:highlight w:val="none"/>
          <w:lang w:val="en-US" w:eastAsia="zh-CN"/>
        </w:rPr>
        <w:t>技术标</w:t>
      </w:r>
      <w:r>
        <w:rPr>
          <w:rFonts w:hint="eastAsia" w:ascii="宋体" w:hAnsi="宋体" w:eastAsia="宋体" w:cs="宋体"/>
          <w:b/>
          <w:bCs/>
          <w:color w:val="000000"/>
          <w:sz w:val="24"/>
          <w:szCs w:val="24"/>
          <w:highlight w:val="none"/>
        </w:rPr>
        <w:t>评分标准</w:t>
      </w:r>
      <w:r>
        <w:rPr>
          <w:rFonts w:hint="eastAsia" w:ascii="宋体" w:hAnsi="宋体" w:eastAsia="宋体" w:cs="宋体"/>
          <w:b/>
          <w:bCs/>
          <w:color w:val="000000"/>
          <w:sz w:val="24"/>
          <w:szCs w:val="24"/>
          <w:highlight w:val="none"/>
          <w:lang w:val="en-US" w:eastAsia="zh-CN"/>
        </w:rPr>
        <w:t>见附件14；</w:t>
      </w:r>
    </w:p>
    <w:p w14:paraId="2679FDC9">
      <w:pPr>
        <w:numPr>
          <w:ilvl w:val="0"/>
          <w:numId w:val="8"/>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：商务条款相应确认→</w:t>
      </w:r>
      <w:r>
        <w:rPr>
          <w:rFonts w:hint="eastAsia" w:ascii="宋体" w:hAnsi="宋体" w:eastAsia="宋体" w:cs="宋体"/>
          <w:b/>
          <w:color w:val="auto"/>
          <w:sz w:val="24"/>
          <w:szCs w:val="24"/>
          <w:lang w:val="en-US" w:eastAsia="zh-CN"/>
        </w:rPr>
        <w:t>价格澄清</w:t>
      </w:r>
      <w:r>
        <w:rPr>
          <w:rFonts w:hint="eastAsia" w:ascii="宋体" w:hAnsi="宋体" w:eastAsia="宋体" w:cs="宋体"/>
          <w:b/>
          <w:color w:val="auto"/>
          <w:sz w:val="24"/>
          <w:szCs w:val="24"/>
        </w:rPr>
        <w:t>→商务</w:t>
      </w:r>
      <w:r>
        <w:rPr>
          <w:rFonts w:hint="eastAsia" w:ascii="宋体" w:hAnsi="宋体" w:eastAsia="宋体" w:cs="宋体"/>
          <w:b/>
          <w:color w:val="auto"/>
          <w:sz w:val="24"/>
          <w:szCs w:val="24"/>
          <w:lang w:val="en-US" w:eastAsia="zh-CN"/>
        </w:rPr>
        <w:t>标评审</w:t>
      </w:r>
      <w:r>
        <w:rPr>
          <w:rFonts w:hint="eastAsia" w:ascii="宋体" w:hAnsi="宋体" w:eastAsia="宋体" w:cs="宋体"/>
          <w:b/>
          <w:color w:val="auto"/>
          <w:sz w:val="24"/>
          <w:szCs w:val="24"/>
        </w:rPr>
        <w:t>；</w:t>
      </w:r>
      <w:r>
        <w:rPr>
          <w:rFonts w:hint="eastAsia" w:ascii="宋体" w:hAnsi="宋体" w:eastAsia="宋体" w:cs="宋体"/>
          <w:b/>
          <w:color w:val="auto"/>
          <w:sz w:val="24"/>
          <w:szCs w:val="24"/>
          <w:lang w:val="en-US" w:eastAsia="zh-CN"/>
        </w:rPr>
        <w:t>评审期间产生的商务价格澄清均由投标人在重汽e采通平台限时内完成提交</w:t>
      </w:r>
      <w:r>
        <w:rPr>
          <w:rFonts w:hint="eastAsia" w:ascii="宋体" w:hAnsi="宋体" w:eastAsia="宋体" w:cs="宋体"/>
          <w:b/>
          <w:color w:val="auto"/>
          <w:sz w:val="24"/>
          <w:szCs w:val="24"/>
        </w:rPr>
        <w:t>；</w:t>
      </w:r>
    </w:p>
    <w:p w14:paraId="239D1E2E">
      <w:pPr>
        <w:numPr>
          <w:ilvl w:val="-1"/>
          <w:numId w:val="0"/>
        </w:numPr>
        <w:spacing w:line="360" w:lineRule="auto"/>
        <w:ind w:left="0" w:firstLine="482" w:firstLineChars="200"/>
        <w:rPr>
          <w:rFonts w:hint="eastAsia" w:ascii="宋体" w:hAnsi="宋体" w:eastAsia="宋体" w:cs="宋体"/>
          <w:b/>
          <w:color w:val="auto"/>
          <w:sz w:val="24"/>
          <w:szCs w:val="24"/>
        </w:rPr>
      </w:pPr>
      <w:r>
        <w:rPr>
          <w:rFonts w:hint="eastAsia" w:ascii="宋体" w:hAnsi="宋体" w:eastAsia="宋体" w:cs="宋体"/>
          <w:b/>
          <w:color w:val="auto"/>
          <w:sz w:val="24"/>
          <w:szCs w:val="24"/>
          <w:highlight w:val="none"/>
          <w:lang w:val="en-US" w:eastAsia="zh-CN"/>
        </w:rPr>
        <w:t>注意：投标人均需要自带笔记本电脑在重汽e采通进行自主投标和提交澄清函；投标和提交澄清函均有时间限制，超时未提交的按无效处理</w:t>
      </w:r>
      <w:r>
        <w:rPr>
          <w:rFonts w:hint="eastAsia" w:ascii="宋体" w:hAnsi="宋体" w:eastAsia="宋体" w:cs="宋体"/>
          <w:b/>
          <w:color w:val="auto"/>
          <w:sz w:val="24"/>
          <w:szCs w:val="24"/>
          <w:lang w:val="en-US" w:eastAsia="zh-CN"/>
        </w:rPr>
        <w:t>。</w:t>
      </w:r>
    </w:p>
    <w:p w14:paraId="011C56A2">
      <w:pPr>
        <w:numPr>
          <w:ilvl w:val="0"/>
          <w:numId w:val="9"/>
        </w:numPr>
        <w:spacing w:line="360" w:lineRule="auto"/>
        <w:rPr>
          <w:rFonts w:hint="eastAsia" w:ascii="宋体" w:hAnsi="宋体" w:eastAsia="宋体" w:cs="宋体"/>
          <w:b/>
          <w:color w:val="auto"/>
          <w:sz w:val="24"/>
          <w:szCs w:val="24"/>
        </w:rPr>
      </w:pPr>
      <w:r>
        <w:rPr>
          <w:rFonts w:hint="eastAsia" w:ascii="宋体" w:hAnsi="宋体" w:eastAsia="宋体" w:cs="宋体"/>
          <w:b/>
          <w:color w:val="auto"/>
          <w:sz w:val="24"/>
          <w:szCs w:val="24"/>
          <w:highlight w:val="magenta"/>
          <w:lang w:val="en-US" w:eastAsia="zh-CN"/>
        </w:rPr>
        <w:t>中标人确定：技术标入围后，原则上选取综合评分最高者中标</w:t>
      </w:r>
      <w:r>
        <w:rPr>
          <w:rFonts w:hint="eastAsia" w:ascii="宋体" w:hAnsi="宋体" w:eastAsia="宋体" w:cs="宋体"/>
          <w:b/>
          <w:color w:val="auto"/>
          <w:sz w:val="24"/>
          <w:szCs w:val="24"/>
          <w:highlight w:val="magenta"/>
        </w:rPr>
        <w:t>。</w:t>
      </w:r>
    </w:p>
    <w:p w14:paraId="566F8E8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bidi="ar"/>
        </w:rPr>
        <w:t>变更意向中标人</w:t>
      </w:r>
      <w:r>
        <w:rPr>
          <w:rFonts w:hint="eastAsia" w:ascii="宋体" w:hAnsi="宋体" w:eastAsia="宋体" w:cs="宋体"/>
          <w:color w:val="000000"/>
          <w:sz w:val="24"/>
          <w:szCs w:val="24"/>
          <w:lang w:eastAsia="zh-CN"/>
        </w:rPr>
        <w:t>。</w:t>
      </w:r>
    </w:p>
    <w:p w14:paraId="7B2EA19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0693C6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w:t>
      </w:r>
      <w:r>
        <w:rPr>
          <w:rFonts w:hint="eastAsia" w:ascii="宋体" w:hAnsi="宋体" w:eastAsia="宋体" w:cs="宋体"/>
          <w:color w:val="000000"/>
          <w:sz w:val="24"/>
          <w:szCs w:val="24"/>
          <w:lang w:val="en-US" w:eastAsia="zh-CN"/>
        </w:rPr>
        <w:t>在重汽e采通平台公布中标结果，</w:t>
      </w:r>
      <w:r>
        <w:rPr>
          <w:rFonts w:hint="eastAsia" w:ascii="宋体" w:hAnsi="宋体" w:eastAsia="宋体" w:cs="宋体"/>
          <w:color w:val="000000"/>
          <w:sz w:val="24"/>
          <w:szCs w:val="24"/>
        </w:rPr>
        <w:t>并</w:t>
      </w:r>
      <w:r>
        <w:rPr>
          <w:rFonts w:hint="eastAsia" w:ascii="宋体" w:hAnsi="宋体" w:eastAsia="宋体" w:cs="宋体"/>
          <w:color w:val="000000"/>
          <w:sz w:val="24"/>
          <w:szCs w:val="24"/>
          <w:lang w:val="en-US" w:eastAsia="zh-CN"/>
        </w:rPr>
        <w:t>发送中标通知</w:t>
      </w:r>
      <w:r>
        <w:rPr>
          <w:rFonts w:hint="eastAsia" w:ascii="宋体" w:hAnsi="宋体" w:eastAsia="宋体" w:cs="宋体"/>
          <w:color w:val="000000"/>
          <w:sz w:val="24"/>
          <w:szCs w:val="24"/>
        </w:rPr>
        <w:t>。</w:t>
      </w:r>
    </w:p>
    <w:p w14:paraId="40F71643">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2.中标人应该在中标通知书规定的时间、地点与招标人签订采购合同，否则按照开标后撤回投标处理。</w:t>
      </w:r>
    </w:p>
    <w:p w14:paraId="063AE5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.中标人应当按照合同约定的履约责任，在保证质量的前提下完成中标项目，不得将中标项目转包或分包给他人，否则视为违约，招标人有权解除合同。</w:t>
      </w:r>
    </w:p>
    <w:p w14:paraId="75CF3B43">
      <w:pPr>
        <w:keepNext w:val="0"/>
        <w:keepLines w:val="0"/>
        <w:spacing w:line="360" w:lineRule="auto"/>
        <w:ind w:firstLine="482" w:firstLineChars="200"/>
        <w:outlineLvl w:val="9"/>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4</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r>
        <w:rPr>
          <w:rFonts w:hint="eastAsia" w:ascii="宋体" w:hAnsi="宋体" w:eastAsia="宋体" w:cs="宋体"/>
          <w:b/>
          <w:sz w:val="24"/>
          <w:szCs w:val="24"/>
          <w:lang w:eastAsia="zh-CN"/>
        </w:rPr>
        <w:t>；</w:t>
      </w:r>
    </w:p>
    <w:p w14:paraId="182D717A">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5.合同以双方最终签署的版本为准</w:t>
      </w:r>
      <w:r>
        <w:rPr>
          <w:rFonts w:hint="eastAsia" w:ascii="宋体" w:hAnsi="宋体" w:eastAsia="宋体" w:cs="宋体"/>
          <w:b/>
          <w:sz w:val="24"/>
          <w:szCs w:val="24"/>
        </w:rPr>
        <w:t>。</w:t>
      </w:r>
    </w:p>
    <w:p w14:paraId="00B6565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2902303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A9DE57E">
      <w:pPr>
        <w:spacing w:line="360" w:lineRule="auto"/>
        <w:ind w:right="2"/>
        <w:rPr>
          <w:rFonts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5842DB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4673976D">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222B625E">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1171BAC1">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C13A172">
      <w:pPr>
        <w:pStyle w:val="16"/>
        <w:spacing w:line="360" w:lineRule="auto"/>
        <w:rPr>
          <w:rFonts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470FAEF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45B5BDB5">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6368DCFF">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（9）有效投标不足三家；</w:t>
      </w:r>
    </w:p>
    <w:p w14:paraId="06CAC8E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4BB19009">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73F20952">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不同投标人的投标文件异常一致</w:t>
      </w:r>
      <w:r>
        <w:rPr>
          <w:rFonts w:hint="eastAsia" w:ascii="宋体" w:hAnsi="宋体" w:eastAsia="宋体" w:cs="宋体"/>
          <w:color w:val="000000"/>
          <w:sz w:val="24"/>
          <w:szCs w:val="24"/>
          <w:lang w:eastAsia="zh-CN"/>
        </w:rPr>
        <w:t>；</w:t>
      </w:r>
    </w:p>
    <w:p w14:paraId="71E1724F">
      <w:pPr>
        <w:pStyle w:val="16"/>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lang w:eastAsia="zh-CN"/>
        </w:rPr>
        <w:t>）投标报价呈规律性差异的；</w:t>
      </w:r>
    </w:p>
    <w:p w14:paraId="2F9F906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1</w:t>
      </w:r>
      <w:r>
        <w:rPr>
          <w:rFonts w:hint="eastAsia" w:hAnsi="宋体" w:eastAsia="宋体" w:cs="宋体"/>
          <w:color w:val="000000"/>
          <w:sz w:val="24"/>
          <w:szCs w:val="24"/>
          <w:lang w:val="en-US" w:eastAsia="zh-CN"/>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法律、法规规定的其他情况。</w:t>
      </w:r>
    </w:p>
    <w:p w14:paraId="3293850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3D37A477">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1CEC2F5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EDEC815">
      <w:pPr>
        <w:spacing w:line="360" w:lineRule="auto"/>
        <w:ind w:right="2"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59159EE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8"/>
      <w:bookmarkStart w:id="23" w:name="OLE_LINK27"/>
      <w:bookmarkStart w:id="24" w:name="OLE_LINK29"/>
      <w:bookmarkStart w:id="25" w:name="OLE_LINK26"/>
      <w:bookmarkStart w:id="26" w:name="OLE_LINK25"/>
      <w:r>
        <w:rPr>
          <w:rFonts w:hint="eastAsia" w:ascii="宋体" w:hAnsi="宋体" w:eastAsia="宋体" w:cs="宋体"/>
          <w:bCs/>
          <w:sz w:val="24"/>
          <w:szCs w:val="24"/>
        </w:rPr>
        <w:t>；</w:t>
      </w:r>
      <w:bookmarkEnd w:id="22"/>
      <w:bookmarkEnd w:id="23"/>
      <w:bookmarkEnd w:id="24"/>
      <w:bookmarkEnd w:id="25"/>
      <w:bookmarkEnd w:id="26"/>
    </w:p>
    <w:p w14:paraId="0B440818">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56AE2516">
      <w:pPr>
        <w:pStyle w:val="16"/>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28E444A4">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BF38C18">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46FCFC23">
      <w:pPr>
        <w:pStyle w:val="16"/>
        <w:spacing w:line="360" w:lineRule="auto"/>
        <w:jc w:val="center"/>
        <w:rPr>
          <w:rFonts w:hint="eastAsia" w:ascii="宋体"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4F97F47D">
      <w:pPr>
        <w:pStyle w:val="16"/>
        <w:numPr>
          <w:ilvl w:val="-1"/>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lang w:val="en-US" w:eastAsia="zh-CN"/>
        </w:rPr>
        <w:t>第三部分</w:t>
      </w:r>
      <w:r>
        <w:rPr>
          <w:rFonts w:hint="eastAsia" w:ascii="Calibri" w:hAnsi="Calibri" w:eastAsia="宋体" w:cs="Times New Roman"/>
          <w:b/>
          <w:bCs/>
          <w:kern w:val="44"/>
          <w:sz w:val="36"/>
          <w:szCs w:val="44"/>
        </w:rPr>
        <w:t xml:space="preserve"> 投标文件编制</w:t>
      </w:r>
      <w:bookmarkEnd w:id="27"/>
    </w:p>
    <w:p w14:paraId="7AB8E5C0">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09410B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投标人应认真阅读招标文件的所有内容，按招标文件的要求提供投标文件，并保证提供的全部资料的真实性，以使其投标对招标文件作出实质性响应，否则，其投标将被拒绝。</w:t>
      </w:r>
    </w:p>
    <w:p w14:paraId="3B3212A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投标文件和与投标有关的所有文件均应使用中文</w:t>
      </w:r>
      <w:r>
        <w:rPr>
          <w:rFonts w:hint="eastAsia" w:ascii="宋体" w:hAnsi="宋体" w:eastAsia="宋体" w:cs="宋体"/>
          <w:color w:val="000000"/>
          <w:sz w:val="24"/>
          <w:szCs w:val="24"/>
          <w:lang w:eastAsia="zh-CN"/>
        </w:rPr>
        <w:t>。</w:t>
      </w:r>
    </w:p>
    <w:p w14:paraId="18FFDCA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除投标文件的技术规格中另有规定外，投标文件中所使用的计量单位应为中华人民共和国法定计量单位。</w:t>
      </w:r>
    </w:p>
    <w:p w14:paraId="0E1EE6DC">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585570E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投标人所投标设备详细技术资料清单，在标书中列示说明；</w:t>
      </w:r>
    </w:p>
    <w:p w14:paraId="22AEA7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投标人完整的技术支持与售后服务实施方案，在标书中列示说明，包含但不限于以下内容：</w:t>
      </w:r>
    </w:p>
    <w:p w14:paraId="320089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2649B7C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06A94B9E">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610869D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07ABFA86">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投标人关于包装、运输、检验、交付、安装、调试、培训等方案，均需在投标文件中列示说明。</w:t>
      </w:r>
    </w:p>
    <w:p w14:paraId="43516D0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67EC6146">
      <w:pPr>
        <w:spacing w:line="360" w:lineRule="auto"/>
        <w:ind w:firstLine="480" w:firstLineChars="200"/>
        <w:rPr>
          <w:rFonts w:hint="eastAsia" w:ascii="宋体" w:hAnsi="宋体" w:eastAsia="宋体" w:cs="宋体"/>
          <w:bCs/>
          <w:color w:val="000000"/>
          <w:sz w:val="24"/>
          <w:szCs w:val="24"/>
          <w:lang w:val="en-US" w:eastAsia="zh-CN"/>
        </w:rPr>
      </w:pPr>
      <w:r>
        <w:rPr>
          <w:rFonts w:hint="eastAsia" w:ascii="宋体" w:hAnsi="宋体" w:eastAsia="宋体" w:cs="宋体"/>
          <w:b w:val="0"/>
          <w:bCs/>
          <w:color w:val="auto"/>
          <w:sz w:val="24"/>
          <w:szCs w:val="24"/>
          <w:highlight w:val="none"/>
        </w:rPr>
        <w:t>本项目投标文件由</w:t>
      </w:r>
      <w:r>
        <w:rPr>
          <w:rFonts w:hint="eastAsia" w:ascii="宋体" w:hAnsi="宋体" w:eastAsia="宋体" w:cs="宋体"/>
          <w:b/>
          <w:bCs w:val="0"/>
          <w:color w:val="auto"/>
          <w:sz w:val="24"/>
          <w:szCs w:val="24"/>
          <w:highlight w:val="none"/>
        </w:rPr>
        <w:t>《投标文件（资质标）》、《投标文件（技术标）》、《投标文件（商务标）》（开标一览表）</w:t>
      </w:r>
      <w:r>
        <w:rPr>
          <w:rFonts w:hint="eastAsia" w:ascii="宋体" w:hAnsi="宋体" w:eastAsia="宋体" w:cs="宋体"/>
          <w:b w:val="0"/>
          <w:bCs/>
          <w:color w:val="auto"/>
          <w:sz w:val="24"/>
          <w:szCs w:val="24"/>
          <w:highlight w:val="none"/>
        </w:rPr>
        <w:t>文件组成，共计</w:t>
      </w:r>
      <w:r>
        <w:rPr>
          <w:rFonts w:hint="eastAsia" w:ascii="宋体" w:hAnsi="宋体" w:eastAsia="宋体" w:cs="宋体"/>
          <w:b w:val="0"/>
          <w:bCs/>
          <w:color w:val="auto"/>
          <w:sz w:val="24"/>
          <w:szCs w:val="24"/>
          <w:highlight w:val="none"/>
          <w:lang w:val="en-US" w:eastAsia="zh-CN"/>
        </w:rPr>
        <w:t>3</w:t>
      </w:r>
      <w:r>
        <w:rPr>
          <w:rFonts w:hint="eastAsia" w:ascii="宋体" w:hAnsi="宋体" w:eastAsia="宋体" w:cs="宋体"/>
          <w:bCs/>
          <w:color w:val="000000"/>
          <w:sz w:val="24"/>
          <w:szCs w:val="24"/>
        </w:rPr>
        <w:t>个</w:t>
      </w:r>
      <w:r>
        <w:rPr>
          <w:rFonts w:hint="eastAsia" w:ascii="宋体" w:hAnsi="宋体" w:eastAsia="宋体" w:cs="宋体"/>
          <w:bCs/>
          <w:color w:val="000000"/>
          <w:sz w:val="24"/>
          <w:szCs w:val="24"/>
          <w:lang w:val="en-US" w:eastAsia="zh-CN"/>
        </w:rPr>
        <w:t>文件。</w:t>
      </w:r>
    </w:p>
    <w:p w14:paraId="6502E2CA">
      <w:pPr>
        <w:spacing w:line="360" w:lineRule="auto"/>
        <w:ind w:firstLine="482" w:firstLineChars="200"/>
        <w:rPr>
          <w:rFonts w:hint="eastAsia" w:ascii="宋体" w:hAnsi="宋体" w:eastAsia="宋体" w:cs="宋体"/>
          <w:bCs/>
          <w:color w:val="000000"/>
          <w:sz w:val="24"/>
          <w:szCs w:val="24"/>
          <w:lang w:val="en-US" w:eastAsia="zh-CN"/>
        </w:rPr>
      </w:pPr>
      <w:r>
        <w:rPr>
          <w:rFonts w:hint="eastAsia" w:ascii="宋体" w:hAnsi="宋体" w:eastAsia="宋体" w:cs="宋体"/>
          <w:b/>
          <w:bCs w:val="0"/>
          <w:color w:val="000000"/>
          <w:sz w:val="24"/>
          <w:szCs w:val="24"/>
          <w:lang w:val="en-US" w:eastAsia="zh-CN"/>
        </w:rPr>
        <w:t>投标文件的份数要求及投递方式</w:t>
      </w:r>
      <w:r>
        <w:rPr>
          <w:rFonts w:hint="eastAsia" w:ascii="宋体" w:hAnsi="宋体" w:eastAsia="宋体" w:cs="宋体"/>
          <w:bCs/>
          <w:color w:val="000000"/>
          <w:sz w:val="24"/>
          <w:szCs w:val="24"/>
          <w:lang w:val="en-US" w:eastAsia="zh-CN"/>
        </w:rPr>
        <w:t>，见《投标须知前附表》第3条。</w:t>
      </w:r>
    </w:p>
    <w:p w14:paraId="55834DB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0A686778">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w:t>
      </w:r>
      <w:r>
        <w:rPr>
          <w:rFonts w:hint="eastAsia" w:ascii="宋体" w:hAnsi="宋体" w:eastAsia="宋体" w:cs="宋体"/>
          <w:b/>
          <w:bCs/>
          <w:sz w:val="24"/>
          <w:szCs w:val="24"/>
          <w:lang w:val="en-US" w:eastAsia="zh-CN"/>
        </w:rPr>
        <w:t>.</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投标文件（资质标）</w:t>
      </w:r>
      <w:r>
        <w:rPr>
          <w:rFonts w:hint="eastAsia" w:ascii="宋体" w:hAnsi="宋体" w:eastAsia="宋体" w:cs="宋体"/>
          <w:b/>
          <w:bCs/>
          <w:sz w:val="24"/>
          <w:szCs w:val="24"/>
          <w:lang w:eastAsia="zh-CN"/>
        </w:rPr>
        <w:t>》</w:t>
      </w:r>
      <w:r>
        <w:rPr>
          <w:rFonts w:hint="eastAsia" w:ascii="宋体" w:hAnsi="宋体" w:eastAsia="宋体" w:cs="宋体"/>
          <w:b/>
          <w:bCs/>
          <w:sz w:val="24"/>
          <w:szCs w:val="24"/>
        </w:rPr>
        <w:t>包括</w:t>
      </w:r>
      <w:r>
        <w:rPr>
          <w:rFonts w:hint="eastAsia" w:ascii="宋体" w:hAnsi="宋体" w:eastAsia="宋体" w:cs="宋体"/>
          <w:color w:val="000000"/>
          <w:sz w:val="24"/>
          <w:szCs w:val="24"/>
        </w:rPr>
        <w:t>：</w:t>
      </w:r>
    </w:p>
    <w:p w14:paraId="6876FCE7">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50ACB910">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14:paraId="2E62D476">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
          <w:color w:val="000000"/>
          <w:sz w:val="24"/>
          <w:szCs w:val="24"/>
          <w:lang w:val="en-US" w:eastAsia="zh-CN"/>
        </w:rPr>
        <w:t>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w:t>
      </w:r>
      <w:r>
        <w:rPr>
          <w:rFonts w:hint="eastAsia" w:ascii="宋体" w:hAnsi="宋体" w:eastAsia="宋体" w:cs="宋体"/>
          <w:kern w:val="0"/>
          <w:sz w:val="24"/>
          <w:szCs w:val="24"/>
          <w:highlight w:val="yellow"/>
          <w:lang w:val="en-US" w:eastAsia="zh-CN" w:bidi="en-US"/>
        </w:rPr>
        <w:t>6</w:t>
      </w:r>
      <w:r>
        <w:rPr>
          <w:rFonts w:hint="eastAsia" w:ascii="宋体" w:hAnsi="宋体" w:eastAsia="宋体" w:cs="宋体"/>
          <w:kern w:val="0"/>
          <w:sz w:val="24"/>
          <w:szCs w:val="24"/>
          <w:highlight w:val="yellow"/>
          <w:lang w:bidi="en-US"/>
        </w:rPr>
        <w:t>个月</w:t>
      </w:r>
      <w:r>
        <w:rPr>
          <w:rFonts w:hint="eastAsia" w:ascii="宋体" w:hAnsi="宋体" w:eastAsia="宋体" w:cs="宋体"/>
          <w:kern w:val="0"/>
          <w:sz w:val="24"/>
          <w:szCs w:val="24"/>
          <w:highlight w:val="yellow"/>
          <w:lang w:val="en-US" w:eastAsia="zh-CN" w:bidi="en-US"/>
        </w:rPr>
        <w:t>及以上在授权单位的社保</w:t>
      </w:r>
      <w:r>
        <w:rPr>
          <w:rFonts w:hint="eastAsia" w:ascii="宋体" w:hAnsi="宋体" w:eastAsia="宋体" w:cs="宋体"/>
          <w:kern w:val="0"/>
          <w:sz w:val="24"/>
          <w:szCs w:val="24"/>
          <w:highlight w:val="yellow"/>
          <w:lang w:bidi="en-US"/>
        </w:rPr>
        <w:t>缴纳证明</w:t>
      </w:r>
      <w:r>
        <w:rPr>
          <w:rFonts w:hint="eastAsia" w:ascii="宋体" w:hAnsi="宋体" w:eastAsia="宋体" w:cs="宋体"/>
          <w:b/>
          <w:color w:val="000000"/>
          <w:sz w:val="24"/>
          <w:szCs w:val="24"/>
        </w:rPr>
        <w:t>；</w:t>
      </w:r>
    </w:p>
    <w:p w14:paraId="7624D4D8">
      <w:pPr>
        <w:spacing w:line="360" w:lineRule="auto"/>
        <w:ind w:firstLine="480" w:firstLineChars="200"/>
        <w:rPr>
          <w:rFonts w:hint="eastAsia" w:ascii="宋体" w:hAnsi="宋体" w:eastAsia="宋体" w:cs="宋体"/>
          <w:b/>
          <w:color w:val="000000"/>
          <w:sz w:val="24"/>
          <w:szCs w:val="24"/>
          <w:highlight w:val="yellow"/>
          <w:lang w:eastAsia="zh-CN"/>
        </w:rPr>
      </w:pPr>
      <w:r>
        <w:rPr>
          <w:rFonts w:hint="eastAsia" w:ascii="宋体" w:hAnsi="宋体" w:eastAsia="宋体" w:cs="宋体"/>
          <w:color w:val="000000"/>
          <w:sz w:val="24"/>
          <w:szCs w:val="24"/>
        </w:rPr>
        <w:t>1.4近</w:t>
      </w:r>
      <w:r>
        <w:rPr>
          <w:rFonts w:hint="eastAsia" w:ascii="宋体" w:hAnsi="宋体" w:eastAsia="宋体" w:cs="宋体"/>
          <w:color w:val="000000"/>
          <w:sz w:val="24"/>
          <w:szCs w:val="24"/>
          <w:lang w:val="en-US" w:eastAsia="zh-CN"/>
        </w:rPr>
        <w:t>三年经第三方机构审计的</w:t>
      </w:r>
      <w:r>
        <w:rPr>
          <w:rFonts w:hint="eastAsia" w:ascii="宋体" w:hAnsi="宋体" w:eastAsia="宋体" w:cs="宋体"/>
          <w:color w:val="000000"/>
          <w:sz w:val="24"/>
          <w:szCs w:val="24"/>
        </w:rPr>
        <w:t>财务报表（</w:t>
      </w:r>
      <w:r>
        <w:rPr>
          <w:rFonts w:hint="eastAsia" w:ascii="宋体" w:hAnsi="宋体" w:eastAsia="宋体" w:cs="宋体"/>
          <w:color w:val="000000"/>
          <w:sz w:val="24"/>
          <w:szCs w:val="24"/>
          <w:lang w:val="en-US" w:eastAsia="zh-CN"/>
        </w:rPr>
        <w:t>报告页、</w:t>
      </w:r>
      <w:r>
        <w:rPr>
          <w:rFonts w:hint="eastAsia" w:ascii="宋体" w:hAnsi="宋体" w:eastAsia="宋体" w:cs="宋体"/>
          <w:color w:val="000000"/>
          <w:sz w:val="24"/>
          <w:szCs w:val="24"/>
        </w:rPr>
        <w:t>资产负债表、损益表、现金流量表）复印件（需加盖公章），</w:t>
      </w:r>
      <w:r>
        <w:rPr>
          <w:rFonts w:hint="eastAsia" w:ascii="宋体" w:hAnsi="宋体" w:eastAsia="宋体" w:cs="宋体"/>
          <w:color w:val="000000"/>
          <w:sz w:val="24"/>
          <w:szCs w:val="24"/>
          <w:lang w:eastAsia="zh-CN"/>
        </w:rPr>
        <w:t>（</w:t>
      </w:r>
      <w:r>
        <w:rPr>
          <w:rFonts w:hint="eastAsia" w:ascii="宋体" w:hAnsi="宋体" w:eastAsia="宋体" w:cs="Times New Roman"/>
          <w:color w:val="000000"/>
          <w:sz w:val="24"/>
          <w:szCs w:val="24"/>
          <w:highlight w:val="none"/>
        </w:rPr>
        <w:t>若没有财务审计报告，需提供资产负债表、利润表、现金流量表</w:t>
      </w:r>
      <w:r>
        <w:rPr>
          <w:rFonts w:hint="eastAsia" w:ascii="宋体" w:hAnsi="宋体" w:eastAsia="宋体" w:cs="Times New Roman"/>
          <w:color w:val="000000"/>
          <w:sz w:val="24"/>
          <w:szCs w:val="24"/>
          <w:highlight w:val="none"/>
          <w:lang w:eastAsia="zh-CN"/>
        </w:rPr>
        <w:t>并</w:t>
      </w:r>
      <w:r>
        <w:rPr>
          <w:rFonts w:hint="eastAsia" w:ascii="宋体" w:hAnsi="宋体" w:eastAsia="宋体" w:cs="Times New Roman"/>
          <w:color w:val="000000"/>
          <w:sz w:val="24"/>
          <w:szCs w:val="24"/>
          <w:highlight w:val="none"/>
        </w:rPr>
        <w:t>加盖公章</w:t>
      </w:r>
      <w:r>
        <w:rPr>
          <w:rFonts w:hint="eastAsia" w:ascii="宋体" w:hAnsi="宋体" w:eastAsia="宋体" w:cs="Times New Roman"/>
          <w:color w:val="000000"/>
          <w:sz w:val="24"/>
          <w:szCs w:val="24"/>
          <w:highlight w:val="none"/>
          <w:lang w:eastAsia="zh-CN"/>
        </w:rPr>
        <w:t>），</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14:paraId="487E4B1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rPr>
        <w:t>行为的声明；</w:t>
      </w:r>
    </w:p>
    <w:p w14:paraId="0D9C5C52">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附投标当日系统内相关截图</w:t>
      </w:r>
      <w:r>
        <w:rPr>
          <w:rFonts w:hint="eastAsia" w:ascii="宋体" w:hAnsi="宋体" w:eastAsia="宋体" w:cs="宋体"/>
          <w:color w:val="000000"/>
          <w:sz w:val="24"/>
          <w:szCs w:val="24"/>
          <w:highlight w:val="yellow"/>
          <w:lang w:eastAsia="zh-CN"/>
        </w:rPr>
        <w:t>或报告）</w:t>
      </w:r>
    </w:p>
    <w:p w14:paraId="3B3FEBDF">
      <w:pPr>
        <w:spacing w:line="360" w:lineRule="auto"/>
        <w:ind w:firstLine="480" w:firstLineChars="200"/>
        <w:rPr>
          <w:rFonts w:hint="eastAsia"/>
          <w:lang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1081F5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8企业信用证明材料</w:t>
      </w:r>
      <w:r>
        <w:rPr>
          <w:rFonts w:hint="eastAsia" w:ascii="宋体" w:hAnsi="宋体" w:eastAsia="宋体" w:cs="宋体"/>
          <w:color w:val="000000"/>
          <w:sz w:val="24"/>
          <w:szCs w:val="24"/>
          <w:highlight w:val="yellow"/>
          <w:lang w:val="en-US" w:eastAsia="zh-CN"/>
        </w:rPr>
        <w:t>（征信中心出具的信用报告）</w:t>
      </w:r>
      <w:r>
        <w:rPr>
          <w:rFonts w:hint="eastAsia" w:ascii="宋体" w:hAnsi="宋体" w:eastAsia="宋体" w:cs="宋体"/>
          <w:color w:val="000000"/>
          <w:sz w:val="24"/>
          <w:szCs w:val="24"/>
          <w:lang w:val="en-US" w:eastAsia="zh-CN"/>
        </w:rPr>
        <w:t>；</w:t>
      </w:r>
    </w:p>
    <w:p w14:paraId="4B7EB3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74E6B3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10</w:t>
      </w:r>
      <w:r>
        <w:rPr>
          <w:rFonts w:hint="eastAsia" w:ascii="宋体" w:hAnsi="宋体" w:eastAsia="宋体" w:cs="宋体"/>
          <w:color w:val="000000"/>
          <w:sz w:val="24"/>
          <w:szCs w:val="24"/>
        </w:rPr>
        <w:t>保密承诺函（附件4）；</w:t>
      </w:r>
    </w:p>
    <w:p w14:paraId="034243C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1.11</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w:t>
      </w:r>
      <w:r>
        <w:rPr>
          <w:rFonts w:hint="eastAsia" w:ascii="宋体" w:hAnsi="宋体" w:eastAsia="宋体" w:cs="宋体"/>
          <w:color w:val="000000"/>
          <w:sz w:val="24"/>
          <w:szCs w:val="24"/>
          <w:lang w:val="en-US" w:eastAsia="zh-CN"/>
        </w:rPr>
        <w:t>三年</w:t>
      </w:r>
      <w:r>
        <w:rPr>
          <w:rFonts w:hint="eastAsia" w:ascii="宋体" w:hAnsi="宋体" w:eastAsia="宋体" w:cs="宋体"/>
          <w:color w:val="000000"/>
          <w:sz w:val="24"/>
          <w:szCs w:val="24"/>
        </w:rPr>
        <w:t>同类项目业绩证明</w:t>
      </w:r>
      <w:r>
        <w:rPr>
          <w:rFonts w:hint="eastAsia" w:ascii="宋体" w:hAnsi="宋体" w:eastAsia="宋体" w:cs="宋体"/>
          <w:color w:val="000000"/>
          <w:sz w:val="24"/>
          <w:szCs w:val="24"/>
          <w:lang w:eastAsia="zh-CN"/>
        </w:rPr>
        <w:t>，</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lang w:val="en-US" w:eastAsia="zh-CN"/>
        </w:rPr>
        <w:t>复印件</w:t>
      </w:r>
      <w:r>
        <w:rPr>
          <w:rFonts w:hint="eastAsia" w:ascii="宋体" w:hAnsi="宋体" w:eastAsia="宋体" w:cs="宋体"/>
          <w:color w:val="000000"/>
          <w:sz w:val="24"/>
          <w:szCs w:val="24"/>
        </w:rPr>
        <w:t>；</w:t>
      </w:r>
    </w:p>
    <w:p w14:paraId="06CDCDFF">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同时</w:t>
      </w:r>
      <w:r>
        <w:rPr>
          <w:rFonts w:hint="eastAsia" w:ascii="宋体" w:hAnsi="宋体" w:eastAsia="宋体" w:cs="宋体"/>
          <w:color w:val="000000"/>
          <w:sz w:val="24"/>
          <w:szCs w:val="24"/>
          <w:highlight w:val="yellow"/>
          <w:lang w:val="en-US" w:eastAsia="zh-CN"/>
        </w:rPr>
        <w:t>正文描述付款账号、户名、开户行名称、开户行行号、保证金金额</w:t>
      </w:r>
      <w:r>
        <w:rPr>
          <w:rFonts w:hint="eastAsia" w:ascii="宋体" w:hAnsi="宋体" w:eastAsia="宋体" w:cs="宋体"/>
          <w:color w:val="000000"/>
          <w:sz w:val="24"/>
          <w:szCs w:val="24"/>
        </w:rPr>
        <w:t>。</w:t>
      </w:r>
    </w:p>
    <w:p w14:paraId="492C0EC6">
      <w:pPr>
        <w:spacing w:line="360" w:lineRule="auto"/>
        <w:ind w:firstLine="482" w:firstLineChars="200"/>
        <w:rPr>
          <w:rFonts w:hint="eastAsia"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《投标文件（技术标）》</w:t>
      </w:r>
      <w:r>
        <w:rPr>
          <w:rFonts w:hint="eastAsia" w:ascii="宋体" w:hAnsi="宋体" w:eastAsia="宋体" w:cs="宋体"/>
          <w:b/>
          <w:bCs/>
          <w:sz w:val="24"/>
          <w:szCs w:val="24"/>
          <w:highlight w:val="none"/>
        </w:rPr>
        <w:t>：</w:t>
      </w:r>
      <w:bookmarkEnd w:id="28"/>
    </w:p>
    <w:p w14:paraId="7561BA0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4CFE10BD">
      <w:pPr>
        <w:spacing w:line="360" w:lineRule="auto"/>
        <w:ind w:firstLine="480" w:firstLineChars="200"/>
        <w:rPr>
          <w:rFonts w:hint="eastAsia" w:hAnsi="宋体" w:eastAsia="宋体" w:cs="宋体"/>
          <w:b/>
          <w:color w:val="000000"/>
          <w:kern w:val="2"/>
          <w:sz w:val="24"/>
          <w:szCs w:val="24"/>
          <w:highlight w:val="yellow"/>
          <w:lang w:val="en-US" w:eastAsia="zh-CN" w:bidi="ar-SA"/>
        </w:rPr>
      </w:pPr>
      <w:r>
        <w:rPr>
          <w:rFonts w:hint="eastAsia" w:ascii="宋体" w:hAnsi="宋体" w:eastAsia="宋体" w:cs="宋体"/>
          <w:bCs/>
          <w:color w:val="000000"/>
          <w:sz w:val="24"/>
          <w:szCs w:val="24"/>
        </w:rPr>
        <w:t>2.2</w:t>
      </w:r>
      <w:r>
        <w:rPr>
          <w:rFonts w:hint="eastAsia" w:hAnsi="宋体" w:eastAsia="宋体" w:cs="宋体"/>
          <w:color w:val="000000"/>
          <w:kern w:val="2"/>
          <w:sz w:val="24"/>
          <w:szCs w:val="24"/>
          <w:highlight w:val="yellow"/>
          <w:lang w:val="en-US" w:eastAsia="zh-CN" w:bidi="ar-SA"/>
        </w:rPr>
        <w:t>设备分项配置表（附件5-2），列明项目设备分项配置规格型号、品牌等信息（要求分项明细与附表9-1完全对应），但</w:t>
      </w:r>
      <w:r>
        <w:rPr>
          <w:rFonts w:hint="eastAsia" w:ascii="宋体" w:hAnsi="宋体" w:eastAsia="宋体" w:cs="宋体"/>
          <w:b/>
          <w:color w:val="000000"/>
          <w:kern w:val="2"/>
          <w:sz w:val="24"/>
          <w:szCs w:val="24"/>
          <w:highlight w:val="yellow"/>
          <w:lang w:val="en-US" w:eastAsia="zh-CN" w:bidi="ar-SA"/>
        </w:rPr>
        <w:t>注意：</w:t>
      </w:r>
      <w:r>
        <w:rPr>
          <w:rFonts w:hint="eastAsia" w:hAnsi="宋体" w:eastAsia="宋体" w:cs="宋体"/>
          <w:b/>
          <w:color w:val="000000"/>
          <w:kern w:val="2"/>
          <w:sz w:val="24"/>
          <w:szCs w:val="24"/>
          <w:highlight w:val="yellow"/>
          <w:lang w:val="en-US" w:eastAsia="zh-CN" w:bidi="ar-SA"/>
        </w:rPr>
        <w:t>此表在技术标书中，禁止出现任何分项价格及项目总价；</w:t>
      </w:r>
    </w:p>
    <w:p w14:paraId="322BDEA7">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2.3</w:t>
      </w:r>
      <w:r>
        <w:rPr>
          <w:rFonts w:hint="eastAsia" w:ascii="宋体" w:hAnsi="宋体" w:eastAsia="宋体" w:cs="宋体"/>
          <w:color w:val="000000"/>
          <w:sz w:val="24"/>
          <w:szCs w:val="24"/>
        </w:rPr>
        <w:t>提供20</w:t>
      </w:r>
      <w:r>
        <w:rPr>
          <w:rFonts w:hint="eastAsia" w:ascii="宋体" w:hAnsi="宋体" w:eastAsia="宋体" w:cs="宋体"/>
          <w:color w:val="000000"/>
          <w:sz w:val="24"/>
          <w:szCs w:val="24"/>
          <w:lang w:val="en-US" w:eastAsia="zh-CN"/>
        </w:rPr>
        <w:t>22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3323C41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供货期及保证措施；</w:t>
      </w:r>
    </w:p>
    <w:p w14:paraId="536583B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产品的技术服务和售后服务内容及措施；</w:t>
      </w:r>
    </w:p>
    <w:p w14:paraId="532C639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交货进度及计划；</w:t>
      </w:r>
    </w:p>
    <w:p w14:paraId="1B1BB18E">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投标产品技术支持材料</w:t>
      </w:r>
      <w:bookmarkEnd w:id="29"/>
      <w:r>
        <w:rPr>
          <w:rFonts w:hint="eastAsia" w:ascii="宋体" w:hAnsi="宋体" w:eastAsia="宋体" w:cs="宋体"/>
          <w:color w:val="000000"/>
          <w:sz w:val="24"/>
          <w:szCs w:val="24"/>
        </w:rPr>
        <w:t>；</w:t>
      </w:r>
    </w:p>
    <w:p w14:paraId="10E3F6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设备质量承诺函（附件7）；</w:t>
      </w:r>
    </w:p>
    <w:p w14:paraId="1C888A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投标人需提交的其它资料。</w:t>
      </w:r>
    </w:p>
    <w:p w14:paraId="1A04F15A">
      <w:pPr>
        <w:spacing w:line="36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bCs/>
          <w:sz w:val="24"/>
          <w:szCs w:val="24"/>
          <w:highlight w:val="none"/>
          <w:lang w:val="en-US" w:eastAsia="zh-CN"/>
        </w:rPr>
        <w:t>.</w:t>
      </w:r>
      <w:r>
        <w:rPr>
          <w:rFonts w:hint="eastAsia" w:ascii="宋体" w:hAnsi="宋体" w:eastAsia="宋体" w:cs="宋体"/>
          <w:b/>
          <w:color w:val="auto"/>
          <w:sz w:val="24"/>
          <w:szCs w:val="24"/>
          <w:highlight w:val="none"/>
        </w:rPr>
        <w:t>《投标文件（商务标）》（开标一览表）</w:t>
      </w:r>
      <w:r>
        <w:rPr>
          <w:rFonts w:hint="eastAsia" w:ascii="宋体" w:hAnsi="宋体" w:eastAsia="宋体" w:cs="宋体"/>
          <w:b/>
          <w:bCs/>
          <w:sz w:val="24"/>
          <w:szCs w:val="24"/>
          <w:highlight w:val="none"/>
        </w:rPr>
        <w:t>：</w:t>
      </w:r>
    </w:p>
    <w:p w14:paraId="0941EC2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5F9F3D2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w:t>
      </w:r>
      <w:r>
        <w:rPr>
          <w:rFonts w:hint="eastAsia" w:ascii="宋体" w:hAnsi="宋体" w:eastAsia="宋体" w:cs="宋体"/>
          <w:color w:val="000000"/>
          <w:sz w:val="24"/>
          <w:szCs w:val="24"/>
          <w:highlight w:val="none"/>
        </w:rPr>
        <w:t>报价明细表（附件9</w:t>
      </w:r>
      <w:r>
        <w:rPr>
          <w:rFonts w:hint="eastAsia" w:ascii="宋体" w:hAnsi="宋体" w:eastAsia="宋体" w:cs="宋体"/>
          <w:color w:val="000000"/>
          <w:sz w:val="24"/>
          <w:szCs w:val="24"/>
          <w:highlight w:val="none"/>
          <w:lang w:val="en-US" w:eastAsia="zh-CN"/>
        </w:rPr>
        <w:t>-1至9-5</w:t>
      </w:r>
      <w:r>
        <w:rPr>
          <w:rFonts w:hint="eastAsia" w:ascii="宋体" w:hAnsi="宋体" w:eastAsia="宋体" w:cs="宋体"/>
          <w:color w:val="000000"/>
          <w:sz w:val="24"/>
          <w:szCs w:val="24"/>
          <w:highlight w:val="none"/>
        </w:rPr>
        <w:t>）</w:t>
      </w:r>
      <w:r>
        <w:rPr>
          <w:rFonts w:hint="eastAsia" w:ascii="宋体" w:hAnsi="宋体" w:eastAsia="宋体" w:cs="宋体"/>
          <w:b/>
          <w:color w:val="000000"/>
          <w:sz w:val="24"/>
          <w:szCs w:val="24"/>
          <w:highlight w:val="none"/>
        </w:rPr>
        <w:t>；</w:t>
      </w:r>
    </w:p>
    <w:p w14:paraId="4CEA14E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30F4A791">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51FDA82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79E685C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3F2920A6">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451393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w:t>
      </w:r>
      <w:r>
        <w:rPr>
          <w:rFonts w:hint="eastAsia" w:ascii="宋体" w:hAnsi="宋体" w:eastAsia="宋体" w:cs="宋体"/>
          <w:color w:val="000000"/>
          <w:sz w:val="24"/>
          <w:szCs w:val="24"/>
          <w:lang w:val="en-US" w:eastAsia="zh-CN"/>
        </w:rPr>
        <w:t>六</w:t>
      </w:r>
      <w:r>
        <w:rPr>
          <w:rFonts w:hint="eastAsia" w:ascii="宋体" w:hAnsi="宋体" w:eastAsia="宋体" w:cs="宋体"/>
          <w:color w:val="000000"/>
          <w:sz w:val="24"/>
          <w:szCs w:val="24"/>
        </w:rPr>
        <w:t>部分投标文件附件格式1—13，其余未尽事宜请按各单位习惯制定即可。</w:t>
      </w:r>
    </w:p>
    <w:p w14:paraId="6A270057">
      <w:pPr>
        <w:pStyle w:val="16"/>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3AABCFFC">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bookmarkEnd w:id="32"/>
    </w:p>
    <w:p w14:paraId="5C08BDD9">
      <w:pPr>
        <w:pStyle w:val="16"/>
      </w:pPr>
    </w:p>
    <w:p w14:paraId="063D07D2">
      <w:pPr>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53BC3AB5">
      <w:pPr>
        <w:spacing w:line="276" w:lineRule="auto"/>
        <w:jc w:val="center"/>
        <w:rPr>
          <w:rFonts w:hint="eastAsia" w:ascii="Calibri" w:hAnsi="Calibri" w:eastAsia="宋体" w:cs="Times New Roman"/>
          <w:color w:val="000000"/>
          <w:sz w:val="28"/>
          <w:szCs w:val="28"/>
          <w:lang w:eastAsia="zh-CN"/>
        </w:rPr>
      </w:pPr>
      <w:r>
        <w:rPr>
          <w:rFonts w:hint="eastAsia" w:ascii="Calibri" w:hAnsi="宋体" w:eastAsia="宋体" w:cs="Times New Roman"/>
          <w:b/>
          <w:bCs/>
          <w:color w:val="000000"/>
          <w:spacing w:val="-8"/>
          <w:sz w:val="48"/>
          <w:szCs w:val="44"/>
          <w:lang w:val="en-US" w:eastAsia="zh-CN"/>
        </w:rPr>
        <w:t>济南成型厂</w:t>
      </w:r>
      <w:r>
        <w:rPr>
          <w:rFonts w:hint="eastAsia" w:ascii="Calibri" w:hAnsi="宋体" w:eastAsia="宋体" w:cs="Times New Roman"/>
          <w:b/>
          <w:bCs/>
          <w:color w:val="000000"/>
          <w:spacing w:val="-8"/>
          <w:sz w:val="48"/>
          <w:szCs w:val="44"/>
          <w:highlight w:val="none"/>
          <w:lang w:val="en-US" w:eastAsia="zh-CN"/>
        </w:rPr>
        <w:t>锻造一部新增模箱翻转</w:t>
      </w:r>
      <w:r>
        <w:rPr>
          <w:rFonts w:hint="eastAsia" w:ascii="Calibri" w:hAnsi="宋体" w:eastAsia="宋体" w:cs="Times New Roman"/>
          <w:b/>
          <w:bCs/>
          <w:color w:val="000000"/>
          <w:spacing w:val="-8"/>
          <w:sz w:val="48"/>
          <w:szCs w:val="44"/>
          <w:lang w:val="en-US" w:eastAsia="zh-CN"/>
        </w:rPr>
        <w:t>设备技改项目</w:t>
      </w:r>
    </w:p>
    <w:p w14:paraId="49230301">
      <w:pPr>
        <w:pStyle w:val="16"/>
      </w:pPr>
    </w:p>
    <w:p w14:paraId="4990ED9A">
      <w:pPr>
        <w:jc w:val="center"/>
        <w:rPr>
          <w:rFonts w:hint="eastAsia" w:ascii="黑体" w:hAnsi="宋体" w:eastAsia="黑体" w:cs="Times New Roman"/>
          <w:color w:val="000000"/>
          <w:sz w:val="72"/>
          <w:szCs w:val="72"/>
        </w:rPr>
      </w:pPr>
    </w:p>
    <w:p w14:paraId="38F5B225">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14:paraId="2D31E381">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14:paraId="1BC1F66A">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14:paraId="7569E639">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14:paraId="5A7841FA">
      <w:pPr>
        <w:pStyle w:val="16"/>
      </w:pPr>
    </w:p>
    <w:p w14:paraId="2B7B716F">
      <w:pPr>
        <w:pStyle w:val="16"/>
        <w:rPr>
          <w:rFonts w:ascii="黑体" w:hAnsi="宋体" w:eastAsia="黑体" w:cs="Times New Roman"/>
          <w:color w:val="000000"/>
          <w:sz w:val="72"/>
          <w:szCs w:val="72"/>
        </w:rPr>
      </w:pPr>
    </w:p>
    <w:p w14:paraId="250DB0EE">
      <w:pPr>
        <w:pStyle w:val="16"/>
        <w:rPr>
          <w:rFonts w:ascii="黑体" w:hAnsi="宋体" w:eastAsia="黑体" w:cs="Times New Roman"/>
          <w:color w:val="000000"/>
          <w:sz w:val="72"/>
          <w:szCs w:val="72"/>
        </w:rPr>
      </w:pPr>
    </w:p>
    <w:p w14:paraId="5F7D14DD">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0199E029">
      <w:pPr>
        <w:spacing w:line="860" w:lineRule="exact"/>
        <w:rPr>
          <w:rFonts w:hint="eastAsia" w:ascii="华文仿宋" w:hAnsi="华文仿宋" w:eastAsia="华文仿宋"/>
          <w:sz w:val="32"/>
          <w:szCs w:val="28"/>
        </w:rPr>
      </w:pPr>
    </w:p>
    <w:p w14:paraId="2DB5C0BA">
      <w:pPr>
        <w:spacing w:line="860" w:lineRule="exact"/>
        <w:rPr>
          <w:rFonts w:hint="eastAsia" w:ascii="华文仿宋" w:hAnsi="华文仿宋" w:eastAsia="华文仿宋"/>
          <w:sz w:val="32"/>
          <w:szCs w:val="28"/>
        </w:rPr>
      </w:pPr>
    </w:p>
    <w:p w14:paraId="7267475A">
      <w:pPr>
        <w:pStyle w:val="16"/>
        <w:rPr>
          <w:b/>
          <w:bCs/>
        </w:rPr>
      </w:pPr>
    </w:p>
    <w:p w14:paraId="046F3A07">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1E74CC16">
      <w:pPr>
        <w:jc w:val="center"/>
        <w:rPr>
          <w:rFonts w:ascii="Calibri" w:hAnsi="Calibri" w:eastAsia="宋体" w:cs="Times New Roman"/>
          <w:b/>
          <w:bCs/>
          <w:kern w:val="44"/>
          <w:sz w:val="36"/>
          <w:szCs w:val="44"/>
        </w:rPr>
      </w:pPr>
      <w:r>
        <w:rPr>
          <w:rFonts w:hint="eastAsia" w:ascii="Calibri" w:hAnsi="Calibri" w:eastAsia="宋体" w:cs="Times New Roman"/>
          <w:color w:val="000000"/>
          <w:sz w:val="28"/>
          <w:szCs w:val="28"/>
          <w:lang w:eastAsia="zh-CN"/>
        </w:rPr>
        <w:t>2025年</w:t>
      </w:r>
      <w:r>
        <w:rPr>
          <w:rFonts w:hint="eastAsia" w:ascii="Calibri" w:hAnsi="Calibri" w:eastAsia="宋体" w:cs="Times New Roman"/>
          <w:color w:val="000000"/>
          <w:sz w:val="28"/>
          <w:szCs w:val="28"/>
          <w:lang w:val="en-US" w:eastAsia="zh-CN"/>
        </w:rPr>
        <w:t>6</w:t>
      </w:r>
      <w:r>
        <w:rPr>
          <w:rFonts w:hint="eastAsia" w:ascii="Calibri" w:hAnsi="Calibri" w:eastAsia="宋体" w:cs="Times New Roman"/>
          <w:color w:val="000000"/>
          <w:sz w:val="28"/>
          <w:szCs w:val="28"/>
          <w:lang w:eastAsia="zh-CN"/>
        </w:rPr>
        <w:t>月</w:t>
      </w:r>
    </w:p>
    <w:p w14:paraId="448E01E8">
      <w:pPr>
        <w:spacing w:line="360" w:lineRule="auto"/>
        <w:rPr>
          <w:rFonts w:ascii="宋体" w:hAnsi="宋体" w:eastAsia="宋体" w:cs="Times New Roman"/>
          <w:b/>
          <w:sz w:val="36"/>
          <w:szCs w:val="36"/>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0C793028">
      <w:pPr>
        <w:keepNext/>
        <w:keepLines/>
        <w:spacing w:before="120" w:after="120" w:line="480" w:lineRule="exact"/>
        <w:jc w:val="center"/>
        <w:outlineLvl w:val="1"/>
        <w:rPr>
          <w:rFonts w:ascii="宋体" w:hAnsi="Calibri" w:eastAsia="宋体" w:cs="Times New Roman"/>
          <w:b/>
          <w:bCs/>
          <w:kern w:val="44"/>
          <w:sz w:val="28"/>
          <w:szCs w:val="28"/>
          <w:highlight w:val="none"/>
        </w:rPr>
      </w:pPr>
      <w:bookmarkStart w:id="33" w:name="_Toc169605877"/>
      <w:r>
        <w:rPr>
          <w:rFonts w:hint="eastAsia" w:ascii="宋体" w:hAnsi="宋体" w:eastAsia="宋体" w:cs="Times New Roman"/>
          <w:b/>
          <w:bCs/>
          <w:kern w:val="44"/>
          <w:sz w:val="28"/>
          <w:szCs w:val="28"/>
          <w:highlight w:val="none"/>
        </w:rPr>
        <w:t>第一章</w:t>
      </w:r>
      <w:r>
        <w:rPr>
          <w:rFonts w:ascii="宋体" w:hAnsi="宋体" w:eastAsia="宋体" w:cs="Times New Roman"/>
          <w:b/>
          <w:bCs/>
          <w:kern w:val="44"/>
          <w:sz w:val="28"/>
          <w:szCs w:val="28"/>
          <w:highlight w:val="none"/>
        </w:rPr>
        <w:t xml:space="preserve">  </w:t>
      </w:r>
      <w:r>
        <w:rPr>
          <w:rFonts w:hint="eastAsia" w:ascii="宋体" w:hAnsi="宋体" w:eastAsia="宋体" w:cs="Times New Roman"/>
          <w:b/>
          <w:bCs/>
          <w:kern w:val="44"/>
          <w:sz w:val="28"/>
          <w:szCs w:val="28"/>
          <w:highlight w:val="none"/>
        </w:rPr>
        <w:t>采购货物概况</w:t>
      </w:r>
      <w:bookmarkEnd w:id="33"/>
    </w:p>
    <w:p w14:paraId="792B70BC">
      <w:pPr>
        <w:keepNext/>
        <w:keepLines/>
        <w:spacing w:before="120" w:after="120" w:line="480" w:lineRule="exact"/>
        <w:jc w:val="center"/>
        <w:outlineLvl w:val="2"/>
        <w:rPr>
          <w:rFonts w:ascii="Arial" w:hAnsi="Arial" w:eastAsia="宋体" w:cs="Times New Roman"/>
          <w:b/>
          <w:bCs/>
          <w:sz w:val="24"/>
          <w:highlight w:val="none"/>
        </w:rPr>
      </w:pPr>
      <w:bookmarkStart w:id="34" w:name="_Toc169605878"/>
      <w:r>
        <w:rPr>
          <w:rFonts w:hint="eastAsia" w:ascii="Arial" w:hAnsi="Arial" w:eastAsia="宋体" w:cs="Times New Roman"/>
          <w:b/>
          <w:bCs/>
          <w:sz w:val="24"/>
          <w:highlight w:val="none"/>
        </w:rPr>
        <w:t>第一节</w:t>
      </w:r>
      <w:r>
        <w:rPr>
          <w:rFonts w:ascii="Arial" w:hAnsi="Arial" w:eastAsia="宋体" w:cs="Times New Roman"/>
          <w:b/>
          <w:bCs/>
          <w:sz w:val="24"/>
          <w:highlight w:val="none"/>
        </w:rPr>
        <w:t xml:space="preserve">  </w:t>
      </w:r>
      <w:r>
        <w:rPr>
          <w:rFonts w:hint="eastAsia" w:ascii="Arial" w:hAnsi="Arial" w:eastAsia="宋体" w:cs="Times New Roman"/>
          <w:b/>
          <w:bCs/>
          <w:sz w:val="24"/>
          <w:highlight w:val="none"/>
        </w:rPr>
        <w:t>使用环境</w:t>
      </w:r>
      <w:bookmarkEnd w:id="34"/>
    </w:p>
    <w:p w14:paraId="2D8A15CE">
      <w:pPr>
        <w:spacing w:line="360" w:lineRule="auto"/>
        <w:outlineLvl w:val="3"/>
        <w:rPr>
          <w:rFonts w:ascii="宋体" w:hAnsi="宋体" w:eastAsia="宋体" w:cs="宋体"/>
          <w:color w:val="000000"/>
          <w:sz w:val="24"/>
          <w:highlight w:val="none"/>
        </w:rPr>
      </w:pPr>
      <w:r>
        <w:rPr>
          <w:rFonts w:hint="eastAsia" w:ascii="宋体" w:hAnsi="宋体" w:eastAsia="宋体" w:cs="宋体"/>
          <w:sz w:val="24"/>
          <w:highlight w:val="none"/>
        </w:rPr>
        <w:t>一、项目名称：</w:t>
      </w:r>
      <w:r>
        <w:rPr>
          <w:rFonts w:hint="eastAsia" w:ascii="宋体" w:hAnsi="宋体" w:eastAsia="宋体" w:cs="宋体"/>
          <w:color w:val="000000"/>
          <w:sz w:val="24"/>
          <w:highlight w:val="none"/>
        </w:rPr>
        <w:t>济南成型厂锻造一线新增模箱翻转设备技改项目。</w:t>
      </w:r>
    </w:p>
    <w:p w14:paraId="620198A5">
      <w:pPr>
        <w:spacing w:line="360" w:lineRule="auto"/>
        <w:outlineLvl w:val="3"/>
        <w:rPr>
          <w:rFonts w:ascii="宋体" w:hAnsi="宋体" w:eastAsia="宋体" w:cs="宋体"/>
          <w:sz w:val="24"/>
          <w:highlight w:val="none"/>
          <w:shd w:val="pct10" w:color="auto" w:fill="FFFFFF"/>
        </w:rPr>
      </w:pPr>
      <w:r>
        <w:rPr>
          <w:rFonts w:hint="eastAsia" w:ascii="宋体" w:hAnsi="宋体" w:eastAsia="宋体" w:cs="宋体"/>
          <w:sz w:val="24"/>
          <w:highlight w:val="none"/>
        </w:rPr>
        <w:t>二、建设地点：</w:t>
      </w:r>
      <w:r>
        <w:rPr>
          <w:rFonts w:hint="eastAsia" w:ascii="宋体" w:hAnsi="宋体" w:eastAsia="宋体" w:cs="宋体"/>
          <w:color w:val="000000"/>
          <w:sz w:val="24"/>
          <w:highlight w:val="none"/>
        </w:rPr>
        <w:t>济南成型厂锻造一部。</w:t>
      </w:r>
    </w:p>
    <w:p w14:paraId="06FE3411">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三、使用地点：</w:t>
      </w:r>
      <w:r>
        <w:rPr>
          <w:rFonts w:hint="eastAsia" w:ascii="宋体" w:hAnsi="宋体" w:eastAsia="宋体" w:cs="宋体"/>
          <w:color w:val="000000"/>
          <w:sz w:val="24"/>
          <w:highlight w:val="none"/>
        </w:rPr>
        <w:t>济南成型厂锻造一部。</w:t>
      </w:r>
    </w:p>
    <w:p w14:paraId="40D4A630">
      <w:pPr>
        <w:spacing w:line="360" w:lineRule="auto"/>
        <w:outlineLvl w:val="3"/>
        <w:rPr>
          <w:rFonts w:ascii="宋体" w:hAnsi="宋体" w:eastAsia="宋体" w:cs="宋体"/>
          <w:bCs/>
          <w:sz w:val="24"/>
          <w:highlight w:val="none"/>
        </w:rPr>
      </w:pPr>
      <w:r>
        <w:rPr>
          <w:rFonts w:hint="eastAsia" w:ascii="宋体" w:hAnsi="宋体" w:eastAsia="宋体" w:cs="宋体"/>
          <w:sz w:val="24"/>
          <w:highlight w:val="none"/>
        </w:rPr>
        <w:t>四、工作制度：</w:t>
      </w:r>
      <w:r>
        <w:rPr>
          <w:rFonts w:hint="eastAsia" w:ascii="宋体" w:hAnsi="宋体" w:eastAsia="宋体" w:cs="宋体"/>
          <w:bCs/>
          <w:sz w:val="24"/>
          <w:highlight w:val="none"/>
        </w:rPr>
        <w:t>全年工作365天、双班制、设备年时基数7200小时。</w:t>
      </w:r>
    </w:p>
    <w:p w14:paraId="0706CFFF">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五、使用地点区域自然环境：</w:t>
      </w:r>
    </w:p>
    <w:p w14:paraId="4DFB6DFD">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5.1.海拔高度：1000m以下。</w:t>
      </w:r>
    </w:p>
    <w:p w14:paraId="5C53AA41">
      <w:pPr>
        <w:spacing w:line="360" w:lineRule="auto"/>
        <w:ind w:left="719" w:leftChars="228" w:hanging="240" w:hangingChars="100"/>
        <w:rPr>
          <w:rFonts w:ascii="宋体" w:hAnsi="宋体" w:eastAsia="宋体" w:cs="宋体"/>
          <w:bCs/>
          <w:sz w:val="24"/>
          <w:highlight w:val="none"/>
        </w:rPr>
      </w:pPr>
      <w:r>
        <w:rPr>
          <w:rFonts w:hint="eastAsia" w:ascii="宋体" w:hAnsi="宋体" w:eastAsia="宋体" w:cs="宋体"/>
          <w:bCs/>
          <w:sz w:val="24"/>
          <w:highlight w:val="none"/>
        </w:rPr>
        <w:t>5.2.环境温度：室外极端最低温度-</w:t>
      </w:r>
      <w:r>
        <w:rPr>
          <w:rFonts w:ascii="宋体" w:hAnsi="宋体" w:eastAsia="宋体" w:cs="宋体"/>
          <w:bCs/>
          <w:sz w:val="24"/>
          <w:highlight w:val="none"/>
        </w:rPr>
        <w:t>20</w:t>
      </w:r>
      <w:r>
        <w:rPr>
          <w:rFonts w:hint="eastAsia" w:ascii="宋体" w:hAnsi="宋体" w:eastAsia="宋体" w:cs="宋体"/>
          <w:bCs/>
          <w:sz w:val="24"/>
          <w:highlight w:val="none"/>
        </w:rPr>
        <w:t>℃、极端最高温度50℃，昼夜最大温差25℃；室内温度-10～42℃。</w:t>
      </w:r>
    </w:p>
    <w:p w14:paraId="79875BE8">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5.3.相对湿度：年平均59%，最大95%、最小15%。</w:t>
      </w:r>
    </w:p>
    <w:p w14:paraId="2FADB3C6">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5.4  降雨量：日最大降雨量298.4mm、年总降雨量685mm。</w:t>
      </w:r>
    </w:p>
    <w:p w14:paraId="675B2062">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5.5  最大风速：15m/s。</w:t>
      </w:r>
    </w:p>
    <w:p w14:paraId="7BA74ABF">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5.6  最大积雪厚度：190mm。</w:t>
      </w:r>
    </w:p>
    <w:p w14:paraId="1AA10AB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5.7  地震烈度：七度。</w:t>
      </w:r>
    </w:p>
    <w:p w14:paraId="5C45E093">
      <w:pPr>
        <w:spacing w:line="360" w:lineRule="auto"/>
        <w:outlineLvl w:val="3"/>
        <w:rPr>
          <w:rFonts w:ascii="宋体" w:hAnsi="宋体" w:eastAsia="宋体" w:cs="宋体"/>
          <w:sz w:val="24"/>
          <w:highlight w:val="none"/>
        </w:rPr>
      </w:pPr>
      <w:r>
        <w:rPr>
          <w:rFonts w:hint="eastAsia" w:ascii="宋体" w:hAnsi="宋体" w:eastAsia="宋体" w:cs="宋体"/>
          <w:sz w:val="24"/>
          <w:highlight w:val="none"/>
        </w:rPr>
        <w:t xml:space="preserve">六、能源环境： </w:t>
      </w:r>
    </w:p>
    <w:p w14:paraId="59A238C4">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6.1  电力：中国制式，供电电压380V±15%/220V±15%，供电频率50Hz±2%。</w:t>
      </w:r>
    </w:p>
    <w:p w14:paraId="23D81CEE">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6.2  给水：市政自来水，0.20 MPa。</w:t>
      </w:r>
    </w:p>
    <w:p w14:paraId="18E23EC9">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6.3  蒸汽：市政蒸汽，0.6 MPa±0.1。</w:t>
      </w:r>
    </w:p>
    <w:p w14:paraId="3EBB7D4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6.4  压缩空气：自备空压机自产压缩空气，0.5-0.7MPa。</w:t>
      </w:r>
    </w:p>
    <w:p w14:paraId="7B7FBB06">
      <w:pPr>
        <w:keepNext/>
        <w:keepLines/>
        <w:spacing w:before="120" w:after="120" w:line="480" w:lineRule="exact"/>
        <w:jc w:val="center"/>
        <w:outlineLvl w:val="2"/>
        <w:rPr>
          <w:rFonts w:ascii="宋体" w:hAnsi="Arial" w:eastAsia="宋体" w:cs="Times New Roman"/>
          <w:b/>
          <w:bCs/>
          <w:sz w:val="24"/>
          <w:highlight w:val="none"/>
        </w:rPr>
      </w:pPr>
      <w:r>
        <w:rPr>
          <w:rFonts w:hint="eastAsia" w:ascii="宋体" w:hAnsi="宋体" w:eastAsia="宋体" w:cs="Times New Roman"/>
          <w:b/>
          <w:bCs/>
          <w:sz w:val="24"/>
          <w:highlight w:val="none"/>
        </w:rPr>
        <w:t>第二节</w:t>
      </w:r>
      <w:r>
        <w:rPr>
          <w:rFonts w:ascii="宋体" w:hAnsi="宋体" w:eastAsia="宋体" w:cs="Times New Roman"/>
          <w:b/>
          <w:bCs/>
          <w:sz w:val="24"/>
          <w:highlight w:val="none"/>
        </w:rPr>
        <w:t xml:space="preserve">  </w:t>
      </w:r>
      <w:r>
        <w:rPr>
          <w:rFonts w:hint="eastAsia" w:ascii="宋体" w:hAnsi="宋体" w:eastAsia="宋体" w:cs="Times New Roman"/>
          <w:b/>
          <w:bCs/>
          <w:sz w:val="24"/>
          <w:highlight w:val="none"/>
        </w:rPr>
        <w:t>采购货物概况</w:t>
      </w:r>
    </w:p>
    <w:p w14:paraId="4DAA80DF">
      <w:pPr>
        <w:spacing w:line="420" w:lineRule="exact"/>
        <w:outlineLvl w:val="3"/>
        <w:rPr>
          <w:rFonts w:ascii="宋体" w:hAnsi="宋体" w:eastAsia="宋体" w:cs="宋体"/>
          <w:sz w:val="24"/>
          <w:highlight w:val="none"/>
          <w:u w:val="single"/>
          <w:shd w:val="pct10" w:color="auto" w:fill="FFFFFF"/>
        </w:rPr>
      </w:pPr>
      <w:r>
        <w:rPr>
          <w:rFonts w:hint="eastAsia" w:ascii="宋体" w:hAnsi="宋体" w:eastAsia="宋体" w:cs="宋体"/>
          <w:b/>
          <w:sz w:val="24"/>
          <w:highlight w:val="none"/>
        </w:rPr>
        <w:t>一、货物名称：</w:t>
      </w:r>
      <w:r>
        <w:rPr>
          <w:rFonts w:hint="eastAsia" w:ascii="宋体" w:hAnsi="宋体" w:eastAsia="宋体" w:cs="宋体"/>
          <w:color w:val="000000"/>
          <w:sz w:val="24"/>
          <w:highlight w:val="none"/>
          <w:u w:val="single"/>
        </w:rPr>
        <w:t>新增模箱翻转设备</w:t>
      </w:r>
      <w:r>
        <w:rPr>
          <w:rFonts w:hint="eastAsia" w:ascii="宋体" w:hAnsi="宋体" w:eastAsia="宋体" w:cs="宋体"/>
          <w:sz w:val="24"/>
          <w:highlight w:val="none"/>
        </w:rPr>
        <w:t>（详见下表）</w:t>
      </w:r>
    </w:p>
    <w:p w14:paraId="26747198">
      <w:pPr>
        <w:spacing w:line="420" w:lineRule="exact"/>
        <w:outlineLvl w:val="3"/>
        <w:rPr>
          <w:rFonts w:ascii="宋体" w:hAnsi="宋体" w:eastAsia="宋体" w:cs="宋体"/>
          <w:sz w:val="24"/>
          <w:highlight w:val="none"/>
        </w:rPr>
      </w:pPr>
      <w:r>
        <w:rPr>
          <w:rFonts w:hint="eastAsia" w:ascii="宋体" w:hAnsi="宋体" w:eastAsia="宋体" w:cs="宋体"/>
          <w:b/>
          <w:sz w:val="24"/>
          <w:highlight w:val="none"/>
        </w:rPr>
        <w:t>二、货物数量：</w:t>
      </w:r>
      <w:r>
        <w:rPr>
          <w:rFonts w:hint="eastAsia" w:ascii="宋体" w:hAnsi="宋体" w:eastAsia="宋体" w:cs="宋体"/>
          <w:sz w:val="24"/>
          <w:highlight w:val="none"/>
          <w:u w:val="single"/>
          <w:shd w:val="pct10" w:color="auto" w:fill="FFFFFF"/>
        </w:rPr>
        <w:t>1套</w:t>
      </w:r>
      <w:r>
        <w:rPr>
          <w:rFonts w:hint="eastAsia" w:ascii="宋体" w:hAnsi="宋体" w:eastAsia="宋体" w:cs="宋体"/>
          <w:sz w:val="24"/>
          <w:highlight w:val="none"/>
        </w:rPr>
        <w:t>（详见下表）</w:t>
      </w:r>
    </w:p>
    <w:p w14:paraId="6F97CC10">
      <w:pPr>
        <w:spacing w:line="420" w:lineRule="exact"/>
        <w:outlineLvl w:val="3"/>
        <w:rPr>
          <w:rFonts w:ascii="宋体" w:hAnsi="宋体" w:eastAsia="宋体" w:cs="宋体"/>
          <w:b/>
          <w:sz w:val="24"/>
          <w:highlight w:val="none"/>
        </w:rPr>
      </w:pPr>
      <w:r>
        <w:rPr>
          <w:rFonts w:hint="eastAsia" w:ascii="宋体" w:hAnsi="宋体" w:eastAsia="宋体" w:cs="宋体"/>
          <w:b/>
          <w:sz w:val="24"/>
          <w:highlight w:val="none"/>
        </w:rPr>
        <w:t>三、分投分中：不允许</w:t>
      </w:r>
    </w:p>
    <w:p w14:paraId="54101A76">
      <w:pPr>
        <w:jc w:val="center"/>
        <w:rPr>
          <w:rFonts w:ascii="宋体" w:hAnsi="宋体" w:eastAsia="宋体" w:cs="宋体"/>
          <w:sz w:val="24"/>
          <w:highlight w:val="none"/>
        </w:rPr>
      </w:pPr>
      <w:r>
        <w:rPr>
          <w:rFonts w:hint="eastAsia" w:ascii="宋体" w:hAnsi="宋体" w:eastAsia="宋体" w:cs="宋体"/>
          <w:color w:val="000000"/>
          <w:sz w:val="24"/>
          <w:highlight w:val="none"/>
        </w:rPr>
        <w:t>采购货物主要构成</w:t>
      </w:r>
      <w:r>
        <w:rPr>
          <w:rFonts w:hint="eastAsia" w:ascii="宋体" w:hAnsi="宋体" w:eastAsia="宋体" w:cs="宋体"/>
          <w:sz w:val="24"/>
          <w:highlight w:val="none"/>
        </w:rPr>
        <w:t>一览表：</w:t>
      </w:r>
    </w:p>
    <w:tbl>
      <w:tblPr>
        <w:tblStyle w:val="35"/>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2472"/>
        <w:gridCol w:w="3089"/>
        <w:gridCol w:w="1513"/>
        <w:gridCol w:w="1105"/>
      </w:tblGrid>
      <w:tr w14:paraId="58E17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4F7A095A">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序号</w:t>
            </w:r>
          </w:p>
        </w:tc>
        <w:tc>
          <w:tcPr>
            <w:tcW w:w="2472" w:type="dxa"/>
            <w:vAlign w:val="center"/>
          </w:tcPr>
          <w:p w14:paraId="7909BA77">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名称</w:t>
            </w:r>
          </w:p>
        </w:tc>
        <w:tc>
          <w:tcPr>
            <w:tcW w:w="3089" w:type="dxa"/>
            <w:vAlign w:val="center"/>
          </w:tcPr>
          <w:p w14:paraId="1942EDA8">
            <w:pPr>
              <w:spacing w:line="360" w:lineRule="exact"/>
              <w:jc w:val="center"/>
              <w:rPr>
                <w:rFonts w:ascii="宋体" w:hAnsi="宋体" w:eastAsia="宋体" w:cs="宋体"/>
                <w:sz w:val="24"/>
                <w:highlight w:val="none"/>
              </w:rPr>
            </w:pPr>
            <w:r>
              <w:rPr>
                <w:rFonts w:hint="eastAsia" w:ascii="宋体" w:hAnsi="宋体" w:eastAsia="宋体" w:cs="宋体"/>
                <w:sz w:val="24"/>
                <w:highlight w:val="none"/>
              </w:rPr>
              <w:t>型号规格</w:t>
            </w:r>
          </w:p>
        </w:tc>
        <w:tc>
          <w:tcPr>
            <w:tcW w:w="1513" w:type="dxa"/>
            <w:vAlign w:val="center"/>
          </w:tcPr>
          <w:p w14:paraId="757049BB">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单位</w:t>
            </w:r>
          </w:p>
        </w:tc>
        <w:tc>
          <w:tcPr>
            <w:tcW w:w="1105" w:type="dxa"/>
            <w:vAlign w:val="center"/>
          </w:tcPr>
          <w:p w14:paraId="1E825DA0">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数量</w:t>
            </w:r>
          </w:p>
        </w:tc>
      </w:tr>
      <w:tr w14:paraId="05D50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1B3657F">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472" w:type="dxa"/>
            <w:vAlign w:val="center"/>
          </w:tcPr>
          <w:p w14:paraId="302FA107">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翻转平台</w:t>
            </w:r>
          </w:p>
        </w:tc>
        <w:tc>
          <w:tcPr>
            <w:tcW w:w="3089" w:type="dxa"/>
            <w:vAlign w:val="center"/>
          </w:tcPr>
          <w:p w14:paraId="3C6B1D3D">
            <w:pPr>
              <w:widowControl/>
              <w:jc w:val="left"/>
              <w:textAlignment w:val="center"/>
              <w:rPr>
                <w:rFonts w:hint="eastAsia"/>
                <w:lang w:val="en-US" w:eastAsia="zh-CN"/>
              </w:rPr>
            </w:pPr>
            <w:r>
              <w:rPr>
                <w:rFonts w:hint="eastAsia" w:ascii="宋体" w:hAnsi="宋体" w:eastAsia="宋体" w:cs="宋体"/>
                <w:sz w:val="24"/>
                <w:highlight w:val="none"/>
                <w:lang w:val="en-US" w:eastAsia="zh-CN"/>
              </w:rPr>
              <w:t>定制</w:t>
            </w:r>
          </w:p>
        </w:tc>
        <w:tc>
          <w:tcPr>
            <w:tcW w:w="1513" w:type="dxa"/>
            <w:vAlign w:val="center"/>
          </w:tcPr>
          <w:p w14:paraId="5FA279E5">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2F95786E">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1CA72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3AE5614A">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2</w:t>
            </w:r>
          </w:p>
        </w:tc>
        <w:tc>
          <w:tcPr>
            <w:tcW w:w="2472" w:type="dxa"/>
            <w:vAlign w:val="center"/>
          </w:tcPr>
          <w:p w14:paraId="213C08E3">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控制柜</w:t>
            </w:r>
          </w:p>
        </w:tc>
        <w:tc>
          <w:tcPr>
            <w:tcW w:w="3089" w:type="dxa"/>
            <w:vAlign w:val="center"/>
          </w:tcPr>
          <w:p w14:paraId="5A74B356">
            <w:pPr>
              <w:widowControl/>
              <w:jc w:val="left"/>
              <w:textAlignment w:val="center"/>
              <w:rPr>
                <w:rFonts w:ascii="宋体" w:hAnsi="宋体" w:eastAsia="宋体" w:cs="宋体"/>
                <w:sz w:val="24"/>
                <w:highlight w:val="none"/>
              </w:rPr>
            </w:pPr>
            <w:r>
              <w:rPr>
                <w:rFonts w:hint="eastAsia" w:ascii="宋体" w:hAnsi="宋体" w:eastAsia="宋体" w:cs="宋体"/>
                <w:sz w:val="24"/>
                <w:highlight w:val="none"/>
                <w:lang w:val="en-US" w:eastAsia="zh-CN"/>
              </w:rPr>
              <w:t>定制</w:t>
            </w:r>
          </w:p>
        </w:tc>
        <w:tc>
          <w:tcPr>
            <w:tcW w:w="1513" w:type="dxa"/>
            <w:vAlign w:val="center"/>
          </w:tcPr>
          <w:p w14:paraId="15E7DDB3">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697A4F08">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47FD0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143556D9">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3</w:t>
            </w:r>
          </w:p>
        </w:tc>
        <w:tc>
          <w:tcPr>
            <w:tcW w:w="2472" w:type="dxa"/>
            <w:vAlign w:val="center"/>
          </w:tcPr>
          <w:p w14:paraId="744AA9BE">
            <w:pPr>
              <w:widowControl/>
              <w:jc w:val="center"/>
              <w:textAlignment w:val="center"/>
              <w:rPr>
                <w:rFonts w:hint="eastAsia" w:ascii="宋体" w:hAnsi="宋体" w:eastAsia="宋体" w:cs="宋体"/>
                <w:sz w:val="24"/>
                <w:highlight w:val="none"/>
                <w:lang w:eastAsia="zh-CN"/>
              </w:rPr>
            </w:pPr>
            <w:r>
              <w:rPr>
                <w:rFonts w:hint="eastAsia" w:ascii="宋体" w:hAnsi="宋体" w:eastAsia="宋体" w:cs="宋体"/>
                <w:color w:val="000000"/>
                <w:kern w:val="0"/>
                <w:sz w:val="22"/>
                <w:szCs w:val="22"/>
                <w:highlight w:val="none"/>
                <w:lang w:val="en-US" w:eastAsia="zh-CN" w:bidi="ar"/>
              </w:rPr>
              <w:t>液压系统</w:t>
            </w:r>
          </w:p>
        </w:tc>
        <w:tc>
          <w:tcPr>
            <w:tcW w:w="3089" w:type="dxa"/>
            <w:vAlign w:val="center"/>
          </w:tcPr>
          <w:p w14:paraId="49A2D59B">
            <w:pPr>
              <w:widowControl/>
              <w:jc w:val="left"/>
              <w:textAlignment w:val="center"/>
              <w:rPr>
                <w:rFonts w:ascii="宋体" w:hAnsi="宋体" w:eastAsia="宋体" w:cs="宋体"/>
                <w:sz w:val="24"/>
                <w:highlight w:val="none"/>
              </w:rPr>
            </w:pPr>
            <w:r>
              <w:rPr>
                <w:rFonts w:hint="eastAsia" w:ascii="宋体" w:hAnsi="宋体" w:eastAsia="宋体" w:cs="宋体"/>
                <w:sz w:val="24"/>
                <w:highlight w:val="none"/>
                <w:lang w:val="en-US" w:eastAsia="zh-CN"/>
              </w:rPr>
              <w:t>定制</w:t>
            </w:r>
          </w:p>
        </w:tc>
        <w:tc>
          <w:tcPr>
            <w:tcW w:w="1513" w:type="dxa"/>
            <w:vAlign w:val="center"/>
          </w:tcPr>
          <w:p w14:paraId="53C98BBE">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套</w:t>
            </w:r>
          </w:p>
        </w:tc>
        <w:tc>
          <w:tcPr>
            <w:tcW w:w="1105" w:type="dxa"/>
            <w:vAlign w:val="center"/>
          </w:tcPr>
          <w:p w14:paraId="241379B1">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r>
      <w:tr w14:paraId="47AF5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1" w:type="dxa"/>
            <w:vAlign w:val="center"/>
          </w:tcPr>
          <w:p w14:paraId="56F66934">
            <w:pPr>
              <w:widowControl/>
              <w:jc w:val="center"/>
              <w:textAlignment w:val="center"/>
              <w:rPr>
                <w:rFonts w:hint="eastAsia"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4</w:t>
            </w:r>
          </w:p>
        </w:tc>
        <w:tc>
          <w:tcPr>
            <w:tcW w:w="2472" w:type="dxa"/>
            <w:vAlign w:val="center"/>
          </w:tcPr>
          <w:p w14:paraId="3962FB3C">
            <w:pPr>
              <w:widowControl/>
              <w:jc w:val="center"/>
              <w:textAlignment w:val="center"/>
              <w:rPr>
                <w:rFonts w:hint="default" w:ascii="宋体" w:hAnsi="宋体" w:eastAsia="宋体" w:cs="宋体"/>
                <w:color w:val="000000"/>
                <w:kern w:val="0"/>
                <w:sz w:val="22"/>
                <w:szCs w:val="22"/>
                <w:highlight w:val="none"/>
                <w:lang w:val="en-US" w:eastAsia="zh-CN" w:bidi="ar"/>
              </w:rPr>
            </w:pPr>
            <w:r>
              <w:rPr>
                <w:rFonts w:hint="eastAsia" w:ascii="宋体" w:hAnsi="宋体" w:eastAsia="宋体" w:cs="宋体"/>
                <w:color w:val="000000"/>
                <w:kern w:val="0"/>
                <w:sz w:val="22"/>
                <w:szCs w:val="22"/>
                <w:highlight w:val="none"/>
                <w:lang w:val="en-US" w:eastAsia="zh-CN" w:bidi="ar"/>
              </w:rPr>
              <w:t>辅助工装</w:t>
            </w:r>
          </w:p>
        </w:tc>
        <w:tc>
          <w:tcPr>
            <w:tcW w:w="3089" w:type="dxa"/>
            <w:vAlign w:val="center"/>
          </w:tcPr>
          <w:p w14:paraId="1140960C">
            <w:pPr>
              <w:widowControl/>
              <w:jc w:val="left"/>
              <w:textAlignment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定制</w:t>
            </w:r>
          </w:p>
        </w:tc>
        <w:tc>
          <w:tcPr>
            <w:tcW w:w="1513" w:type="dxa"/>
            <w:vAlign w:val="center"/>
          </w:tcPr>
          <w:p w14:paraId="44E4F0A0">
            <w:pPr>
              <w:widowControl/>
              <w:jc w:val="center"/>
              <w:textAlignment w:val="center"/>
              <w:rPr>
                <w:rFonts w:hint="eastAsia" w:ascii="宋体" w:hAnsi="宋体" w:eastAsia="宋体" w:cs="宋体"/>
                <w:kern w:val="2"/>
                <w:sz w:val="24"/>
                <w:szCs w:val="22"/>
                <w:highlight w:val="none"/>
                <w:lang w:val="en-US" w:eastAsia="zh-CN" w:bidi="ar-SA"/>
              </w:rPr>
            </w:pPr>
            <w:r>
              <w:rPr>
                <w:rFonts w:hint="eastAsia" w:ascii="宋体" w:hAnsi="宋体" w:eastAsia="宋体" w:cs="宋体"/>
                <w:color w:val="000000"/>
                <w:kern w:val="0"/>
                <w:sz w:val="22"/>
                <w:szCs w:val="22"/>
                <w:highlight w:val="none"/>
                <w:lang w:bidi="ar"/>
              </w:rPr>
              <w:t>套</w:t>
            </w:r>
          </w:p>
        </w:tc>
        <w:tc>
          <w:tcPr>
            <w:tcW w:w="1105" w:type="dxa"/>
            <w:vAlign w:val="center"/>
          </w:tcPr>
          <w:p w14:paraId="0203315E">
            <w:pPr>
              <w:widowControl/>
              <w:jc w:val="center"/>
              <w:textAlignment w:val="center"/>
              <w:rPr>
                <w:rFonts w:hint="eastAsia" w:ascii="宋体" w:hAnsi="宋体" w:eastAsia="宋体" w:cs="宋体"/>
                <w:kern w:val="2"/>
                <w:sz w:val="24"/>
                <w:szCs w:val="22"/>
                <w:highlight w:val="none"/>
                <w:lang w:val="en-US" w:eastAsia="zh-CN" w:bidi="ar-SA"/>
              </w:rPr>
            </w:pPr>
            <w:r>
              <w:rPr>
                <w:rFonts w:hint="eastAsia" w:ascii="宋体" w:hAnsi="宋体" w:eastAsia="宋体" w:cs="宋体"/>
                <w:color w:val="000000"/>
                <w:kern w:val="0"/>
                <w:sz w:val="22"/>
                <w:szCs w:val="22"/>
                <w:highlight w:val="none"/>
                <w:lang w:bidi="ar"/>
              </w:rPr>
              <w:t>1</w:t>
            </w:r>
          </w:p>
        </w:tc>
      </w:tr>
    </w:tbl>
    <w:p w14:paraId="4C0A873C">
      <w:pPr>
        <w:spacing w:line="360" w:lineRule="auto"/>
        <w:ind w:firstLine="480" w:firstLineChars="200"/>
        <w:rPr>
          <w:rFonts w:ascii="宋体" w:hAnsi="宋体" w:eastAsia="宋体" w:cs="宋体"/>
          <w:bCs/>
          <w:sz w:val="24"/>
          <w:highlight w:val="none"/>
        </w:rPr>
      </w:pPr>
      <w:r>
        <w:rPr>
          <w:rFonts w:hint="eastAsia" w:ascii="宋体" w:hAnsi="宋体" w:eastAsia="宋体" w:cs="宋体"/>
          <w:bCs/>
          <w:sz w:val="24"/>
          <w:highlight w:val="none"/>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14:paraId="04FEE45B">
      <w:pPr>
        <w:spacing w:line="360" w:lineRule="auto"/>
        <w:ind w:firstLine="480" w:firstLineChars="200"/>
        <w:rPr>
          <w:rFonts w:hAnsi="宋体" w:eastAsia="宋体" w:cs="宋体"/>
          <w:bCs/>
          <w:sz w:val="24"/>
          <w:highlight w:val="none"/>
        </w:rPr>
      </w:pPr>
      <w:r>
        <w:rPr>
          <w:rFonts w:hint="eastAsia" w:ascii="宋体" w:hAnsi="宋体" w:eastAsia="宋体" w:cs="宋体"/>
          <w:bCs/>
          <w:sz w:val="24"/>
          <w:highlight w:val="none"/>
        </w:rPr>
        <w:t>2.本表“供货方式”指：交钥匙方式——包括制造、运输、定点卸货、安装、调试和协助验收以及约定培训等。</w:t>
      </w:r>
    </w:p>
    <w:p w14:paraId="77316B2E">
      <w:pPr>
        <w:pStyle w:val="16"/>
        <w:jc w:val="center"/>
        <w:rPr>
          <w:rFonts w:hAnsi="宋体" w:eastAsia="宋体" w:cs="宋体"/>
          <w:bCs/>
          <w:sz w:val="24"/>
          <w:highlight w:val="none"/>
        </w:rPr>
      </w:pPr>
      <w:r>
        <w:rPr>
          <w:rFonts w:hint="eastAsia" w:hAnsi="宋体" w:eastAsia="宋体" w:cs="宋体"/>
          <w:bCs/>
          <w:sz w:val="24"/>
          <w:highlight w:val="none"/>
        </w:rPr>
        <w:t>主要器件品牌表（可选同等或更优质量品牌）</w:t>
      </w:r>
    </w:p>
    <w:p w14:paraId="04ED1D0E">
      <w:pPr>
        <w:pStyle w:val="16"/>
        <w:rPr>
          <w:rFonts w:hAnsi="宋体" w:eastAsia="宋体" w:cs="宋体"/>
          <w:bCs/>
          <w:sz w:val="24"/>
          <w:highlight w:val="none"/>
        </w:rPr>
      </w:pP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2835"/>
        <w:gridCol w:w="3266"/>
        <w:gridCol w:w="1971"/>
      </w:tblGrid>
      <w:tr w14:paraId="62E80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76ACDD44">
            <w:pPr>
              <w:spacing w:line="420" w:lineRule="exact"/>
              <w:jc w:val="center"/>
              <w:rPr>
                <w:szCs w:val="21"/>
                <w:highlight w:val="none"/>
              </w:rPr>
            </w:pPr>
            <w:r>
              <w:rPr>
                <w:kern w:val="0"/>
                <w:szCs w:val="21"/>
                <w:highlight w:val="none"/>
              </w:rPr>
              <w:t>序号</w:t>
            </w:r>
          </w:p>
        </w:tc>
        <w:tc>
          <w:tcPr>
            <w:tcW w:w="2835" w:type="dxa"/>
            <w:shd w:val="clear" w:color="auto" w:fill="auto"/>
          </w:tcPr>
          <w:p w14:paraId="4C8DF4B6">
            <w:pPr>
              <w:spacing w:line="420" w:lineRule="exact"/>
              <w:jc w:val="center"/>
              <w:rPr>
                <w:szCs w:val="21"/>
                <w:highlight w:val="yellow"/>
              </w:rPr>
            </w:pPr>
            <w:r>
              <w:rPr>
                <w:kern w:val="0"/>
                <w:szCs w:val="21"/>
                <w:highlight w:val="none"/>
              </w:rPr>
              <w:t>器件名称</w:t>
            </w:r>
          </w:p>
        </w:tc>
        <w:tc>
          <w:tcPr>
            <w:tcW w:w="3266" w:type="dxa"/>
            <w:shd w:val="clear" w:color="auto" w:fill="auto"/>
          </w:tcPr>
          <w:p w14:paraId="3B9065E3">
            <w:pPr>
              <w:widowControl/>
              <w:spacing w:line="240" w:lineRule="auto"/>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品牌</w:t>
            </w:r>
          </w:p>
        </w:tc>
        <w:tc>
          <w:tcPr>
            <w:tcW w:w="1971" w:type="dxa"/>
            <w:shd w:val="clear" w:color="auto" w:fill="auto"/>
          </w:tcPr>
          <w:p w14:paraId="51E5A093">
            <w:pPr>
              <w:spacing w:line="420" w:lineRule="exact"/>
              <w:jc w:val="center"/>
              <w:rPr>
                <w:szCs w:val="21"/>
                <w:highlight w:val="none"/>
              </w:rPr>
            </w:pPr>
            <w:r>
              <w:rPr>
                <w:rFonts w:hint="eastAsia"/>
                <w:kern w:val="0"/>
                <w:szCs w:val="21"/>
                <w:highlight w:val="none"/>
              </w:rPr>
              <w:t>备注</w:t>
            </w:r>
          </w:p>
        </w:tc>
      </w:tr>
      <w:tr w14:paraId="35C16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1179CE90">
            <w:pPr>
              <w:spacing w:line="420" w:lineRule="exact"/>
              <w:jc w:val="center"/>
              <w:rPr>
                <w:szCs w:val="21"/>
                <w:highlight w:val="none"/>
              </w:rPr>
            </w:pPr>
            <w:r>
              <w:rPr>
                <w:szCs w:val="21"/>
                <w:highlight w:val="none"/>
              </w:rPr>
              <w:t>1</w:t>
            </w:r>
          </w:p>
        </w:tc>
        <w:tc>
          <w:tcPr>
            <w:tcW w:w="2835" w:type="dxa"/>
            <w:shd w:val="clear" w:color="auto" w:fill="auto"/>
            <w:vAlign w:val="center"/>
          </w:tcPr>
          <w:p w14:paraId="2E927C8E">
            <w:pPr>
              <w:widowControl/>
              <w:jc w:val="center"/>
              <w:textAlignment w:val="center"/>
              <w:rPr>
                <w:kern w:val="0"/>
                <w:szCs w:val="21"/>
                <w:highlight w:val="yellow"/>
              </w:rPr>
            </w:pPr>
            <w:r>
              <w:rPr>
                <w:rFonts w:hint="eastAsia" w:ascii="宋体" w:hAnsi="宋体" w:eastAsia="宋体" w:cs="宋体"/>
                <w:color w:val="000000"/>
                <w:kern w:val="0"/>
                <w:sz w:val="22"/>
                <w:szCs w:val="22"/>
                <w:highlight w:val="none"/>
                <w:lang w:bidi="ar"/>
              </w:rPr>
              <w:t>气动元件</w:t>
            </w:r>
          </w:p>
        </w:tc>
        <w:tc>
          <w:tcPr>
            <w:tcW w:w="3266" w:type="dxa"/>
            <w:shd w:val="clear" w:color="auto" w:fill="auto"/>
            <w:vAlign w:val="center"/>
          </w:tcPr>
          <w:p w14:paraId="3225A84B">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SMC/亚德客</w:t>
            </w:r>
          </w:p>
        </w:tc>
        <w:tc>
          <w:tcPr>
            <w:tcW w:w="1971" w:type="dxa"/>
            <w:shd w:val="clear" w:color="auto" w:fill="auto"/>
          </w:tcPr>
          <w:p w14:paraId="3391D307">
            <w:pPr>
              <w:spacing w:line="420" w:lineRule="exact"/>
              <w:jc w:val="center"/>
              <w:rPr>
                <w:kern w:val="0"/>
                <w:szCs w:val="21"/>
                <w:highlight w:val="none"/>
              </w:rPr>
            </w:pPr>
          </w:p>
        </w:tc>
      </w:tr>
      <w:tr w14:paraId="08F4B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283D4EFD">
            <w:pPr>
              <w:spacing w:line="420" w:lineRule="exact"/>
              <w:jc w:val="center"/>
              <w:rPr>
                <w:szCs w:val="21"/>
                <w:highlight w:val="none"/>
              </w:rPr>
            </w:pPr>
            <w:r>
              <w:rPr>
                <w:szCs w:val="21"/>
                <w:highlight w:val="none"/>
              </w:rPr>
              <w:t>2</w:t>
            </w:r>
          </w:p>
        </w:tc>
        <w:tc>
          <w:tcPr>
            <w:tcW w:w="2835" w:type="dxa"/>
            <w:shd w:val="clear" w:color="auto" w:fill="auto"/>
            <w:vAlign w:val="center"/>
          </w:tcPr>
          <w:p w14:paraId="55EAB9C3">
            <w:pPr>
              <w:widowControl/>
              <w:jc w:val="center"/>
              <w:textAlignment w:val="center"/>
              <w:rPr>
                <w:kern w:val="0"/>
                <w:szCs w:val="21"/>
                <w:highlight w:val="yellow"/>
              </w:rPr>
            </w:pPr>
            <w:r>
              <w:rPr>
                <w:rFonts w:hint="eastAsia" w:ascii="宋体" w:hAnsi="宋体" w:eastAsia="宋体" w:cs="宋体"/>
                <w:color w:val="000000"/>
                <w:kern w:val="0"/>
                <w:sz w:val="22"/>
                <w:szCs w:val="22"/>
                <w:highlight w:val="none"/>
                <w:lang w:bidi="ar"/>
              </w:rPr>
              <w:t>电气元件</w:t>
            </w:r>
          </w:p>
        </w:tc>
        <w:tc>
          <w:tcPr>
            <w:tcW w:w="3266" w:type="dxa"/>
            <w:shd w:val="clear" w:color="auto" w:fill="auto"/>
            <w:vAlign w:val="center"/>
          </w:tcPr>
          <w:p w14:paraId="5A4DFD4B">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正泰/施耐德/西门子</w:t>
            </w:r>
          </w:p>
        </w:tc>
        <w:tc>
          <w:tcPr>
            <w:tcW w:w="1971" w:type="dxa"/>
            <w:shd w:val="clear" w:color="auto" w:fill="auto"/>
          </w:tcPr>
          <w:p w14:paraId="5BCF7A38">
            <w:pPr>
              <w:spacing w:line="420" w:lineRule="exact"/>
              <w:jc w:val="center"/>
              <w:rPr>
                <w:kern w:val="0"/>
                <w:szCs w:val="21"/>
                <w:highlight w:val="none"/>
              </w:rPr>
            </w:pPr>
          </w:p>
        </w:tc>
      </w:tr>
      <w:tr w14:paraId="3F220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4A33CF3A">
            <w:pPr>
              <w:spacing w:line="420" w:lineRule="exact"/>
              <w:jc w:val="center"/>
              <w:rPr>
                <w:szCs w:val="21"/>
                <w:highlight w:val="none"/>
              </w:rPr>
            </w:pPr>
            <w:r>
              <w:rPr>
                <w:szCs w:val="21"/>
                <w:highlight w:val="none"/>
              </w:rPr>
              <w:t>3</w:t>
            </w:r>
          </w:p>
        </w:tc>
        <w:tc>
          <w:tcPr>
            <w:tcW w:w="2835" w:type="dxa"/>
            <w:shd w:val="clear" w:color="auto" w:fill="auto"/>
            <w:vAlign w:val="top"/>
          </w:tcPr>
          <w:p w14:paraId="56626A5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控制元件</w:t>
            </w:r>
          </w:p>
        </w:tc>
        <w:tc>
          <w:tcPr>
            <w:tcW w:w="3266" w:type="dxa"/>
            <w:shd w:val="clear" w:color="auto" w:fill="auto"/>
            <w:vAlign w:val="top"/>
          </w:tcPr>
          <w:p w14:paraId="75435546">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bidi="ar"/>
              </w:rPr>
              <w:t>三菱/欧姆龙</w:t>
            </w:r>
          </w:p>
        </w:tc>
        <w:tc>
          <w:tcPr>
            <w:tcW w:w="1971" w:type="dxa"/>
            <w:shd w:val="clear" w:color="auto" w:fill="auto"/>
          </w:tcPr>
          <w:p w14:paraId="2C733F70">
            <w:pPr>
              <w:spacing w:line="420" w:lineRule="exact"/>
              <w:jc w:val="center"/>
              <w:rPr>
                <w:kern w:val="0"/>
                <w:szCs w:val="21"/>
                <w:highlight w:val="none"/>
              </w:rPr>
            </w:pPr>
          </w:p>
        </w:tc>
      </w:tr>
      <w:tr w14:paraId="3FF96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17996DFB">
            <w:pPr>
              <w:spacing w:line="420" w:lineRule="exact"/>
              <w:jc w:val="center"/>
              <w:rPr>
                <w:szCs w:val="21"/>
                <w:highlight w:val="none"/>
              </w:rPr>
            </w:pPr>
            <w:r>
              <w:rPr>
                <w:szCs w:val="21"/>
                <w:highlight w:val="none"/>
              </w:rPr>
              <w:t>4</w:t>
            </w:r>
          </w:p>
        </w:tc>
        <w:tc>
          <w:tcPr>
            <w:tcW w:w="2835" w:type="dxa"/>
            <w:shd w:val="clear" w:color="auto" w:fill="auto"/>
            <w:vAlign w:val="center"/>
          </w:tcPr>
          <w:p w14:paraId="77809270">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液压控制元件</w:t>
            </w:r>
          </w:p>
        </w:tc>
        <w:tc>
          <w:tcPr>
            <w:tcW w:w="3266" w:type="dxa"/>
            <w:shd w:val="clear" w:color="auto" w:fill="auto"/>
            <w:vAlign w:val="center"/>
          </w:tcPr>
          <w:p w14:paraId="26830A6F">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力士乐/华德等知名品牌</w:t>
            </w:r>
          </w:p>
        </w:tc>
        <w:tc>
          <w:tcPr>
            <w:tcW w:w="1971" w:type="dxa"/>
            <w:shd w:val="clear" w:color="auto" w:fill="auto"/>
          </w:tcPr>
          <w:p w14:paraId="227FA5C6">
            <w:pPr>
              <w:spacing w:line="420" w:lineRule="exact"/>
              <w:jc w:val="center"/>
              <w:rPr>
                <w:kern w:val="0"/>
                <w:szCs w:val="21"/>
                <w:highlight w:val="none"/>
              </w:rPr>
            </w:pPr>
          </w:p>
        </w:tc>
      </w:tr>
      <w:tr w14:paraId="7D02C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shd w:val="clear" w:color="auto" w:fill="auto"/>
          </w:tcPr>
          <w:p w14:paraId="6618A6A3">
            <w:pPr>
              <w:spacing w:line="420" w:lineRule="exact"/>
              <w:jc w:val="center"/>
              <w:rPr>
                <w:szCs w:val="21"/>
                <w:highlight w:val="none"/>
              </w:rPr>
            </w:pPr>
            <w:r>
              <w:rPr>
                <w:szCs w:val="21"/>
                <w:highlight w:val="none"/>
              </w:rPr>
              <w:t>5</w:t>
            </w:r>
          </w:p>
        </w:tc>
        <w:tc>
          <w:tcPr>
            <w:tcW w:w="2835" w:type="dxa"/>
            <w:shd w:val="clear" w:color="auto" w:fill="auto"/>
            <w:vAlign w:val="center"/>
          </w:tcPr>
          <w:p w14:paraId="704A1FCE">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液压软管</w:t>
            </w:r>
          </w:p>
        </w:tc>
        <w:tc>
          <w:tcPr>
            <w:tcW w:w="3266" w:type="dxa"/>
            <w:shd w:val="clear" w:color="auto" w:fill="auto"/>
            <w:vAlign w:val="center"/>
          </w:tcPr>
          <w:p w14:paraId="34470D62">
            <w:pPr>
              <w:widowControl/>
              <w:jc w:val="center"/>
              <w:textAlignment w:val="center"/>
              <w:rPr>
                <w:rFonts w:hint="eastAsia" w:ascii="宋体" w:hAnsi="宋体" w:eastAsia="宋体" w:cs="宋体"/>
                <w:color w:val="000000"/>
                <w:kern w:val="0"/>
                <w:sz w:val="22"/>
                <w:szCs w:val="22"/>
                <w:highlight w:val="none"/>
                <w:lang w:bidi="ar"/>
              </w:rPr>
            </w:pPr>
            <w:r>
              <w:rPr>
                <w:rFonts w:hint="eastAsia" w:ascii="宋体" w:hAnsi="宋体" w:eastAsia="宋体" w:cs="宋体"/>
                <w:color w:val="000000"/>
                <w:kern w:val="0"/>
                <w:sz w:val="22"/>
                <w:szCs w:val="22"/>
                <w:highlight w:val="none"/>
                <w:lang w:val="en-US" w:eastAsia="zh-CN" w:bidi="ar"/>
              </w:rPr>
              <w:t>Parker等国际知名品牌</w:t>
            </w:r>
          </w:p>
        </w:tc>
        <w:tc>
          <w:tcPr>
            <w:tcW w:w="1971" w:type="dxa"/>
            <w:shd w:val="clear" w:color="auto" w:fill="auto"/>
          </w:tcPr>
          <w:p w14:paraId="3FF3446A">
            <w:pPr>
              <w:spacing w:line="420" w:lineRule="exact"/>
              <w:jc w:val="center"/>
              <w:rPr>
                <w:kern w:val="0"/>
                <w:szCs w:val="21"/>
                <w:highlight w:val="none"/>
              </w:rPr>
            </w:pPr>
          </w:p>
        </w:tc>
      </w:tr>
    </w:tbl>
    <w:p w14:paraId="066C3F2D">
      <w:pPr>
        <w:pStyle w:val="16"/>
        <w:rPr>
          <w:rFonts w:hAnsi="宋体" w:eastAsia="宋体" w:cs="宋体"/>
          <w:bCs/>
          <w:sz w:val="24"/>
          <w:highlight w:val="none"/>
        </w:rPr>
      </w:pPr>
    </w:p>
    <w:p w14:paraId="5BACB43E">
      <w:pPr>
        <w:spacing w:line="360" w:lineRule="auto"/>
        <w:outlineLvl w:val="3"/>
        <w:rPr>
          <w:rFonts w:ascii="宋体" w:hAnsi="宋体" w:eastAsia="宋体" w:cs="宋体"/>
          <w:b/>
          <w:sz w:val="24"/>
          <w:highlight w:val="none"/>
        </w:rPr>
      </w:pPr>
      <w:r>
        <w:rPr>
          <w:rFonts w:hint="eastAsia" w:ascii="宋体" w:hAnsi="宋体" w:eastAsia="宋体" w:cs="宋体"/>
          <w:b/>
          <w:sz w:val="24"/>
          <w:highlight w:val="none"/>
        </w:rPr>
        <w:t>四、采购货物特别说明</w:t>
      </w:r>
    </w:p>
    <w:p w14:paraId="479BCCD7">
      <w:pPr>
        <w:spacing w:line="360" w:lineRule="auto"/>
        <w:ind w:firstLine="480" w:firstLineChars="200"/>
        <w:rPr>
          <w:rFonts w:hint="eastAsia" w:ascii="宋体" w:hAnsi="宋体" w:eastAsia="宋体" w:cs="Times New Roman"/>
          <w:szCs w:val="20"/>
          <w:highlight w:val="none"/>
        </w:rPr>
      </w:pPr>
      <w:r>
        <w:rPr>
          <w:rFonts w:hint="eastAsia" w:ascii="宋体" w:hAnsi="宋体" w:eastAsia="宋体" w:cs="宋体"/>
          <w:sz w:val="24"/>
          <w:highlight w:val="none"/>
        </w:rPr>
        <w:t>招标人所列货物的名称和规格型号，如为某一供应商所特有，则该名称和规格型号可作参考，但要求投标人所提供的货物必须满足本技术标书实质性要求</w:t>
      </w:r>
      <w:r>
        <w:rPr>
          <w:rFonts w:hint="eastAsia" w:ascii="宋体" w:hAnsi="宋体" w:eastAsia="宋体" w:cs="Times New Roman"/>
          <w:szCs w:val="20"/>
          <w:highlight w:val="none"/>
        </w:rPr>
        <w:t>。</w:t>
      </w:r>
    </w:p>
    <w:p w14:paraId="70A65DA1">
      <w:pPr>
        <w:rPr>
          <w:rFonts w:hint="eastAsia" w:ascii="宋体" w:hAnsi="宋体" w:eastAsia="宋体" w:cs="Times New Roman"/>
          <w:szCs w:val="20"/>
          <w:highlight w:val="none"/>
        </w:rPr>
      </w:pPr>
      <w:r>
        <w:rPr>
          <w:rFonts w:hint="eastAsia" w:ascii="宋体" w:hAnsi="宋体" w:eastAsia="宋体" w:cs="Times New Roman"/>
          <w:szCs w:val="20"/>
          <w:highlight w:val="none"/>
        </w:rPr>
        <w:br w:type="page"/>
      </w:r>
    </w:p>
    <w:p w14:paraId="51F7921F">
      <w:pPr>
        <w:keepNext/>
        <w:keepLines/>
        <w:spacing w:before="120" w:after="120" w:line="480" w:lineRule="exact"/>
        <w:jc w:val="center"/>
        <w:outlineLvl w:val="1"/>
        <w:rPr>
          <w:rFonts w:ascii="宋体" w:hAnsi="宋体" w:eastAsia="宋体" w:cs="Times New Roman"/>
          <w:b/>
          <w:bCs/>
          <w:kern w:val="44"/>
          <w:sz w:val="28"/>
          <w:szCs w:val="28"/>
          <w:highlight w:val="none"/>
        </w:rPr>
      </w:pPr>
      <w:r>
        <w:rPr>
          <w:rFonts w:hint="eastAsia" w:ascii="宋体" w:hAnsi="宋体" w:eastAsia="宋体" w:cs="Times New Roman"/>
          <w:b/>
          <w:bCs/>
          <w:kern w:val="44"/>
          <w:sz w:val="28"/>
          <w:szCs w:val="28"/>
          <w:highlight w:val="none"/>
        </w:rPr>
        <w:t>第二章  技术要求</w:t>
      </w:r>
    </w:p>
    <w:p w14:paraId="48166CC1">
      <w:pPr>
        <w:ind w:firstLine="482" w:firstLineChars="200"/>
        <w:rPr>
          <w:sz w:val="28"/>
          <w:szCs w:val="36"/>
          <w:highlight w:val="none"/>
        </w:rPr>
      </w:pPr>
      <w:r>
        <w:rPr>
          <w:rFonts w:hint="eastAsia" w:ascii="宋体" w:hAnsi="宋体" w:eastAsia="宋体" w:cs="宋体"/>
          <w:b/>
          <w:sz w:val="24"/>
          <w:highlight w:val="none"/>
        </w:rPr>
        <w:t>一、特别提示</w:t>
      </w:r>
    </w:p>
    <w:p w14:paraId="2366EB1E">
      <w:pPr>
        <w:spacing w:line="360" w:lineRule="auto"/>
        <w:rPr>
          <w:rFonts w:ascii="宋体" w:hAnsi="宋体" w:eastAsia="宋体" w:cs="Times New Roman"/>
          <w:sz w:val="24"/>
          <w:highlight w:val="none"/>
        </w:rPr>
      </w:pPr>
      <w:r>
        <w:rPr>
          <w:rFonts w:hint="eastAsia"/>
          <w:sz w:val="28"/>
          <w:szCs w:val="36"/>
          <w:highlight w:val="none"/>
        </w:rPr>
        <w:t xml:space="preserve">   </w:t>
      </w:r>
      <w:r>
        <w:rPr>
          <w:rFonts w:hint="eastAsia" w:ascii="宋体" w:hAnsi="宋体" w:eastAsia="宋体" w:cs="Times New Roman"/>
          <w:sz w:val="24"/>
          <w:highlight w:val="none"/>
        </w:rPr>
        <w:t xml:space="preserve"> 1.本章技术要求，仅对功能、设计、结构、性能、安装和试验检验等方面，提出了最低和一般性的技术要求，并未对一切技术细节作出规定。</w:t>
      </w:r>
    </w:p>
    <w:p w14:paraId="593AFA51">
      <w:pPr>
        <w:spacing w:line="360" w:lineRule="auto"/>
        <w:rPr>
          <w:rFonts w:ascii="宋体" w:hAnsi="宋体" w:eastAsia="宋体" w:cs="Times New Roman"/>
          <w:sz w:val="24"/>
          <w:highlight w:val="none"/>
        </w:rPr>
      </w:pPr>
      <w:r>
        <w:rPr>
          <w:rFonts w:hint="eastAsia" w:ascii="宋体" w:hAnsi="宋体" w:eastAsia="宋体" w:cs="Times New Roman"/>
          <w:sz w:val="24"/>
          <w:highlight w:val="none"/>
        </w:rPr>
        <w:t xml:space="preserve">    2.本技术要求所使用的标准、规范等，如与投标人所执行的标准、规范不一致时，应按高于本技术要求所列的标准、规范执行。</w:t>
      </w:r>
    </w:p>
    <w:p w14:paraId="0EF2F929">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3</w:t>
      </w:r>
      <w:r>
        <w:rPr>
          <w:rFonts w:hint="eastAsia" w:ascii="宋体" w:hAnsi="宋体" w:eastAsia="宋体" w:cs="Times New Roman"/>
          <w:sz w:val="24"/>
          <w:highlight w:val="none"/>
        </w:rPr>
        <w:t>.投标人认为所供货物必需由招标人配备、解决或提供的其它要求，如设备基础隔振和减振设施、软化水、洁净气源等，均应在投标文件“技术偏离”中予以充分说明。</w:t>
      </w:r>
    </w:p>
    <w:p w14:paraId="2E44E9A8">
      <w:pPr>
        <w:spacing w:line="360" w:lineRule="auto"/>
        <w:ind w:firstLine="480" w:firstLineChars="200"/>
        <w:rPr>
          <w:rFonts w:ascii="宋体" w:hAnsi="Calibri" w:eastAsia="宋体" w:cs="Times New Roman"/>
          <w:sz w:val="24"/>
          <w:highlight w:val="none"/>
        </w:rPr>
      </w:pPr>
      <w:r>
        <w:rPr>
          <w:rFonts w:ascii="宋体" w:hAnsi="宋体" w:eastAsia="宋体" w:cs="Times New Roman"/>
          <w:bCs/>
          <w:sz w:val="24"/>
          <w:highlight w:val="none"/>
        </w:rPr>
        <w:t>4</w:t>
      </w:r>
      <w:r>
        <w:rPr>
          <w:rFonts w:hint="eastAsia" w:ascii="宋体" w:hAnsi="宋体" w:eastAsia="宋体" w:cs="Times New Roman"/>
          <w:bCs/>
          <w:sz w:val="24"/>
          <w:highlight w:val="none"/>
        </w:rPr>
        <w:t>.投标人应根据招投标货物具体要求，提出</w:t>
      </w:r>
      <w:r>
        <w:rPr>
          <w:rFonts w:hint="eastAsia" w:ascii="宋体" w:hAnsi="宋体" w:eastAsia="宋体" w:cs="Times New Roman"/>
          <w:sz w:val="24"/>
          <w:highlight w:val="none"/>
        </w:rPr>
        <w:t>对厂房、设备基础（或安装平台）、公用设施、消防、环保等超出招标文件、投标文件、答疑文件、技术交流文件、技术协议书和合同等规定的、有特殊需要的解释、说明和要求。</w:t>
      </w:r>
    </w:p>
    <w:p w14:paraId="7206F17A">
      <w:pPr>
        <w:spacing w:line="360" w:lineRule="auto"/>
        <w:rPr>
          <w:rFonts w:ascii="宋体" w:hAnsi="Calibri" w:eastAsia="宋体" w:cs="Times New Roman"/>
          <w:sz w:val="24"/>
          <w:highlight w:val="none"/>
        </w:rPr>
      </w:pPr>
      <w:r>
        <w:rPr>
          <w:rFonts w:hint="eastAsia" w:ascii="宋体" w:hAnsi="宋体" w:eastAsia="宋体" w:cs="Times New Roman"/>
          <w:sz w:val="24"/>
          <w:highlight w:val="none"/>
        </w:rPr>
        <w:t xml:space="preserve">    5.无论是否有技术偏离，投标人均应在投标文件“技术偏离”中明确作出有无说明。若有异议，不管是多么微小，投标人必须予以明确和详细的说明或澄清。</w:t>
      </w:r>
    </w:p>
    <w:p w14:paraId="7E881842">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6</w:t>
      </w:r>
      <w:r>
        <w:rPr>
          <w:rFonts w:hint="eastAsia" w:ascii="宋体" w:hAnsi="宋体" w:eastAsia="宋体" w:cs="Times New Roman"/>
          <w:sz w:val="24"/>
          <w:highlight w:val="none"/>
        </w:rPr>
        <w:t>.为避免投标人优势在招标评审时漏项，质保期超出本技术标书要求的，应当在投标文件“技术偏离”中特别注明。</w:t>
      </w:r>
    </w:p>
    <w:p w14:paraId="2713AA14">
      <w:pPr>
        <w:spacing w:line="360" w:lineRule="auto"/>
        <w:ind w:firstLine="480" w:firstLineChars="200"/>
        <w:rPr>
          <w:sz w:val="28"/>
          <w:szCs w:val="36"/>
          <w:highlight w:val="none"/>
        </w:rPr>
      </w:pPr>
      <w:r>
        <w:rPr>
          <w:rFonts w:ascii="宋体" w:hAnsi="宋体" w:eastAsia="宋体" w:cs="Times New Roman"/>
          <w:sz w:val="24"/>
          <w:highlight w:val="none"/>
        </w:rPr>
        <w:t>7</w:t>
      </w:r>
      <w:r>
        <w:rPr>
          <w:rFonts w:hint="eastAsia" w:ascii="宋体" w:hAnsi="宋体" w:eastAsia="宋体" w:cs="Times New Roman"/>
          <w:sz w:val="24"/>
          <w:highlight w:val="none"/>
        </w:rPr>
        <w:t>.投标文件中，针对“特别提示”条款所做的回应，将作为投标人能否中标的重要依据之一。</w:t>
      </w:r>
    </w:p>
    <w:p w14:paraId="3BFD9771">
      <w:pPr>
        <w:pStyle w:val="112"/>
        <w:spacing w:line="360" w:lineRule="auto"/>
        <w:ind w:firstLine="482" w:firstLineChars="200"/>
        <w:outlineLvl w:val="2"/>
        <w:rPr>
          <w:rFonts w:eastAsia="宋体" w:cs="宋体"/>
          <w:b/>
          <w:bCs w:val="0"/>
          <w:sz w:val="24"/>
          <w:szCs w:val="24"/>
          <w:highlight w:val="none"/>
        </w:rPr>
      </w:pPr>
      <w:r>
        <w:rPr>
          <w:rFonts w:hint="eastAsia" w:eastAsia="宋体" w:cs="宋体"/>
          <w:b/>
          <w:bCs w:val="0"/>
          <w:sz w:val="24"/>
          <w:szCs w:val="24"/>
          <w:highlight w:val="none"/>
        </w:rPr>
        <w:t>二、基本要求</w:t>
      </w:r>
    </w:p>
    <w:p w14:paraId="06901307">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1</w:t>
      </w:r>
      <w:r>
        <w:rPr>
          <w:rFonts w:hint="eastAsia" w:ascii="宋体" w:hAnsi="宋体" w:eastAsia="宋体" w:cs="Times New Roman"/>
          <w:sz w:val="24"/>
          <w:highlight w:val="none"/>
        </w:rPr>
        <w:t>.投标人所供的货物，必须符合中国最新版的法律、法规和相关标准、规范的要求，符合项目所在地政府有关特殊要求。</w:t>
      </w:r>
    </w:p>
    <w:p w14:paraId="5DAE8428">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2</w:t>
      </w:r>
      <w:r>
        <w:rPr>
          <w:rFonts w:hint="eastAsia" w:ascii="宋体" w:hAnsi="宋体" w:eastAsia="宋体" w:cs="Times New Roman"/>
          <w:sz w:val="24"/>
          <w:highlight w:val="none"/>
        </w:rPr>
        <w:t>.投标人所供货物涉及的专利权技术以及知识产权保护的其它技术等，应保证招标人不因此受到任何侵权指控以及实际损失。</w:t>
      </w:r>
    </w:p>
    <w:p w14:paraId="51EE37A8">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3</w:t>
      </w:r>
      <w:r>
        <w:rPr>
          <w:rFonts w:hint="eastAsia" w:ascii="宋体" w:hAnsi="宋体" w:eastAsia="宋体" w:cs="Times New Roman"/>
          <w:sz w:val="24"/>
          <w:highlight w:val="none"/>
        </w:rPr>
        <w:t>.投标人应保证所供货物的先进性、可靠性、经济性和实用性，并为全新货物（或设备）。</w:t>
      </w:r>
    </w:p>
    <w:p w14:paraId="663E3A76">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4</w:t>
      </w:r>
      <w:r>
        <w:rPr>
          <w:rFonts w:hint="eastAsia" w:ascii="宋体" w:hAnsi="宋体" w:eastAsia="宋体" w:cs="Times New Roman"/>
          <w:sz w:val="24"/>
          <w:highlight w:val="none"/>
        </w:rPr>
        <w:t>.投标人应满足招标人提出的各项技术要求，必要时应当免费提供技术承诺或担保。</w:t>
      </w:r>
    </w:p>
    <w:p w14:paraId="07CD3C22">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5</w:t>
      </w:r>
      <w:r>
        <w:rPr>
          <w:rFonts w:hint="eastAsia" w:ascii="宋体" w:hAnsi="宋体" w:eastAsia="宋体" w:cs="Times New Roman"/>
          <w:sz w:val="24"/>
          <w:highlight w:val="none"/>
        </w:rPr>
        <w:t>.投标人应保证所供货物（或设备）为中国政府指定或规定的主管部门公布的非淘汰货物（或设备），并尽力提供中国政府指定或规定的主管部门认可的环保型和节能型货物（或设备）。</w:t>
      </w:r>
    </w:p>
    <w:p w14:paraId="2A4DB58A">
      <w:pPr>
        <w:spacing w:line="360" w:lineRule="auto"/>
        <w:ind w:firstLine="480" w:firstLineChars="200"/>
        <w:rPr>
          <w:rFonts w:ascii="宋体" w:hAnsi="Calibri" w:eastAsia="宋体" w:cs="Times New Roman"/>
          <w:sz w:val="24"/>
          <w:highlight w:val="none"/>
        </w:rPr>
      </w:pPr>
      <w:r>
        <w:rPr>
          <w:rFonts w:ascii="宋体" w:hAnsi="宋体" w:eastAsia="宋体" w:cs="Times New Roman"/>
          <w:sz w:val="24"/>
          <w:highlight w:val="none"/>
        </w:rPr>
        <w:t>6</w:t>
      </w:r>
      <w:r>
        <w:rPr>
          <w:rFonts w:hint="eastAsia" w:ascii="宋体" w:hAnsi="宋体" w:eastAsia="宋体" w:cs="Times New Roman"/>
          <w:sz w:val="24"/>
          <w:highlight w:val="none"/>
        </w:rPr>
        <w:t>.投标人应保证所供货物的完整性和成套性，能保证货物的正常运行、使用。</w:t>
      </w:r>
    </w:p>
    <w:p w14:paraId="667F042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7.程序图纸要求</w:t>
      </w:r>
    </w:p>
    <w:p w14:paraId="47436247">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7.1 投标方必须提供所有设备程序的源代码，包括但不限于 PLC程序、HMI 程序、组态程序、机器人程序、视觉程序、伺服等。</w:t>
      </w:r>
    </w:p>
    <w:p w14:paraId="615D3822">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7.2 投标方所提供的程序不得设置任何密码、保护等限制手段，PLC 不得设置修改下载权限，功能块不得设置密码保护。</w:t>
      </w:r>
    </w:p>
    <w:p w14:paraId="499F41E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7.3 HMI界面等需要密码保护的程序，投标方必须提供所有级别的用户名、密码。</w:t>
      </w:r>
    </w:p>
    <w:p w14:paraId="041D8111">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7.4 投标方需在设备入场前提供设备程序源码，HMI 界面各级用户名和密码，并保证与现场程序一致。</w:t>
      </w:r>
    </w:p>
    <w:p w14:paraId="09C4B7D9">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7.5 投标方需在终验收前提供最新的设备程序源码和电气图纸，图纸要求为可编辑原格式（EPLAN、CAD 格式）且与实际接线一致。</w:t>
      </w:r>
    </w:p>
    <w:p w14:paraId="3C6D5F5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7.6投标方提供所有备件详细明细（excel），包括备件名称、规格型号、品牌、数量等，非标件需提供详细订货号。</w:t>
      </w:r>
    </w:p>
    <w:p w14:paraId="63171472">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7.7仪器、仪表、控制器、特殊用途传感器等，如伺服驱动器、变频器、称重传感器等，需提供设备使用说明书。</w:t>
      </w:r>
    </w:p>
    <w:p w14:paraId="14D7BD2B">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7.8提供所有信号对接表（excel）。</w:t>
      </w:r>
    </w:p>
    <w:p w14:paraId="41FD6A78">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8.接口协议要求</w:t>
      </w:r>
    </w:p>
    <w:p w14:paraId="424AE6CD">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8.1 投标方免费开放所有通讯接口，包括但不限于以太网、RS232、RS485、PROFIBUS、PROFINET、MODBUS 等常见接口，以及设备特有的专用接口。</w:t>
      </w:r>
    </w:p>
    <w:p w14:paraId="43886F50">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8.2 投标方免费提供数据交互功能，交互数据包括但不限于实时数据、历史数据、报警信息等。</w:t>
      </w:r>
    </w:p>
    <w:p w14:paraId="1F2656AF">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8.3 投标方在设备入场前提供接口的技术文档和参数说明，包括但不限于接口协议、通讯速率、数据格式等。</w:t>
      </w:r>
    </w:p>
    <w:p w14:paraId="09C1AE4F">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8.4 设备使用周期内，投标方免费派遣技术人员与招标方调试团队共同进行设备通讯接口的调试工作。</w:t>
      </w:r>
    </w:p>
    <w:p w14:paraId="3B4E455B">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9.电机能效</w:t>
      </w:r>
    </w:p>
    <w:p w14:paraId="6D4A0609">
      <w:pPr>
        <w:spacing w:line="360" w:lineRule="auto"/>
        <w:ind w:firstLine="480" w:firstLineChars="200"/>
        <w:rPr>
          <w:rFonts w:ascii="宋体" w:hAnsi="宋体" w:eastAsia="宋体" w:cs="Times New Roman"/>
          <w:sz w:val="24"/>
          <w:highlight w:val="none"/>
        </w:rPr>
      </w:pPr>
      <w:r>
        <w:rPr>
          <w:rFonts w:hint="eastAsia" w:ascii="宋体" w:hAnsi="宋体" w:eastAsia="宋体" w:cs="Times New Roman"/>
          <w:sz w:val="24"/>
          <w:highlight w:val="none"/>
        </w:rPr>
        <w:t>关于投标方货物中所供电机：</w:t>
      </w:r>
      <w:r>
        <w:rPr>
          <w:rFonts w:ascii="宋体" w:hAnsi="宋体" w:eastAsia="宋体" w:cs="Times New Roman"/>
          <w:sz w:val="24"/>
          <w:highlight w:val="none"/>
        </w:rPr>
        <w:t>电机必须选用一级能效。空调必须选用一级能效，变压器最低选用二级能效</w:t>
      </w:r>
      <w:r>
        <w:rPr>
          <w:rFonts w:hint="eastAsia" w:ascii="宋体" w:hAnsi="宋体" w:eastAsia="宋体" w:cs="Times New Roman"/>
          <w:sz w:val="24"/>
          <w:highlight w:val="none"/>
        </w:rPr>
        <w:t>。</w:t>
      </w:r>
    </w:p>
    <w:p w14:paraId="415B1729">
      <w:pPr>
        <w:ind w:firstLine="482" w:firstLineChars="200"/>
        <w:rPr>
          <w:rFonts w:eastAsia="宋体" w:cs="宋体"/>
          <w:b/>
          <w:sz w:val="24"/>
          <w:highlight w:val="none"/>
        </w:rPr>
      </w:pPr>
      <w:r>
        <w:rPr>
          <w:rFonts w:hint="eastAsia" w:eastAsia="宋体" w:cs="宋体"/>
          <w:b/>
          <w:sz w:val="24"/>
          <w:highlight w:val="none"/>
        </w:rPr>
        <w:t>三、技术要求</w:t>
      </w:r>
    </w:p>
    <w:p w14:paraId="6423C048">
      <w:pPr>
        <w:spacing w:line="360" w:lineRule="auto"/>
        <w:ind w:firstLine="480" w:firstLineChars="200"/>
        <w:rPr>
          <w:rFonts w:ascii="宋体" w:hAnsi="宋体"/>
          <w:b/>
          <w:color w:val="000000"/>
          <w:kern w:val="0"/>
          <w:szCs w:val="21"/>
          <w:highlight w:val="none"/>
        </w:rPr>
      </w:pPr>
      <w:r>
        <w:rPr>
          <w:rFonts w:hint="eastAsia" w:ascii="宋体" w:hAnsi="宋体" w:eastAsia="宋体" w:cs="Times New Roman"/>
          <w:sz w:val="24"/>
          <w:highlight w:val="none"/>
        </w:rPr>
        <w:t>1.总体要求：</w:t>
      </w:r>
    </w:p>
    <w:p w14:paraId="45709463">
      <w:pPr>
        <w:spacing w:line="360" w:lineRule="auto"/>
        <w:ind w:right="238" w:firstLine="480" w:firstLineChars="200"/>
        <w:rPr>
          <w:rFonts w:hint="eastAsia" w:ascii="宋体" w:hAnsi="宋体" w:eastAsia="宋体" w:cs="宋体"/>
          <w:color w:val="000000" w:themeColor="text1"/>
          <w:sz w:val="24"/>
          <w:highlight w:val="none"/>
          <w14:textFill>
            <w14:solidFill>
              <w14:schemeClr w14:val="tx1"/>
            </w14:solidFill>
          </w14:textFill>
        </w:rPr>
      </w:pPr>
      <w:r>
        <w:rPr>
          <w:rFonts w:hint="eastAsia" w:ascii="宋体" w:hAnsi="宋体" w:eastAsia="宋体" w:cs="宋体"/>
          <w:color w:val="000000"/>
          <w:sz w:val="24"/>
          <w:highlight w:val="none"/>
        </w:rPr>
        <w:t>1.1</w:t>
      </w:r>
      <w:r>
        <w:rPr>
          <w:rFonts w:hint="eastAsia" w:ascii="宋体" w:hAnsi="宋体" w:eastAsia="宋体" w:cs="宋体"/>
          <w:color w:val="000000" w:themeColor="text1"/>
          <w:sz w:val="24"/>
          <w:highlight w:val="none"/>
          <w14:textFill>
            <w14:solidFill>
              <w14:schemeClr w14:val="tx1"/>
            </w14:solidFill>
          </w14:textFill>
        </w:rPr>
        <w:t>设备设计合理，制造精良，性能稳定可靠，且使用维修方便，造型美观。设备的结构应保证有足够的静态、动态、刚度和精度。</w:t>
      </w:r>
    </w:p>
    <w:p w14:paraId="27DADD90">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sz w:val="24"/>
          <w:szCs w:val="24"/>
          <w:lang w:val="en-US" w:eastAsia="zh-CN"/>
        </w:rPr>
        <w:t xml:space="preserve"> 1.2 </w:t>
      </w:r>
      <w:r>
        <w:rPr>
          <w:rFonts w:hint="eastAsia" w:ascii="宋体" w:hAnsi="宋体" w:eastAsia="宋体" w:cs="宋体"/>
          <w:sz w:val="24"/>
          <w:highlight w:val="none"/>
          <w:lang w:val="en-US" w:eastAsia="zh-CN"/>
        </w:rPr>
        <w:t>部分模箱翻转后，仅四个导向柱支撑模箱，因导向柱顶端面积较小，因此对应翻转平台支撑位置需对应加强。</w:t>
      </w:r>
    </w:p>
    <w:p w14:paraId="5C48EA2E">
      <w:pPr>
        <w:pStyle w:val="2"/>
        <w:rPr>
          <w:rFonts w:hint="eastAsia" w:ascii="宋体" w:hAnsi="宋体" w:cs="宋体"/>
          <w:b w:val="0"/>
          <w:bCs w:val="0"/>
          <w:sz w:val="24"/>
          <w:highlight w:val="none"/>
          <w:lang w:val="en-US" w:eastAsia="zh-CN"/>
        </w:rPr>
      </w:pPr>
      <w:r>
        <w:rPr>
          <w:rFonts w:hint="eastAsia" w:ascii="宋体" w:hAnsi="宋体" w:cs="宋体"/>
          <w:sz w:val="24"/>
          <w:highlight w:val="none"/>
          <w:lang w:val="en-US" w:eastAsia="zh-CN"/>
        </w:rPr>
        <w:t xml:space="preserve">     </w:t>
      </w:r>
      <w:r>
        <w:rPr>
          <w:rFonts w:hint="eastAsia" w:ascii="宋体" w:hAnsi="宋体" w:cs="宋体"/>
          <w:b w:val="0"/>
          <w:bCs w:val="0"/>
          <w:sz w:val="24"/>
          <w:highlight w:val="none"/>
          <w:lang w:val="en-US" w:eastAsia="zh-CN"/>
        </w:rPr>
        <w:t>1.3 如使用双90°平台翻转机构，设备具有调整装置，可适应不同厚度尺寸模箱的翻转，并保证在翻转过程平稳，无撞击现象。</w:t>
      </w:r>
    </w:p>
    <w:p w14:paraId="77D469F1">
      <w:pPr>
        <w:spacing w:line="360" w:lineRule="auto"/>
        <w:rPr>
          <w:rFonts w:hint="eastAsia" w:ascii="宋体" w:hAnsi="宋体" w:cs="宋体"/>
          <w:b w:val="0"/>
          <w:bCs w:val="0"/>
          <w:sz w:val="24"/>
          <w:highlight w:val="none"/>
          <w:lang w:val="en-US" w:eastAsia="zh-CN"/>
        </w:rPr>
      </w:pPr>
      <w:r>
        <w:rPr>
          <w:rFonts w:hint="eastAsia" w:ascii="宋体" w:hAnsi="宋体" w:cs="宋体"/>
          <w:b w:val="0"/>
          <w:bCs w:val="0"/>
          <w:sz w:val="24"/>
          <w:highlight w:val="none"/>
          <w:lang w:val="en-US" w:eastAsia="zh-CN"/>
        </w:rPr>
        <w:t xml:space="preserve">    </w:t>
      </w:r>
      <w:r>
        <w:rPr>
          <w:rFonts w:hint="eastAsia" w:ascii="宋体" w:hAnsi="宋体" w:eastAsia="宋体" w:cs="宋体"/>
          <w:sz w:val="24"/>
          <w:highlight w:val="none"/>
          <w:lang w:val="en-US" w:eastAsia="zh-CN"/>
        </w:rPr>
        <w:t xml:space="preserve"> 1.4 设备可实现以下模箱（安装模具状态）的翻转，由于部分模箱中间模具部分突起，因此需制作相关辅助工装实现翻转，要求辅助工装简单易安装。投标方需到现场考察落实以下所需翻转模箱的尺寸规格。</w:t>
      </w:r>
    </w:p>
    <w:tbl>
      <w:tblPr>
        <w:tblStyle w:val="35"/>
        <w:tblW w:w="9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02"/>
        <w:gridCol w:w="2856"/>
        <w:gridCol w:w="3497"/>
        <w:gridCol w:w="1965"/>
      </w:tblGrid>
      <w:tr w14:paraId="73D1C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84" w:hRule="atLeast"/>
        </w:trPr>
        <w:tc>
          <w:tcPr>
            <w:tcW w:w="1102" w:type="dxa"/>
            <w:shd w:val="clear" w:color="auto" w:fill="auto"/>
            <w:tcMar>
              <w:top w:w="72" w:type="dxa"/>
              <w:left w:w="144" w:type="dxa"/>
              <w:bottom w:w="72" w:type="dxa"/>
              <w:right w:w="144" w:type="dxa"/>
            </w:tcMar>
            <w:vAlign w:val="top"/>
          </w:tcPr>
          <w:p w14:paraId="1B38A049">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序号</w:t>
            </w:r>
          </w:p>
        </w:tc>
        <w:tc>
          <w:tcPr>
            <w:tcW w:w="2856" w:type="dxa"/>
            <w:shd w:val="clear" w:color="auto" w:fill="auto"/>
            <w:tcMar>
              <w:top w:w="72" w:type="dxa"/>
              <w:left w:w="144" w:type="dxa"/>
              <w:bottom w:w="72" w:type="dxa"/>
              <w:right w:w="144" w:type="dxa"/>
            </w:tcMar>
            <w:vAlign w:val="top"/>
          </w:tcPr>
          <w:p w14:paraId="7E82BBB9">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模箱名称</w:t>
            </w:r>
          </w:p>
        </w:tc>
        <w:tc>
          <w:tcPr>
            <w:tcW w:w="3497" w:type="dxa"/>
            <w:shd w:val="clear" w:color="auto" w:fill="auto"/>
            <w:tcMar>
              <w:top w:w="72" w:type="dxa"/>
              <w:left w:w="144" w:type="dxa"/>
              <w:bottom w:w="72" w:type="dxa"/>
              <w:right w:w="144" w:type="dxa"/>
            </w:tcMar>
            <w:vAlign w:val="top"/>
          </w:tcPr>
          <w:p w14:paraId="72221A88">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尺寸规格(mm)</w:t>
            </w:r>
          </w:p>
        </w:tc>
        <w:tc>
          <w:tcPr>
            <w:tcW w:w="1965" w:type="dxa"/>
            <w:shd w:val="clear" w:color="auto" w:fill="auto"/>
            <w:tcMar>
              <w:top w:w="72" w:type="dxa"/>
              <w:left w:w="144" w:type="dxa"/>
              <w:bottom w:w="72" w:type="dxa"/>
              <w:right w:w="144" w:type="dxa"/>
            </w:tcMar>
            <w:vAlign w:val="top"/>
          </w:tcPr>
          <w:p w14:paraId="75E4A822">
            <w:pPr>
              <w:pStyle w:val="30"/>
              <w:keepNext w:val="0"/>
              <w:keepLines w:val="0"/>
              <w:widowControl/>
              <w:suppressLineNumbers w:val="0"/>
              <w:spacing w:beforeAutospacing="1" w:afterAutospacing="1"/>
              <w:jc w:val="center"/>
              <w:rPr>
                <w:rFonts w:hint="eastAsia" w:ascii="宋体" w:hAnsi="宋体" w:eastAsia="宋体" w:cs="宋体"/>
                <w:color w:val="auto"/>
                <w:sz w:val="24"/>
                <w:szCs w:val="24"/>
              </w:rPr>
            </w:pPr>
            <w:r>
              <w:rPr>
                <w:rFonts w:hint="eastAsia" w:ascii="宋体" w:hAnsi="宋体" w:eastAsia="宋体" w:cs="宋体"/>
                <w:b/>
                <w:bCs/>
                <w:color w:val="auto"/>
                <w:sz w:val="24"/>
                <w:szCs w:val="24"/>
              </w:rPr>
              <w:t>重量(t)</w:t>
            </w:r>
          </w:p>
        </w:tc>
      </w:tr>
      <w:tr w14:paraId="136D4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trPr>
        <w:tc>
          <w:tcPr>
            <w:tcW w:w="1102" w:type="dxa"/>
            <w:shd w:val="clear" w:color="auto" w:fill="auto"/>
            <w:tcMar>
              <w:top w:w="72" w:type="dxa"/>
              <w:left w:w="144" w:type="dxa"/>
              <w:bottom w:w="72" w:type="dxa"/>
              <w:right w:w="144" w:type="dxa"/>
            </w:tcMar>
            <w:vAlign w:val="top"/>
          </w:tcPr>
          <w:p w14:paraId="13DE5F3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w:t>
            </w:r>
          </w:p>
        </w:tc>
        <w:tc>
          <w:tcPr>
            <w:tcW w:w="2856" w:type="dxa"/>
            <w:shd w:val="clear" w:color="auto" w:fill="auto"/>
            <w:tcMar>
              <w:top w:w="72" w:type="dxa"/>
              <w:left w:w="144" w:type="dxa"/>
              <w:bottom w:w="72" w:type="dxa"/>
              <w:right w:w="144" w:type="dxa"/>
            </w:tcMar>
            <w:vAlign w:val="top"/>
          </w:tcPr>
          <w:p w14:paraId="492B3F04">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KP主机前轴上模箱</w:t>
            </w:r>
          </w:p>
        </w:tc>
        <w:tc>
          <w:tcPr>
            <w:tcW w:w="3497" w:type="dxa"/>
            <w:shd w:val="clear" w:color="auto" w:fill="auto"/>
            <w:tcMar>
              <w:top w:w="72" w:type="dxa"/>
              <w:left w:w="144" w:type="dxa"/>
              <w:bottom w:w="72" w:type="dxa"/>
              <w:right w:w="144" w:type="dxa"/>
            </w:tcMar>
            <w:vAlign w:val="top"/>
          </w:tcPr>
          <w:p w14:paraId="6694F14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2350*2420*800</w:t>
            </w:r>
          </w:p>
        </w:tc>
        <w:tc>
          <w:tcPr>
            <w:tcW w:w="1965" w:type="dxa"/>
            <w:shd w:val="clear" w:color="auto" w:fill="auto"/>
            <w:tcMar>
              <w:top w:w="72" w:type="dxa"/>
              <w:left w:w="144" w:type="dxa"/>
              <w:bottom w:w="72" w:type="dxa"/>
              <w:right w:w="144" w:type="dxa"/>
            </w:tcMar>
            <w:vAlign w:val="top"/>
          </w:tcPr>
          <w:p w14:paraId="63ACD778">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25.8</w:t>
            </w:r>
          </w:p>
        </w:tc>
      </w:tr>
      <w:tr w14:paraId="38797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4" w:hRule="atLeast"/>
        </w:trPr>
        <w:tc>
          <w:tcPr>
            <w:tcW w:w="1102" w:type="dxa"/>
            <w:shd w:val="clear" w:color="auto" w:fill="auto"/>
            <w:tcMar>
              <w:top w:w="72" w:type="dxa"/>
              <w:left w:w="144" w:type="dxa"/>
              <w:bottom w:w="72" w:type="dxa"/>
              <w:right w:w="144" w:type="dxa"/>
            </w:tcMar>
            <w:vAlign w:val="top"/>
          </w:tcPr>
          <w:p w14:paraId="78798BB3">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w:t>
            </w:r>
          </w:p>
        </w:tc>
        <w:tc>
          <w:tcPr>
            <w:tcW w:w="2856" w:type="dxa"/>
            <w:shd w:val="clear" w:color="auto" w:fill="auto"/>
            <w:tcMar>
              <w:top w:w="72" w:type="dxa"/>
              <w:left w:w="144" w:type="dxa"/>
              <w:bottom w:w="72" w:type="dxa"/>
              <w:right w:w="144" w:type="dxa"/>
            </w:tcMar>
            <w:vAlign w:val="top"/>
          </w:tcPr>
          <w:p w14:paraId="47075ECE">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KP主机</w:t>
            </w:r>
            <w:r>
              <w:rPr>
                <w:rFonts w:hint="eastAsia" w:ascii="宋体" w:hAnsi="宋体" w:eastAsia="宋体" w:cs="宋体"/>
                <w:color w:val="000000"/>
                <w:sz w:val="24"/>
                <w:szCs w:val="24"/>
                <w:lang w:val="en-US" w:eastAsia="zh-CN"/>
              </w:rPr>
              <w:t>曲</w:t>
            </w:r>
            <w:r>
              <w:rPr>
                <w:rFonts w:hint="eastAsia" w:ascii="宋体" w:hAnsi="宋体" w:eastAsia="宋体" w:cs="宋体"/>
                <w:color w:val="000000"/>
                <w:sz w:val="24"/>
                <w:szCs w:val="24"/>
              </w:rPr>
              <w:t>轴上模箱</w:t>
            </w:r>
          </w:p>
        </w:tc>
        <w:tc>
          <w:tcPr>
            <w:tcW w:w="3497" w:type="dxa"/>
            <w:shd w:val="clear" w:color="auto" w:fill="auto"/>
            <w:tcMar>
              <w:top w:w="72" w:type="dxa"/>
              <w:left w:w="144" w:type="dxa"/>
              <w:bottom w:w="72" w:type="dxa"/>
              <w:right w:w="144" w:type="dxa"/>
            </w:tcMar>
            <w:vAlign w:val="top"/>
          </w:tcPr>
          <w:p w14:paraId="4E214D07">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2350*2420*800</w:t>
            </w:r>
          </w:p>
        </w:tc>
        <w:tc>
          <w:tcPr>
            <w:tcW w:w="1965" w:type="dxa"/>
            <w:shd w:val="clear" w:color="auto" w:fill="auto"/>
            <w:tcMar>
              <w:top w:w="72" w:type="dxa"/>
              <w:left w:w="144" w:type="dxa"/>
              <w:bottom w:w="72" w:type="dxa"/>
              <w:right w:w="144" w:type="dxa"/>
            </w:tcMar>
            <w:vAlign w:val="top"/>
          </w:tcPr>
          <w:p w14:paraId="09010EC1">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21.9</w:t>
            </w:r>
          </w:p>
        </w:tc>
      </w:tr>
      <w:tr w14:paraId="514A9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1102" w:type="dxa"/>
            <w:shd w:val="clear" w:color="auto" w:fill="auto"/>
            <w:tcMar>
              <w:top w:w="72" w:type="dxa"/>
              <w:left w:w="144" w:type="dxa"/>
              <w:bottom w:w="72" w:type="dxa"/>
              <w:right w:w="144" w:type="dxa"/>
            </w:tcMar>
            <w:vAlign w:val="top"/>
          </w:tcPr>
          <w:p w14:paraId="13596D9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3</w:t>
            </w:r>
          </w:p>
        </w:tc>
        <w:tc>
          <w:tcPr>
            <w:tcW w:w="2856" w:type="dxa"/>
            <w:shd w:val="clear" w:color="auto" w:fill="auto"/>
            <w:tcMar>
              <w:top w:w="72" w:type="dxa"/>
              <w:left w:w="144" w:type="dxa"/>
              <w:bottom w:w="72" w:type="dxa"/>
              <w:right w:w="144" w:type="dxa"/>
            </w:tcMar>
            <w:vAlign w:val="top"/>
          </w:tcPr>
          <w:p w14:paraId="4D76EC69">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MP主机转向节上模箱</w:t>
            </w:r>
          </w:p>
        </w:tc>
        <w:tc>
          <w:tcPr>
            <w:tcW w:w="3497" w:type="dxa"/>
            <w:shd w:val="clear" w:color="auto" w:fill="auto"/>
            <w:tcMar>
              <w:top w:w="72" w:type="dxa"/>
              <w:left w:w="144" w:type="dxa"/>
              <w:bottom w:w="72" w:type="dxa"/>
              <w:right w:w="144" w:type="dxa"/>
            </w:tcMar>
            <w:vAlign w:val="top"/>
          </w:tcPr>
          <w:p w14:paraId="628896B5">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2000*1500*700</w:t>
            </w:r>
          </w:p>
        </w:tc>
        <w:tc>
          <w:tcPr>
            <w:tcW w:w="1965" w:type="dxa"/>
            <w:shd w:val="clear" w:color="auto" w:fill="auto"/>
            <w:tcMar>
              <w:top w:w="72" w:type="dxa"/>
              <w:left w:w="144" w:type="dxa"/>
              <w:bottom w:w="72" w:type="dxa"/>
              <w:right w:w="144" w:type="dxa"/>
            </w:tcMar>
            <w:vAlign w:val="top"/>
          </w:tcPr>
          <w:p w14:paraId="71072773">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11.4</w:t>
            </w:r>
          </w:p>
        </w:tc>
      </w:tr>
      <w:tr w14:paraId="4104D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4" w:hRule="atLeast"/>
        </w:trPr>
        <w:tc>
          <w:tcPr>
            <w:tcW w:w="1102" w:type="dxa"/>
            <w:shd w:val="clear" w:color="auto" w:fill="auto"/>
            <w:tcMar>
              <w:top w:w="72" w:type="dxa"/>
              <w:left w:w="144" w:type="dxa"/>
              <w:bottom w:w="72" w:type="dxa"/>
              <w:right w:w="144" w:type="dxa"/>
            </w:tcMar>
            <w:vAlign w:val="top"/>
          </w:tcPr>
          <w:p w14:paraId="0F16C7D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4</w:t>
            </w:r>
          </w:p>
        </w:tc>
        <w:tc>
          <w:tcPr>
            <w:tcW w:w="2856" w:type="dxa"/>
            <w:shd w:val="clear" w:color="auto" w:fill="auto"/>
            <w:tcMar>
              <w:top w:w="72" w:type="dxa"/>
              <w:left w:w="144" w:type="dxa"/>
              <w:bottom w:w="72" w:type="dxa"/>
              <w:right w:w="144" w:type="dxa"/>
            </w:tcMar>
            <w:vAlign w:val="top"/>
          </w:tcPr>
          <w:p w14:paraId="356328D2">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校正曲轴上模箱</w:t>
            </w:r>
          </w:p>
        </w:tc>
        <w:tc>
          <w:tcPr>
            <w:tcW w:w="3497" w:type="dxa"/>
            <w:shd w:val="clear" w:color="auto" w:fill="auto"/>
            <w:tcMar>
              <w:top w:w="72" w:type="dxa"/>
              <w:left w:w="144" w:type="dxa"/>
              <w:bottom w:w="72" w:type="dxa"/>
              <w:right w:w="144" w:type="dxa"/>
            </w:tcMar>
            <w:vAlign w:val="top"/>
          </w:tcPr>
          <w:p w14:paraId="1CE47DB5">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2300*1508*740</w:t>
            </w:r>
          </w:p>
        </w:tc>
        <w:tc>
          <w:tcPr>
            <w:tcW w:w="1965" w:type="dxa"/>
            <w:shd w:val="clear" w:color="auto" w:fill="auto"/>
            <w:tcMar>
              <w:top w:w="72" w:type="dxa"/>
              <w:left w:w="144" w:type="dxa"/>
              <w:bottom w:w="72" w:type="dxa"/>
              <w:right w:w="144" w:type="dxa"/>
            </w:tcMar>
            <w:vAlign w:val="top"/>
          </w:tcPr>
          <w:p w14:paraId="10B0AEA8">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10</w:t>
            </w:r>
          </w:p>
        </w:tc>
      </w:tr>
      <w:tr w14:paraId="059E3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102" w:type="dxa"/>
            <w:shd w:val="clear" w:color="auto" w:fill="auto"/>
            <w:tcMar>
              <w:top w:w="72" w:type="dxa"/>
              <w:left w:w="144" w:type="dxa"/>
              <w:bottom w:w="72" w:type="dxa"/>
              <w:right w:w="144" w:type="dxa"/>
            </w:tcMar>
            <w:vAlign w:val="top"/>
          </w:tcPr>
          <w:p w14:paraId="7879D844">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5</w:t>
            </w:r>
          </w:p>
        </w:tc>
        <w:tc>
          <w:tcPr>
            <w:tcW w:w="2856" w:type="dxa"/>
            <w:shd w:val="clear" w:color="auto" w:fill="auto"/>
            <w:tcMar>
              <w:top w:w="72" w:type="dxa"/>
              <w:left w:w="144" w:type="dxa"/>
              <w:bottom w:w="72" w:type="dxa"/>
              <w:right w:w="144" w:type="dxa"/>
            </w:tcMar>
            <w:vAlign w:val="top"/>
          </w:tcPr>
          <w:p w14:paraId="0FCF0CB7">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校正前轴上模箱</w:t>
            </w:r>
          </w:p>
        </w:tc>
        <w:tc>
          <w:tcPr>
            <w:tcW w:w="3497" w:type="dxa"/>
            <w:shd w:val="clear" w:color="auto" w:fill="auto"/>
            <w:tcMar>
              <w:top w:w="72" w:type="dxa"/>
              <w:left w:w="144" w:type="dxa"/>
              <w:bottom w:w="72" w:type="dxa"/>
              <w:right w:w="144" w:type="dxa"/>
            </w:tcMar>
            <w:vAlign w:val="top"/>
          </w:tcPr>
          <w:p w14:paraId="480E85F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2300*1200*750</w:t>
            </w:r>
          </w:p>
        </w:tc>
        <w:tc>
          <w:tcPr>
            <w:tcW w:w="1965" w:type="dxa"/>
            <w:shd w:val="clear" w:color="auto" w:fill="auto"/>
            <w:tcMar>
              <w:top w:w="72" w:type="dxa"/>
              <w:left w:w="144" w:type="dxa"/>
              <w:bottom w:w="72" w:type="dxa"/>
              <w:right w:w="144" w:type="dxa"/>
            </w:tcMar>
            <w:vAlign w:val="top"/>
          </w:tcPr>
          <w:p w14:paraId="2CA74E3D">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9.5</w:t>
            </w:r>
          </w:p>
        </w:tc>
      </w:tr>
      <w:tr w14:paraId="6EB2C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5" w:hRule="atLeast"/>
        </w:trPr>
        <w:tc>
          <w:tcPr>
            <w:tcW w:w="1102" w:type="dxa"/>
            <w:shd w:val="clear" w:color="auto" w:fill="auto"/>
            <w:tcMar>
              <w:top w:w="72" w:type="dxa"/>
              <w:left w:w="144" w:type="dxa"/>
              <w:bottom w:w="72" w:type="dxa"/>
              <w:right w:w="144" w:type="dxa"/>
            </w:tcMar>
            <w:vAlign w:val="top"/>
          </w:tcPr>
          <w:p w14:paraId="417E7BE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6</w:t>
            </w:r>
          </w:p>
        </w:tc>
        <w:tc>
          <w:tcPr>
            <w:tcW w:w="2856" w:type="dxa"/>
            <w:shd w:val="clear" w:color="auto" w:fill="auto"/>
            <w:tcMar>
              <w:top w:w="72" w:type="dxa"/>
              <w:left w:w="144" w:type="dxa"/>
              <w:bottom w:w="72" w:type="dxa"/>
              <w:right w:w="144" w:type="dxa"/>
            </w:tcMar>
            <w:vAlign w:val="top"/>
          </w:tcPr>
          <w:p w14:paraId="2D9B2B4C">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MP转向节切边上模箱</w:t>
            </w:r>
          </w:p>
        </w:tc>
        <w:tc>
          <w:tcPr>
            <w:tcW w:w="3497" w:type="dxa"/>
            <w:shd w:val="clear" w:color="auto" w:fill="auto"/>
            <w:tcMar>
              <w:top w:w="72" w:type="dxa"/>
              <w:left w:w="144" w:type="dxa"/>
              <w:bottom w:w="72" w:type="dxa"/>
              <w:right w:w="144" w:type="dxa"/>
            </w:tcMar>
            <w:vAlign w:val="top"/>
          </w:tcPr>
          <w:p w14:paraId="22825916">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1900*1100*830</w:t>
            </w:r>
          </w:p>
        </w:tc>
        <w:tc>
          <w:tcPr>
            <w:tcW w:w="1965" w:type="dxa"/>
            <w:shd w:val="clear" w:color="auto" w:fill="auto"/>
            <w:tcMar>
              <w:top w:w="72" w:type="dxa"/>
              <w:left w:w="144" w:type="dxa"/>
              <w:bottom w:w="72" w:type="dxa"/>
              <w:right w:w="144" w:type="dxa"/>
            </w:tcMar>
            <w:vAlign w:val="top"/>
          </w:tcPr>
          <w:p w14:paraId="75D9A5B9">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10</w:t>
            </w:r>
          </w:p>
        </w:tc>
      </w:tr>
      <w:tr w14:paraId="31D92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8" w:hRule="atLeast"/>
        </w:trPr>
        <w:tc>
          <w:tcPr>
            <w:tcW w:w="1102" w:type="dxa"/>
            <w:shd w:val="clear" w:color="auto" w:fill="auto"/>
            <w:tcMar>
              <w:top w:w="72" w:type="dxa"/>
              <w:left w:w="144" w:type="dxa"/>
              <w:bottom w:w="72" w:type="dxa"/>
              <w:right w:w="144" w:type="dxa"/>
            </w:tcMar>
            <w:vAlign w:val="top"/>
          </w:tcPr>
          <w:p w14:paraId="33183E9B">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7</w:t>
            </w:r>
          </w:p>
        </w:tc>
        <w:tc>
          <w:tcPr>
            <w:tcW w:w="2856" w:type="dxa"/>
            <w:shd w:val="clear" w:color="auto" w:fill="auto"/>
            <w:tcMar>
              <w:top w:w="72" w:type="dxa"/>
              <w:left w:w="144" w:type="dxa"/>
              <w:bottom w:w="72" w:type="dxa"/>
              <w:right w:w="144" w:type="dxa"/>
            </w:tcMar>
            <w:vAlign w:val="top"/>
          </w:tcPr>
          <w:p w14:paraId="05250890">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KP</w:t>
            </w:r>
            <w:r>
              <w:rPr>
                <w:rFonts w:hint="eastAsia" w:ascii="宋体" w:hAnsi="宋体" w:eastAsia="宋体" w:cs="宋体"/>
                <w:color w:val="000000"/>
                <w:sz w:val="24"/>
                <w:szCs w:val="24"/>
                <w:lang w:val="en-US" w:eastAsia="zh-CN"/>
              </w:rPr>
              <w:t>曲轴</w:t>
            </w:r>
            <w:r>
              <w:rPr>
                <w:rFonts w:hint="eastAsia" w:ascii="宋体" w:hAnsi="宋体" w:eastAsia="宋体" w:cs="宋体"/>
                <w:color w:val="000000"/>
                <w:sz w:val="24"/>
                <w:szCs w:val="24"/>
              </w:rPr>
              <w:t>切边上模箱</w:t>
            </w:r>
          </w:p>
        </w:tc>
        <w:tc>
          <w:tcPr>
            <w:tcW w:w="3497" w:type="dxa"/>
            <w:shd w:val="clear" w:color="auto" w:fill="auto"/>
            <w:tcMar>
              <w:top w:w="72" w:type="dxa"/>
              <w:left w:w="144" w:type="dxa"/>
              <w:bottom w:w="72" w:type="dxa"/>
              <w:right w:w="144" w:type="dxa"/>
            </w:tcMar>
            <w:vAlign w:val="top"/>
          </w:tcPr>
          <w:p w14:paraId="33832ACB">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2750*1100*780</w:t>
            </w:r>
          </w:p>
        </w:tc>
        <w:tc>
          <w:tcPr>
            <w:tcW w:w="1965" w:type="dxa"/>
            <w:shd w:val="clear" w:color="auto" w:fill="auto"/>
            <w:tcMar>
              <w:top w:w="72" w:type="dxa"/>
              <w:left w:w="144" w:type="dxa"/>
              <w:bottom w:w="72" w:type="dxa"/>
              <w:right w:w="144" w:type="dxa"/>
            </w:tcMar>
            <w:vAlign w:val="top"/>
          </w:tcPr>
          <w:p w14:paraId="53DE8D72">
            <w:pPr>
              <w:pStyle w:val="30"/>
              <w:keepNext w:val="0"/>
              <w:keepLines w:val="0"/>
              <w:widowControl/>
              <w:suppressLineNumbers w:val="0"/>
              <w:spacing w:beforeAutospacing="1" w:afterAutospacing="1"/>
              <w:jc w:val="center"/>
              <w:rPr>
                <w:rFonts w:hint="eastAsia" w:ascii="宋体" w:hAnsi="宋体" w:eastAsia="宋体" w:cs="宋体"/>
                <w:sz w:val="24"/>
                <w:szCs w:val="24"/>
              </w:rPr>
            </w:pPr>
            <w:r>
              <w:rPr>
                <w:rFonts w:hint="eastAsia" w:ascii="宋体" w:hAnsi="宋体" w:eastAsia="宋体" w:cs="宋体"/>
                <w:color w:val="000000"/>
                <w:sz w:val="24"/>
                <w:szCs w:val="24"/>
              </w:rPr>
              <w:t>15</w:t>
            </w:r>
          </w:p>
        </w:tc>
      </w:tr>
      <w:tr w14:paraId="03AE8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9" w:hRule="atLeast"/>
        </w:trPr>
        <w:tc>
          <w:tcPr>
            <w:tcW w:w="1102" w:type="dxa"/>
            <w:shd w:val="clear" w:color="auto" w:fill="auto"/>
            <w:tcMar>
              <w:top w:w="72" w:type="dxa"/>
              <w:left w:w="144" w:type="dxa"/>
              <w:bottom w:w="72" w:type="dxa"/>
              <w:right w:w="144" w:type="dxa"/>
            </w:tcMar>
            <w:vAlign w:val="top"/>
          </w:tcPr>
          <w:p w14:paraId="66BB72E9">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8</w:t>
            </w:r>
          </w:p>
        </w:tc>
        <w:tc>
          <w:tcPr>
            <w:tcW w:w="2856" w:type="dxa"/>
            <w:shd w:val="clear" w:color="auto" w:fill="auto"/>
            <w:tcMar>
              <w:top w:w="72" w:type="dxa"/>
              <w:left w:w="144" w:type="dxa"/>
              <w:bottom w:w="72" w:type="dxa"/>
              <w:right w:w="144" w:type="dxa"/>
            </w:tcMar>
            <w:vAlign w:val="top"/>
          </w:tcPr>
          <w:p w14:paraId="6F2D533E">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rPr>
            </w:pPr>
            <w:r>
              <w:rPr>
                <w:rFonts w:hint="eastAsia" w:ascii="宋体" w:hAnsi="宋体" w:eastAsia="宋体" w:cs="宋体"/>
                <w:color w:val="000000"/>
                <w:sz w:val="24"/>
                <w:szCs w:val="24"/>
              </w:rPr>
              <w:t>KP</w:t>
            </w:r>
            <w:r>
              <w:rPr>
                <w:rFonts w:hint="eastAsia" w:ascii="宋体" w:hAnsi="宋体" w:eastAsia="宋体" w:cs="宋体"/>
                <w:color w:val="000000"/>
                <w:sz w:val="24"/>
                <w:szCs w:val="24"/>
                <w:lang w:val="en-US" w:eastAsia="zh-CN"/>
              </w:rPr>
              <w:t>前轴</w:t>
            </w:r>
            <w:r>
              <w:rPr>
                <w:rFonts w:hint="eastAsia" w:ascii="宋体" w:hAnsi="宋体" w:eastAsia="宋体" w:cs="宋体"/>
                <w:color w:val="000000"/>
                <w:sz w:val="24"/>
                <w:szCs w:val="24"/>
              </w:rPr>
              <w:t>切边上模箱</w:t>
            </w:r>
          </w:p>
        </w:tc>
        <w:tc>
          <w:tcPr>
            <w:tcW w:w="3497" w:type="dxa"/>
            <w:shd w:val="clear" w:color="auto" w:fill="auto"/>
            <w:tcMar>
              <w:top w:w="72" w:type="dxa"/>
              <w:left w:w="144" w:type="dxa"/>
              <w:bottom w:w="72" w:type="dxa"/>
              <w:right w:w="144" w:type="dxa"/>
            </w:tcMar>
            <w:vAlign w:val="top"/>
          </w:tcPr>
          <w:p w14:paraId="06DF301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2750*1100*</w:t>
            </w:r>
            <w:r>
              <w:rPr>
                <w:rFonts w:hint="eastAsia" w:ascii="宋体" w:hAnsi="宋体" w:eastAsia="宋体" w:cs="宋体"/>
                <w:color w:val="000000"/>
                <w:sz w:val="24"/>
                <w:szCs w:val="24"/>
                <w:lang w:val="en-US" w:eastAsia="zh-CN"/>
              </w:rPr>
              <w:t>675（未带模具）</w:t>
            </w:r>
          </w:p>
        </w:tc>
        <w:tc>
          <w:tcPr>
            <w:tcW w:w="1965" w:type="dxa"/>
            <w:shd w:val="clear" w:color="auto" w:fill="auto"/>
            <w:tcMar>
              <w:top w:w="72" w:type="dxa"/>
              <w:left w:w="144" w:type="dxa"/>
              <w:bottom w:w="72" w:type="dxa"/>
              <w:right w:w="144" w:type="dxa"/>
            </w:tcMar>
            <w:vAlign w:val="top"/>
          </w:tcPr>
          <w:p w14:paraId="4C43B427">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15</w:t>
            </w:r>
          </w:p>
        </w:tc>
      </w:tr>
      <w:tr w14:paraId="308ED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6" w:hRule="atLeast"/>
        </w:trPr>
        <w:tc>
          <w:tcPr>
            <w:tcW w:w="1102" w:type="dxa"/>
            <w:shd w:val="clear" w:color="auto" w:fill="auto"/>
            <w:tcMar>
              <w:top w:w="72" w:type="dxa"/>
              <w:left w:w="144" w:type="dxa"/>
              <w:bottom w:w="72" w:type="dxa"/>
              <w:right w:w="144" w:type="dxa"/>
            </w:tcMar>
            <w:vAlign w:val="top"/>
          </w:tcPr>
          <w:p w14:paraId="237A04A7">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w:t>
            </w:r>
          </w:p>
        </w:tc>
        <w:tc>
          <w:tcPr>
            <w:tcW w:w="2856" w:type="dxa"/>
            <w:shd w:val="clear" w:color="auto" w:fill="auto"/>
            <w:tcMar>
              <w:top w:w="72" w:type="dxa"/>
              <w:left w:w="144" w:type="dxa"/>
              <w:bottom w:w="72" w:type="dxa"/>
              <w:right w:w="144" w:type="dxa"/>
            </w:tcMar>
            <w:vAlign w:val="top"/>
          </w:tcPr>
          <w:p w14:paraId="142BF5E2">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MP主机曲轴上模箱</w:t>
            </w:r>
          </w:p>
        </w:tc>
        <w:tc>
          <w:tcPr>
            <w:tcW w:w="3497" w:type="dxa"/>
            <w:shd w:val="clear" w:color="auto" w:fill="auto"/>
            <w:tcMar>
              <w:top w:w="72" w:type="dxa"/>
              <w:left w:w="144" w:type="dxa"/>
              <w:bottom w:w="72" w:type="dxa"/>
              <w:right w:w="144" w:type="dxa"/>
            </w:tcMar>
            <w:vAlign w:val="top"/>
          </w:tcPr>
          <w:p w14:paraId="739BCBB0">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2000*1500*</w:t>
            </w:r>
            <w:r>
              <w:rPr>
                <w:rFonts w:hint="eastAsia" w:ascii="宋体" w:hAnsi="宋体" w:eastAsia="宋体" w:cs="宋体"/>
                <w:color w:val="000000"/>
                <w:sz w:val="24"/>
                <w:szCs w:val="24"/>
                <w:lang w:val="en-US" w:eastAsia="zh-CN"/>
              </w:rPr>
              <w:t>690</w:t>
            </w:r>
          </w:p>
        </w:tc>
        <w:tc>
          <w:tcPr>
            <w:tcW w:w="1965" w:type="dxa"/>
            <w:shd w:val="clear" w:color="auto" w:fill="auto"/>
            <w:tcMar>
              <w:top w:w="72" w:type="dxa"/>
              <w:left w:w="144" w:type="dxa"/>
              <w:bottom w:w="72" w:type="dxa"/>
              <w:right w:w="144" w:type="dxa"/>
            </w:tcMar>
            <w:vAlign w:val="top"/>
          </w:tcPr>
          <w:p w14:paraId="50689CA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9.6</w:t>
            </w:r>
          </w:p>
        </w:tc>
      </w:tr>
      <w:tr w14:paraId="5513F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6" w:hRule="atLeast"/>
        </w:trPr>
        <w:tc>
          <w:tcPr>
            <w:tcW w:w="1102" w:type="dxa"/>
            <w:shd w:val="clear" w:color="auto" w:fill="auto"/>
            <w:tcMar>
              <w:top w:w="72" w:type="dxa"/>
              <w:left w:w="144" w:type="dxa"/>
              <w:bottom w:w="72" w:type="dxa"/>
              <w:right w:w="144" w:type="dxa"/>
            </w:tcMar>
            <w:vAlign w:val="top"/>
          </w:tcPr>
          <w:p w14:paraId="3A6754BA">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p>
        </w:tc>
        <w:tc>
          <w:tcPr>
            <w:tcW w:w="2856" w:type="dxa"/>
            <w:shd w:val="clear" w:color="auto" w:fill="auto"/>
            <w:tcMar>
              <w:top w:w="72" w:type="dxa"/>
              <w:left w:w="144" w:type="dxa"/>
              <w:bottom w:w="72" w:type="dxa"/>
              <w:right w:w="144" w:type="dxa"/>
            </w:tcMar>
            <w:vAlign w:val="top"/>
          </w:tcPr>
          <w:p w14:paraId="28C1A5A1">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MP切边曲轴上模箱</w:t>
            </w:r>
          </w:p>
        </w:tc>
        <w:tc>
          <w:tcPr>
            <w:tcW w:w="3497" w:type="dxa"/>
            <w:shd w:val="clear" w:color="auto" w:fill="auto"/>
            <w:tcMar>
              <w:top w:w="72" w:type="dxa"/>
              <w:left w:w="144" w:type="dxa"/>
              <w:bottom w:w="72" w:type="dxa"/>
              <w:right w:w="144" w:type="dxa"/>
            </w:tcMar>
            <w:vAlign w:val="top"/>
          </w:tcPr>
          <w:p w14:paraId="5FBA2DFB">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rPr>
            </w:pPr>
            <w:r>
              <w:rPr>
                <w:rFonts w:hint="eastAsia" w:ascii="宋体" w:hAnsi="宋体" w:eastAsia="宋体" w:cs="宋体"/>
                <w:color w:val="000000"/>
                <w:sz w:val="24"/>
                <w:szCs w:val="24"/>
              </w:rPr>
              <w:t>1900*1100*</w:t>
            </w:r>
            <w:r>
              <w:rPr>
                <w:rFonts w:hint="eastAsia" w:ascii="宋体" w:hAnsi="宋体" w:eastAsia="宋体" w:cs="宋体"/>
                <w:color w:val="000000"/>
                <w:sz w:val="24"/>
                <w:szCs w:val="24"/>
                <w:lang w:val="en-US" w:eastAsia="zh-CN"/>
              </w:rPr>
              <w:t>675（未带模具）</w:t>
            </w:r>
          </w:p>
        </w:tc>
        <w:tc>
          <w:tcPr>
            <w:tcW w:w="1965" w:type="dxa"/>
            <w:shd w:val="clear" w:color="auto" w:fill="auto"/>
            <w:tcMar>
              <w:top w:w="72" w:type="dxa"/>
              <w:left w:w="144" w:type="dxa"/>
              <w:bottom w:w="72" w:type="dxa"/>
              <w:right w:w="144" w:type="dxa"/>
            </w:tcMar>
            <w:vAlign w:val="top"/>
          </w:tcPr>
          <w:p w14:paraId="18276154">
            <w:pPr>
              <w:pStyle w:val="30"/>
              <w:keepNext w:val="0"/>
              <w:keepLines w:val="0"/>
              <w:widowControl/>
              <w:suppressLineNumbers w:val="0"/>
              <w:spacing w:beforeAutospacing="1" w:afterAutospacing="1"/>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10</w:t>
            </w:r>
          </w:p>
        </w:tc>
      </w:tr>
    </w:tbl>
    <w:p w14:paraId="4EDBBCA7">
      <w:pPr>
        <w:rPr>
          <w:rFonts w:hint="default"/>
          <w:lang w:val="en-US" w:eastAsia="zh-CN"/>
        </w:rPr>
      </w:pPr>
    </w:p>
    <w:p w14:paraId="71E32912">
      <w:pPr>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1</w:t>
      </w:r>
      <w:r>
        <w:rPr>
          <w:rFonts w:hint="eastAsia" w:ascii="宋体" w:hAnsi="宋体" w:eastAsia="宋体" w:cs="宋体"/>
          <w:sz w:val="24"/>
          <w:highlight w:val="none"/>
        </w:rPr>
        <w:t>.</w:t>
      </w:r>
      <w:r>
        <w:rPr>
          <w:rFonts w:hint="eastAsia" w:ascii="宋体" w:hAnsi="宋体" w:eastAsia="宋体" w:cs="宋体"/>
          <w:sz w:val="24"/>
          <w:highlight w:val="none"/>
          <w:lang w:val="en-US" w:eastAsia="zh-CN"/>
        </w:rPr>
        <w:t>5</w:t>
      </w:r>
      <w:r>
        <w:rPr>
          <w:rFonts w:hint="eastAsia" w:ascii="宋体" w:hAnsi="宋体" w:eastAsia="宋体" w:cs="宋体"/>
          <w:sz w:val="24"/>
          <w:highlight w:val="none"/>
        </w:rPr>
        <w:t xml:space="preserve"> </w:t>
      </w:r>
      <w:r>
        <w:rPr>
          <w:rFonts w:hint="eastAsia" w:ascii="宋体" w:hAnsi="宋体" w:eastAsia="宋体" w:cs="宋体"/>
          <w:sz w:val="24"/>
          <w:highlight w:val="none"/>
          <w:lang w:eastAsia="zh-CN"/>
        </w:rPr>
        <w:t>投标方</w:t>
      </w:r>
      <w:r>
        <w:rPr>
          <w:rFonts w:hint="eastAsia" w:ascii="宋体" w:hAnsi="宋体" w:eastAsia="宋体" w:cs="宋体"/>
          <w:sz w:val="24"/>
          <w:highlight w:val="none"/>
        </w:rPr>
        <w:t>应向甲方提供设备制造进度计划表，当实际进度严重偏离计划时，应向甲方说明。</w:t>
      </w:r>
    </w:p>
    <w:p w14:paraId="0EA4A8EB">
      <w:pPr>
        <w:spacing w:line="360" w:lineRule="auto"/>
        <w:ind w:firstLine="480" w:firstLineChars="200"/>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1.6 设备机身、气动管路、液压管路管路等颜色要求详见下表，漆面均匀无气泡、龟裂和其它缺陷,设备旋转零部件，如电机等需有旋转标识。</w:t>
      </w:r>
    </w:p>
    <w:p w14:paraId="50472EAD">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rPr>
        <w:drawing>
          <wp:anchor distT="0" distB="0" distL="114300" distR="114300" simplePos="0" relativeHeight="251659264" behindDoc="0" locked="0" layoutInCell="1" allowOverlap="1">
            <wp:simplePos x="0" y="0"/>
            <wp:positionH relativeFrom="column">
              <wp:posOffset>234950</wp:posOffset>
            </wp:positionH>
            <wp:positionV relativeFrom="paragraph">
              <wp:posOffset>1905</wp:posOffset>
            </wp:positionV>
            <wp:extent cx="5148580" cy="4161790"/>
            <wp:effectExtent l="0" t="0" r="13970" b="10160"/>
            <wp:wrapSquare wrapText="bothSides"/>
            <wp:docPr id="4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
                    <pic:cNvPicPr>
                      <a:picLocks noChangeAspect="1"/>
                    </pic:cNvPicPr>
                  </pic:nvPicPr>
                  <pic:blipFill>
                    <a:blip r:embed="rId47"/>
                    <a:srcRect t="6644" r="-137"/>
                    <a:stretch>
                      <a:fillRect/>
                    </a:stretch>
                  </pic:blipFill>
                  <pic:spPr>
                    <a:xfrm>
                      <a:off x="0" y="0"/>
                      <a:ext cx="5148580" cy="4161790"/>
                    </a:xfrm>
                    <a:prstGeom prst="rect">
                      <a:avLst/>
                    </a:prstGeom>
                    <a:noFill/>
                    <a:ln>
                      <a:noFill/>
                    </a:ln>
                  </pic:spPr>
                </pic:pic>
              </a:graphicData>
            </a:graphic>
          </wp:anchor>
        </w:drawing>
      </w:r>
      <w:r>
        <w:rPr>
          <w:rFonts w:hint="eastAsia" w:ascii="宋体" w:hAnsi="宋体" w:cs="宋体"/>
          <w:b w:val="0"/>
          <w:bCs w:val="0"/>
          <w:kern w:val="2"/>
          <w:sz w:val="24"/>
          <w:szCs w:val="22"/>
          <w:highlight w:val="none"/>
          <w:lang w:val="en-US" w:eastAsia="zh-CN" w:bidi="ar-SA"/>
        </w:rPr>
        <w:t xml:space="preserve">  </w:t>
      </w:r>
    </w:p>
    <w:p w14:paraId="25D8FCF8">
      <w:pPr>
        <w:pStyle w:val="2"/>
        <w:ind w:firstLine="482" w:firstLineChars="200"/>
        <w:rPr>
          <w:rFonts w:hint="eastAsia"/>
          <w:lang w:val="en-US" w:eastAsia="zh-CN"/>
        </w:rPr>
      </w:pPr>
    </w:p>
    <w:p w14:paraId="25B71863">
      <w:pPr>
        <w:rPr>
          <w:rFonts w:hint="default"/>
          <w:lang w:val="en-US" w:eastAsia="zh-CN"/>
        </w:rPr>
      </w:pPr>
    </w:p>
    <w:p w14:paraId="75A60F03">
      <w:pPr>
        <w:pStyle w:val="2"/>
        <w:rPr>
          <w:rFonts w:hint="eastAsia" w:ascii="宋体" w:hAnsi="宋体" w:eastAsia="宋体" w:cs="宋体"/>
          <w:sz w:val="24"/>
          <w:highlight w:val="none"/>
          <w:lang w:val="en-US" w:eastAsia="zh-CN"/>
        </w:rPr>
      </w:pPr>
    </w:p>
    <w:p w14:paraId="0459A8EB">
      <w:pPr>
        <w:rPr>
          <w:rFonts w:hint="eastAsia" w:ascii="宋体" w:hAnsi="宋体" w:eastAsia="宋体" w:cs="宋体"/>
          <w:sz w:val="24"/>
          <w:highlight w:val="none"/>
          <w:lang w:val="en-US" w:eastAsia="zh-CN"/>
        </w:rPr>
      </w:pPr>
    </w:p>
    <w:p w14:paraId="6F490D56">
      <w:pPr>
        <w:pStyle w:val="2"/>
        <w:rPr>
          <w:rFonts w:hint="eastAsia" w:ascii="宋体" w:hAnsi="宋体" w:eastAsia="宋体" w:cs="宋体"/>
          <w:sz w:val="24"/>
          <w:highlight w:val="none"/>
          <w:lang w:val="en-US" w:eastAsia="zh-CN"/>
        </w:rPr>
      </w:pPr>
    </w:p>
    <w:p w14:paraId="28C3835D">
      <w:pPr>
        <w:rPr>
          <w:rFonts w:hint="eastAsia" w:ascii="宋体" w:hAnsi="宋体" w:eastAsia="宋体" w:cs="宋体"/>
          <w:sz w:val="24"/>
          <w:highlight w:val="none"/>
          <w:lang w:val="en-US" w:eastAsia="zh-CN"/>
        </w:rPr>
      </w:pPr>
    </w:p>
    <w:p w14:paraId="68F456F4">
      <w:pPr>
        <w:pStyle w:val="2"/>
        <w:rPr>
          <w:rFonts w:hint="eastAsia" w:ascii="宋体" w:hAnsi="宋体" w:eastAsia="宋体" w:cs="宋体"/>
          <w:sz w:val="24"/>
          <w:highlight w:val="none"/>
          <w:lang w:val="en-US" w:eastAsia="zh-CN"/>
        </w:rPr>
      </w:pPr>
    </w:p>
    <w:p w14:paraId="2BB220C3">
      <w:pPr>
        <w:rPr>
          <w:rFonts w:hint="eastAsia" w:ascii="宋体" w:hAnsi="宋体" w:eastAsia="宋体" w:cs="宋体"/>
          <w:sz w:val="24"/>
          <w:highlight w:val="none"/>
          <w:lang w:val="en-US" w:eastAsia="zh-CN"/>
        </w:rPr>
      </w:pPr>
    </w:p>
    <w:p w14:paraId="6E9B6005">
      <w:pPr>
        <w:pStyle w:val="2"/>
        <w:rPr>
          <w:rFonts w:hint="eastAsia" w:ascii="宋体" w:hAnsi="宋体" w:eastAsia="宋体" w:cs="宋体"/>
          <w:sz w:val="24"/>
          <w:highlight w:val="none"/>
          <w:lang w:val="en-US" w:eastAsia="zh-CN"/>
        </w:rPr>
      </w:pPr>
    </w:p>
    <w:p w14:paraId="5354D4B8">
      <w:pPr>
        <w:rPr>
          <w:rFonts w:hint="eastAsia" w:ascii="宋体" w:hAnsi="宋体" w:eastAsia="宋体" w:cs="宋体"/>
          <w:sz w:val="24"/>
          <w:highlight w:val="none"/>
          <w:lang w:val="en-US" w:eastAsia="zh-CN"/>
        </w:rPr>
      </w:pPr>
    </w:p>
    <w:p w14:paraId="5F1F954A">
      <w:pPr>
        <w:pStyle w:val="2"/>
        <w:rPr>
          <w:rFonts w:hint="eastAsia" w:ascii="宋体" w:hAnsi="宋体" w:eastAsia="宋体" w:cs="宋体"/>
          <w:sz w:val="24"/>
          <w:highlight w:val="none"/>
          <w:lang w:val="en-US" w:eastAsia="zh-CN"/>
        </w:rPr>
      </w:pPr>
    </w:p>
    <w:p w14:paraId="5B211D45">
      <w:pPr>
        <w:rPr>
          <w:rFonts w:hint="eastAsia" w:ascii="宋体" w:hAnsi="宋体" w:eastAsia="宋体" w:cs="宋体"/>
          <w:sz w:val="24"/>
          <w:highlight w:val="none"/>
          <w:lang w:val="en-US" w:eastAsia="zh-CN"/>
        </w:rPr>
      </w:pPr>
    </w:p>
    <w:p w14:paraId="2F98AF16">
      <w:pPr>
        <w:pStyle w:val="2"/>
        <w:rPr>
          <w:rFonts w:hint="eastAsia" w:ascii="宋体" w:hAnsi="宋体" w:eastAsia="宋体" w:cs="宋体"/>
          <w:sz w:val="24"/>
          <w:highlight w:val="none"/>
          <w:lang w:val="en-US" w:eastAsia="zh-CN"/>
        </w:rPr>
      </w:pPr>
    </w:p>
    <w:p w14:paraId="0AC0BB77">
      <w:pPr>
        <w:rPr>
          <w:rFonts w:hint="eastAsia" w:ascii="宋体" w:hAnsi="宋体" w:eastAsia="宋体" w:cs="宋体"/>
          <w:sz w:val="24"/>
          <w:highlight w:val="none"/>
          <w:lang w:val="en-US" w:eastAsia="zh-CN"/>
        </w:rPr>
      </w:pPr>
    </w:p>
    <w:p w14:paraId="3FC23C9B">
      <w:pPr>
        <w:pStyle w:val="2"/>
        <w:rPr>
          <w:rFonts w:hint="eastAsia" w:ascii="宋体" w:hAnsi="宋体" w:eastAsia="宋体" w:cs="宋体"/>
          <w:sz w:val="24"/>
          <w:highlight w:val="none"/>
          <w:lang w:val="en-US" w:eastAsia="zh-CN"/>
        </w:rPr>
      </w:pPr>
    </w:p>
    <w:p w14:paraId="30AED5F2">
      <w:pPr>
        <w:rPr>
          <w:rFonts w:hint="eastAsia" w:ascii="宋体" w:hAnsi="宋体" w:eastAsia="宋体" w:cs="宋体"/>
          <w:sz w:val="24"/>
          <w:highlight w:val="none"/>
          <w:lang w:val="en-US" w:eastAsia="zh-CN"/>
        </w:rPr>
      </w:pPr>
    </w:p>
    <w:p w14:paraId="4E8D58F0">
      <w:pPr>
        <w:pStyle w:val="2"/>
        <w:rPr>
          <w:rFonts w:hint="eastAsia" w:ascii="宋体" w:hAnsi="宋体" w:eastAsia="宋体" w:cs="宋体"/>
          <w:sz w:val="24"/>
          <w:highlight w:val="none"/>
          <w:lang w:val="en-US" w:eastAsia="zh-CN"/>
        </w:rPr>
      </w:pPr>
    </w:p>
    <w:p w14:paraId="323FA3A3">
      <w:pPr>
        <w:rPr>
          <w:rFonts w:hint="eastAsia" w:ascii="宋体" w:hAnsi="宋体" w:eastAsia="宋体" w:cs="宋体"/>
          <w:sz w:val="24"/>
          <w:highlight w:val="none"/>
          <w:lang w:val="en-US" w:eastAsia="zh-CN"/>
        </w:rPr>
      </w:pPr>
      <w:r>
        <w:rPr>
          <w:rFonts w:hint="eastAsia" w:ascii="宋体" w:hAnsi="宋体"/>
        </w:rPr>
        <w:drawing>
          <wp:inline distT="0" distB="0" distL="114300" distR="114300">
            <wp:extent cx="5575935" cy="5828030"/>
            <wp:effectExtent l="0" t="0" r="5715" b="1270"/>
            <wp:docPr id="4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48"/>
                    <a:stretch>
                      <a:fillRect/>
                    </a:stretch>
                  </pic:blipFill>
                  <pic:spPr>
                    <a:xfrm>
                      <a:off x="0" y="0"/>
                      <a:ext cx="5575935" cy="5828030"/>
                    </a:xfrm>
                    <a:prstGeom prst="rect">
                      <a:avLst/>
                    </a:prstGeom>
                    <a:noFill/>
                    <a:ln>
                      <a:noFill/>
                    </a:ln>
                  </pic:spPr>
                </pic:pic>
              </a:graphicData>
            </a:graphic>
          </wp:inline>
        </w:drawing>
      </w:r>
    </w:p>
    <w:p w14:paraId="4881FCBF">
      <w:pPr>
        <w:pStyle w:val="2"/>
        <w:rPr>
          <w:rFonts w:hint="eastAsia" w:ascii="宋体" w:hAnsi="宋体" w:eastAsia="宋体" w:cs="宋体"/>
          <w:sz w:val="24"/>
          <w:highlight w:val="none"/>
          <w:lang w:val="en-US" w:eastAsia="zh-CN"/>
        </w:rPr>
      </w:pPr>
    </w:p>
    <w:p w14:paraId="2CBB5ACC">
      <w:pPr>
        <w:rPr>
          <w:rFonts w:hint="eastAsia" w:ascii="宋体" w:hAnsi="宋体" w:eastAsia="宋体" w:cs="宋体"/>
          <w:sz w:val="24"/>
          <w:highlight w:val="none"/>
          <w:lang w:val="en-US" w:eastAsia="zh-CN"/>
        </w:rPr>
      </w:pPr>
    </w:p>
    <w:p w14:paraId="28C11E4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 xml:space="preserve"> 传动轴承选用FAG、NSK、SKF等知名品牌</w:t>
      </w:r>
      <w:r>
        <w:rPr>
          <w:rFonts w:hint="eastAsia" w:ascii="宋体" w:hAnsi="宋体" w:cs="宋体"/>
          <w:b w:val="0"/>
          <w:bCs w:val="0"/>
          <w:kern w:val="2"/>
          <w:sz w:val="24"/>
          <w:szCs w:val="22"/>
          <w:highlight w:val="none"/>
          <w:lang w:val="en-US" w:eastAsia="zh-CN" w:bidi="ar-SA"/>
        </w:rPr>
        <w:t>。</w:t>
      </w:r>
    </w:p>
    <w:p w14:paraId="675EF7D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如使用液压驱动，需带保压装置，可任意位置停机，产品保持平稳不会移动，设备安全可靠。</w:t>
      </w:r>
    </w:p>
    <w:p w14:paraId="6CF7FF3C">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有过电流保护装置，翻转机超过翻转最大重量，有自动停机保护，不会损坏液压泵站电机。</w:t>
      </w:r>
    </w:p>
    <w:p w14:paraId="3471D63F">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10</w:t>
      </w:r>
      <w:r>
        <w:rPr>
          <w:rFonts w:hint="eastAsia" w:ascii="宋体" w:hAnsi="宋体" w:eastAsia="宋体" w:cs="宋体"/>
          <w:b w:val="0"/>
          <w:bCs w:val="0"/>
          <w:kern w:val="2"/>
          <w:sz w:val="24"/>
          <w:szCs w:val="22"/>
          <w:highlight w:val="none"/>
          <w:lang w:val="en-US" w:eastAsia="zh-CN" w:bidi="ar-SA"/>
        </w:rPr>
        <w:t xml:space="preserve"> 装有空气开关，含过流、过载、短路、缺相保护功能。三相线互换不会影响限位保护装置的保护功能。</w:t>
      </w:r>
    </w:p>
    <w:p w14:paraId="54DC1D76">
      <w:pPr>
        <w:pStyle w:val="2"/>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11</w:t>
      </w:r>
      <w:r>
        <w:rPr>
          <w:rFonts w:hint="eastAsia" w:ascii="宋体" w:hAnsi="宋体" w:eastAsia="宋体" w:cs="宋体"/>
          <w:b w:val="0"/>
          <w:bCs w:val="0"/>
          <w:kern w:val="2"/>
          <w:sz w:val="24"/>
          <w:szCs w:val="22"/>
          <w:highlight w:val="none"/>
          <w:lang w:val="en-US" w:eastAsia="zh-CN" w:bidi="ar-SA"/>
        </w:rPr>
        <w:t xml:space="preserve"> 润滑点设置全面合理，如轴承、旋转轴套等处。</w:t>
      </w:r>
    </w:p>
    <w:p w14:paraId="4BFCF43B">
      <w:pPr>
        <w:pStyle w:val="2"/>
        <w:ind w:firstLine="480" w:firstLineChars="200"/>
        <w:rPr>
          <w:rFonts w:hint="default"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12</w:t>
      </w:r>
      <w:r>
        <w:rPr>
          <w:rFonts w:hint="eastAsia" w:ascii="宋体" w:hAnsi="宋体" w:eastAsia="宋体" w:cs="宋体"/>
          <w:b w:val="0"/>
          <w:bCs w:val="0"/>
          <w:kern w:val="2"/>
          <w:sz w:val="24"/>
          <w:szCs w:val="22"/>
          <w:highlight w:val="none"/>
          <w:lang w:val="en-US" w:eastAsia="zh-CN" w:bidi="ar-SA"/>
        </w:rPr>
        <w:t>液压系统压力检测开关均使用数显压力继电器，建议采用易福门、贺德克等国际知名品牌。</w:t>
      </w:r>
      <w:r>
        <w:rPr>
          <w:rFonts w:hint="eastAsia" w:ascii="宋体" w:hAnsi="宋体" w:cs="宋体"/>
          <w:b w:val="0"/>
          <w:bCs w:val="0"/>
          <w:kern w:val="2"/>
          <w:sz w:val="24"/>
          <w:szCs w:val="22"/>
          <w:highlight w:val="none"/>
          <w:lang w:val="en-US" w:eastAsia="zh-CN" w:bidi="ar-SA"/>
        </w:rPr>
        <w:t>通过压力继电器实现高低压报警，压力异常时设备动作停止并报警。</w:t>
      </w:r>
    </w:p>
    <w:p w14:paraId="11ABDA42">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13</w:t>
      </w:r>
      <w:r>
        <w:rPr>
          <w:rFonts w:hint="eastAsia" w:ascii="宋体" w:hAnsi="宋体" w:eastAsia="宋体" w:cs="宋体"/>
          <w:b w:val="0"/>
          <w:bCs w:val="0"/>
          <w:kern w:val="2"/>
          <w:sz w:val="24"/>
          <w:szCs w:val="22"/>
          <w:highlight w:val="none"/>
          <w:lang w:val="en-US" w:eastAsia="zh-CN" w:bidi="ar-SA"/>
        </w:rPr>
        <w:t xml:space="preserve"> 液压软管：单根液压软管最大长度应小于6米，超过该距离时，使用基本等长的2-3根软管进行连接。 </w:t>
      </w:r>
    </w:p>
    <w:p w14:paraId="5D6AF8C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4</w:t>
      </w:r>
      <w:r>
        <w:rPr>
          <w:rFonts w:hint="eastAsia" w:ascii="宋体" w:hAnsi="宋体" w:eastAsia="宋体" w:cs="宋体"/>
          <w:b w:val="0"/>
          <w:bCs w:val="0"/>
          <w:kern w:val="2"/>
          <w:sz w:val="24"/>
          <w:szCs w:val="22"/>
          <w:highlight w:val="none"/>
          <w:lang w:val="en-US" w:eastAsia="zh-CN" w:bidi="ar-SA"/>
        </w:rPr>
        <w:t xml:space="preserve"> 液压油箱配有高低油温报警、低油位报警。</w:t>
      </w:r>
    </w:p>
    <w:p w14:paraId="01F853C2">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5</w:t>
      </w:r>
      <w:r>
        <w:rPr>
          <w:rFonts w:hint="eastAsia" w:ascii="宋体" w:hAnsi="宋体" w:eastAsia="宋体" w:cs="宋体"/>
          <w:b w:val="0"/>
          <w:bCs w:val="0"/>
          <w:kern w:val="2"/>
          <w:sz w:val="24"/>
          <w:szCs w:val="22"/>
          <w:highlight w:val="none"/>
          <w:lang w:val="en-US" w:eastAsia="zh-CN" w:bidi="ar-SA"/>
        </w:rPr>
        <w:t xml:space="preserve"> 液压元件选用力士乐、派克汉尼汾、油研等国际知名品牌。</w:t>
      </w:r>
    </w:p>
    <w:p w14:paraId="3C45B86A">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6</w:t>
      </w:r>
      <w:r>
        <w:rPr>
          <w:rFonts w:hint="eastAsia" w:ascii="宋体" w:hAnsi="宋体" w:eastAsia="宋体" w:cs="宋体"/>
          <w:b w:val="0"/>
          <w:bCs w:val="0"/>
          <w:kern w:val="2"/>
          <w:sz w:val="24"/>
          <w:szCs w:val="22"/>
          <w:highlight w:val="none"/>
          <w:lang w:val="en-US" w:eastAsia="zh-CN" w:bidi="ar-SA"/>
        </w:rPr>
        <w:t xml:space="preserve"> 电磁换向阀等控制阀体电磁铁插头配有指示灯，便于观察阀体状态。</w:t>
      </w:r>
    </w:p>
    <w:p w14:paraId="6985F6BA">
      <w:pPr>
        <w:pStyle w:val="2"/>
        <w:ind w:firstLine="480" w:firstLineChars="200"/>
        <w:rPr>
          <w:rFonts w:hint="eastAsia" w:ascii="宋体" w:hAnsi="宋体" w:eastAsia="宋体" w:cs="宋体"/>
          <w:sz w:val="24"/>
          <w:highlight w:val="none"/>
          <w:lang w:val="en-US" w:eastAsia="zh-CN"/>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 xml:space="preserve"> 压缩空气入口处（如有）配有减压、过滤及油雾润滑装置。压力显示仪表安装位置醒目，无阻挡物。减压阀后应设有数显电子压力继电器，可实现低压报警功能。</w:t>
      </w:r>
    </w:p>
    <w:p w14:paraId="3081F73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电气系统：</w:t>
      </w:r>
    </w:p>
    <w:p w14:paraId="0B90055C">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电气元件选用西门子、施耐德、ABB等知名品牌。 </w:t>
      </w:r>
    </w:p>
    <w:p w14:paraId="528C262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.1</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关于</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货物中所供电机：电机功率≥7.5kW，必须选用一级能效。电机功率＜7.5kW，优先选用一级能效；其中对于能源供应类设备及年运行时间≥2000h工艺设备的电机必须选用一级能效。杜绝选用三级及以下能效。空调必须选用一级能效，变压器最低选用二级能效。</w:t>
      </w:r>
    </w:p>
    <w:p w14:paraId="1993B8E5">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20</w:t>
      </w:r>
      <w:r>
        <w:rPr>
          <w:rFonts w:hint="eastAsia" w:ascii="宋体" w:hAnsi="宋体" w:eastAsia="宋体" w:cs="宋体"/>
          <w:b w:val="0"/>
          <w:bCs w:val="0"/>
          <w:kern w:val="2"/>
          <w:sz w:val="24"/>
          <w:szCs w:val="22"/>
          <w:highlight w:val="none"/>
          <w:lang w:val="en-US" w:eastAsia="zh-CN" w:bidi="ar-SA"/>
        </w:rPr>
        <w:t xml:space="preserve"> 控制电路全部采用 24V 安全电压，操作安全可靠。</w:t>
      </w:r>
    </w:p>
    <w:p w14:paraId="69A5E56D">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21</w:t>
      </w:r>
      <w:r>
        <w:rPr>
          <w:rFonts w:hint="eastAsia" w:ascii="宋体" w:hAnsi="宋体" w:eastAsia="宋体" w:cs="宋体"/>
          <w:b w:val="0"/>
          <w:bCs w:val="0"/>
          <w:kern w:val="2"/>
          <w:sz w:val="24"/>
          <w:szCs w:val="22"/>
          <w:highlight w:val="none"/>
          <w:lang w:val="en-US" w:eastAsia="zh-CN" w:bidi="ar-SA"/>
        </w:rPr>
        <w:t xml:space="preserve"> 电控柜柜体表面漆膜应平整光滑、肉眼看不到皱痕、气泡等，电气柜的门应有足够的刚度，在全开启及转动时，无变形或下垂。门应开关灵活，开启角应大于90度，门与框之间不能有摩擦及损坏涂层的现象。</w:t>
      </w:r>
    </w:p>
    <w:p w14:paraId="2D3FD1E1">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22</w:t>
      </w:r>
      <w:r>
        <w:rPr>
          <w:rFonts w:hint="eastAsia" w:ascii="宋体" w:hAnsi="宋体" w:eastAsia="宋体" w:cs="宋体"/>
          <w:b w:val="0"/>
          <w:bCs w:val="0"/>
          <w:kern w:val="2"/>
          <w:sz w:val="24"/>
          <w:szCs w:val="22"/>
          <w:highlight w:val="none"/>
          <w:lang w:val="en-US" w:eastAsia="zh-CN" w:bidi="ar-SA"/>
        </w:rPr>
        <w:t>电器元件型号、规格、数量、品牌等与图纸相符，所有元器件组装应排列整齐，安装牢固，所有标记牌的字迹应完整、清晰，且不易脱色、粘贴牢固，电器元件应能单独拆装更换，而不影响其它电器及导线束的固定。</w:t>
      </w:r>
    </w:p>
    <w:p w14:paraId="08DC1F1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3</w:t>
      </w:r>
      <w:r>
        <w:rPr>
          <w:rFonts w:hint="eastAsia" w:ascii="宋体" w:hAnsi="宋体" w:eastAsia="宋体" w:cs="宋体"/>
          <w:b w:val="0"/>
          <w:bCs w:val="0"/>
          <w:kern w:val="2"/>
          <w:sz w:val="24"/>
          <w:szCs w:val="22"/>
          <w:highlight w:val="none"/>
          <w:lang w:val="en-US" w:eastAsia="zh-CN" w:bidi="ar-SA"/>
        </w:rPr>
        <w:t>接线端子应无损坏，绝缘良好，固定牢固，强、弱电端子应分开布置。电气柜应按接线图进行布线，多股导线应加接线端子，压接牢固，接线两端应有编号套管，套管上字母朝向应一致，布线应按水平或垂直方向敷设，在不宜使用汇线槽的地方，可采用绝缘支架固定。两个接线端之间的导线不得有中间接头。</w:t>
      </w:r>
    </w:p>
    <w:p w14:paraId="5B4E3603">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4</w:t>
      </w:r>
      <w:r>
        <w:rPr>
          <w:rFonts w:hint="eastAsia" w:ascii="宋体" w:hAnsi="宋体" w:eastAsia="宋体" w:cs="宋体"/>
          <w:b w:val="0"/>
          <w:bCs w:val="0"/>
          <w:kern w:val="2"/>
          <w:sz w:val="24"/>
          <w:szCs w:val="22"/>
          <w:highlight w:val="none"/>
          <w:lang w:val="en-US" w:eastAsia="zh-CN" w:bidi="ar-SA"/>
        </w:rPr>
        <w:t>直流正极采用棕色线，负极采用蓝色线，接地线PE采用黄绿相间线。</w:t>
      </w:r>
    </w:p>
    <w:p w14:paraId="7F4DF178">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5</w:t>
      </w:r>
      <w:r>
        <w:rPr>
          <w:rFonts w:hint="eastAsia" w:ascii="宋体" w:hAnsi="宋体" w:eastAsia="宋体" w:cs="宋体"/>
          <w:b w:val="0"/>
          <w:bCs w:val="0"/>
          <w:kern w:val="2"/>
          <w:sz w:val="24"/>
          <w:szCs w:val="22"/>
          <w:highlight w:val="none"/>
          <w:lang w:val="en-US" w:eastAsia="zh-CN" w:bidi="ar-SA"/>
        </w:rPr>
        <w:t>电器元件的每一个接点不得超出2根接线端子。接线端子应与导线截面积匹配，不允许小端子配大截面导线。导线在穿越金属板孔时，应在金属板孔上套上大小适宜的保护套，保护导线绝缘层不磨损。柜体与柜门之间的走线，必须加护套导线，在线槽内容量不宜超过线槽的2/3。</w:t>
      </w:r>
    </w:p>
    <w:p w14:paraId="0073E3A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6</w:t>
      </w:r>
      <w:r>
        <w:rPr>
          <w:rFonts w:hint="eastAsia" w:ascii="宋体" w:hAnsi="宋体" w:eastAsia="宋体" w:cs="宋体"/>
          <w:b w:val="0"/>
          <w:bCs w:val="0"/>
          <w:kern w:val="2"/>
          <w:sz w:val="24"/>
          <w:szCs w:val="22"/>
          <w:highlight w:val="none"/>
          <w:lang w:val="en-US" w:eastAsia="zh-CN" w:bidi="ar-SA"/>
        </w:rPr>
        <w:t>控制柜到设备之间弱电部分不可与强电同槽布线。</w:t>
      </w:r>
    </w:p>
    <w:p w14:paraId="540951A6">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7</w:t>
      </w:r>
      <w:r>
        <w:rPr>
          <w:rFonts w:hint="eastAsia" w:ascii="宋体" w:hAnsi="宋体" w:eastAsia="宋体" w:cs="宋体"/>
          <w:b w:val="0"/>
          <w:bCs w:val="0"/>
          <w:kern w:val="2"/>
          <w:sz w:val="24"/>
          <w:szCs w:val="22"/>
          <w:highlight w:val="none"/>
          <w:lang w:val="en-US" w:eastAsia="zh-CN" w:bidi="ar-SA"/>
        </w:rPr>
        <w:t>柜内应设置3孔、2孔220V插座各1处,具备照明检修灯具。</w:t>
      </w:r>
    </w:p>
    <w:p w14:paraId="45147A50">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8</w:t>
      </w:r>
      <w:r>
        <w:rPr>
          <w:rFonts w:hint="eastAsia" w:ascii="宋体" w:hAnsi="宋体" w:eastAsia="宋体" w:cs="宋体"/>
          <w:b w:val="0"/>
          <w:bCs w:val="0"/>
          <w:kern w:val="2"/>
          <w:sz w:val="24"/>
          <w:szCs w:val="22"/>
          <w:highlight w:val="none"/>
          <w:lang w:val="en-US" w:eastAsia="zh-CN" w:bidi="ar-SA"/>
        </w:rPr>
        <w:t xml:space="preserve"> 程序图纸要求</w:t>
      </w:r>
    </w:p>
    <w:p w14:paraId="1C168A41">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a.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必须提供所有设备程序的源代码，包括但不限于 PLC程序、HMI 程序、机器人程序、视觉程序、伺服等。</w:t>
      </w:r>
    </w:p>
    <w:p w14:paraId="6BEB3D63">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b.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所提供的程序不得设置任何密码、保护等限制手段，PLC 不得设置修改下载权限，功能块不得设置密码保护。</w:t>
      </w:r>
    </w:p>
    <w:p w14:paraId="00030EC7">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c. HMI 界面等需要密码保护的程序，</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必须提供所有级别的用户名、密码。</w:t>
      </w:r>
    </w:p>
    <w:p w14:paraId="1A1200BA">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d.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需在设备入场前提供设备程序源码，HMI 界面各级用户名和密码，并保证与现场程序一致。</w:t>
      </w:r>
    </w:p>
    <w:p w14:paraId="1BDB948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eastAsia="宋体" w:cs="宋体"/>
          <w:b w:val="0"/>
          <w:bCs w:val="0"/>
          <w:kern w:val="2"/>
          <w:sz w:val="24"/>
          <w:szCs w:val="22"/>
          <w:highlight w:val="none"/>
          <w:lang w:val="en-US" w:eastAsia="zh-CN" w:bidi="ar-SA"/>
        </w:rPr>
        <w:t xml:space="preserve">e.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需在终验收前提供最新的设备程序源码和电气图纸，图纸要求为可编辑原格式（EPLAN、CAD 格式）且与实际接线一致。</w:t>
      </w:r>
    </w:p>
    <w:p w14:paraId="7EA2DF20">
      <w:pPr>
        <w:pStyle w:val="2"/>
        <w:ind w:firstLine="482" w:firstLineChars="200"/>
        <w:rPr>
          <w:rFonts w:hint="eastAsia" w:ascii="宋体" w:hAnsi="宋体" w:eastAsia="宋体" w:cs="宋体"/>
          <w:b/>
          <w:bCs/>
          <w:kern w:val="2"/>
          <w:sz w:val="24"/>
          <w:szCs w:val="22"/>
          <w:highlight w:val="none"/>
          <w:lang w:val="en-US" w:eastAsia="zh-CN" w:bidi="ar-SA"/>
        </w:rPr>
      </w:pPr>
      <w:r>
        <w:rPr>
          <w:rFonts w:hint="eastAsia" w:ascii="宋体" w:hAnsi="宋体" w:eastAsia="宋体" w:cs="宋体"/>
          <w:b/>
          <w:bCs/>
          <w:kern w:val="2"/>
          <w:sz w:val="24"/>
          <w:szCs w:val="22"/>
          <w:highlight w:val="none"/>
          <w:lang w:val="en-US" w:eastAsia="zh-CN" w:bidi="ar-SA"/>
        </w:rPr>
        <w:t>安全及职业健康：</w:t>
      </w:r>
    </w:p>
    <w:p w14:paraId="4C22114E">
      <w:pPr>
        <w:pStyle w:val="2"/>
        <w:ind w:firstLine="480" w:firstLineChars="200"/>
        <w:rPr>
          <w:rFonts w:hint="eastAsia" w:ascii="宋体" w:hAnsi="宋体" w:eastAsia="宋体" w:cs="宋体"/>
          <w:b w:val="0"/>
          <w:bCs w:val="0"/>
          <w:kern w:val="2"/>
          <w:sz w:val="24"/>
          <w:szCs w:val="22"/>
          <w:highlight w:val="none"/>
          <w:lang w:val="en-US" w:eastAsia="zh-CN" w:bidi="ar-SA"/>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.2</w:t>
      </w:r>
      <w:r>
        <w:rPr>
          <w:rFonts w:hint="eastAsia" w:ascii="宋体" w:hAnsi="宋体" w:cs="宋体"/>
          <w:b w:val="0"/>
          <w:bCs w:val="0"/>
          <w:kern w:val="2"/>
          <w:sz w:val="24"/>
          <w:szCs w:val="22"/>
          <w:highlight w:val="none"/>
          <w:lang w:val="en-US" w:eastAsia="zh-CN" w:bidi="ar-SA"/>
        </w:rPr>
        <w:t>9</w:t>
      </w:r>
      <w:r>
        <w:rPr>
          <w:rFonts w:hint="eastAsia" w:ascii="宋体" w:hAnsi="宋体" w:eastAsia="宋体" w:cs="宋体"/>
          <w:b w:val="0"/>
          <w:bCs w:val="0"/>
          <w:kern w:val="2"/>
          <w:sz w:val="24"/>
          <w:szCs w:val="22"/>
          <w:highlight w:val="none"/>
          <w:lang w:val="en-US" w:eastAsia="zh-CN" w:bidi="ar-SA"/>
        </w:rPr>
        <w:t xml:space="preserve">  设备装有电气定位和机械定位装置，以保证设备及操作人员的安全。翻转过程中遇到断电，液压泵站带有保压装置，会自动锁紧，停止运转，不会出现倒转现象；安全可靠。</w:t>
      </w:r>
    </w:p>
    <w:p w14:paraId="735361CE">
      <w:pPr>
        <w:pStyle w:val="2"/>
        <w:ind w:firstLine="480" w:firstLineChars="200"/>
        <w:rPr>
          <w:rFonts w:hint="eastAsia"/>
          <w:lang w:val="en-US" w:eastAsia="zh-CN"/>
        </w:rPr>
      </w:pPr>
      <w:r>
        <w:rPr>
          <w:rFonts w:hint="eastAsia" w:ascii="宋体" w:hAnsi="宋体" w:cs="宋体"/>
          <w:b w:val="0"/>
          <w:bCs w:val="0"/>
          <w:kern w:val="2"/>
          <w:sz w:val="24"/>
          <w:szCs w:val="22"/>
          <w:highlight w:val="none"/>
          <w:lang w:val="en-US" w:eastAsia="zh-CN" w:bidi="ar-SA"/>
        </w:rPr>
        <w:t>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30</w:t>
      </w:r>
      <w:r>
        <w:rPr>
          <w:rFonts w:hint="eastAsia" w:ascii="宋体" w:hAnsi="宋体" w:eastAsia="宋体" w:cs="宋体"/>
          <w:b w:val="0"/>
          <w:bCs w:val="0"/>
          <w:kern w:val="2"/>
          <w:sz w:val="24"/>
          <w:szCs w:val="22"/>
          <w:highlight w:val="none"/>
          <w:lang w:val="en-US" w:eastAsia="zh-CN" w:bidi="ar-SA"/>
        </w:rPr>
        <w:t xml:space="preserve">  设备噪声符合 GB/T23281、GB/T232826国家要求，超出国标时，相应的零部件需配有降噪装置，该装置易于拆卸且方便设备维修。</w:t>
      </w:r>
      <w:r>
        <w:rPr>
          <w:rFonts w:hint="eastAsia" w:ascii="宋体" w:hAnsi="宋体" w:eastAsia="宋体" w:cs="宋体"/>
          <w:b w:val="0"/>
          <w:bCs w:val="0"/>
          <w:kern w:val="2"/>
          <w:sz w:val="24"/>
          <w:szCs w:val="22"/>
          <w:highlight w:val="none"/>
          <w:lang w:val="en-US" w:eastAsia="zh-CN" w:bidi="ar-SA"/>
        </w:rPr>
        <w:br w:type="textWrapping"/>
      </w:r>
      <w:r>
        <w:rPr>
          <w:rFonts w:hint="eastAsia" w:ascii="宋体" w:hAnsi="宋体" w:eastAsia="宋体" w:cs="宋体"/>
          <w:b w:val="0"/>
          <w:bCs w:val="0"/>
          <w:kern w:val="2"/>
          <w:sz w:val="24"/>
          <w:szCs w:val="22"/>
          <w:highlight w:val="none"/>
          <w:lang w:val="en-US" w:eastAsia="zh-CN" w:bidi="ar-SA"/>
        </w:rPr>
        <w:t>设备基础：</w:t>
      </w:r>
      <w:r>
        <w:rPr>
          <w:rFonts w:hint="eastAsia" w:ascii="宋体" w:hAnsi="宋体" w:eastAsia="宋体" w:cs="宋体"/>
          <w:b w:val="0"/>
          <w:bCs w:val="0"/>
          <w:kern w:val="2"/>
          <w:sz w:val="24"/>
          <w:szCs w:val="22"/>
          <w:highlight w:val="none"/>
          <w:lang w:val="en-US" w:eastAsia="zh-CN" w:bidi="ar-SA"/>
        </w:rPr>
        <w:br w:type="textWrapping"/>
      </w: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 xml:space="preserve"> 1</w:t>
      </w:r>
      <w:r>
        <w:rPr>
          <w:rFonts w:hint="eastAsia" w:ascii="宋体" w:hAnsi="宋体" w:eastAsia="宋体" w:cs="宋体"/>
          <w:b w:val="0"/>
          <w:bCs w:val="0"/>
          <w:kern w:val="2"/>
          <w:sz w:val="24"/>
          <w:szCs w:val="22"/>
          <w:highlight w:val="none"/>
          <w:lang w:val="en-US" w:eastAsia="zh-CN" w:bidi="ar-SA"/>
        </w:rPr>
        <w:t>.</w:t>
      </w:r>
      <w:r>
        <w:rPr>
          <w:rFonts w:hint="eastAsia" w:ascii="宋体" w:hAnsi="宋体" w:cs="宋体"/>
          <w:b w:val="0"/>
          <w:bCs w:val="0"/>
          <w:kern w:val="2"/>
          <w:sz w:val="24"/>
          <w:szCs w:val="22"/>
          <w:highlight w:val="none"/>
          <w:lang w:val="en-US" w:eastAsia="zh-CN" w:bidi="ar-SA"/>
        </w:rPr>
        <w:t>31</w:t>
      </w:r>
      <w:r>
        <w:rPr>
          <w:rFonts w:hint="eastAsia" w:ascii="宋体" w:hAnsi="宋体" w:eastAsia="宋体" w:cs="宋体"/>
          <w:b w:val="0"/>
          <w:bCs w:val="0"/>
          <w:kern w:val="2"/>
          <w:sz w:val="24"/>
          <w:szCs w:val="22"/>
          <w:highlight w:val="none"/>
          <w:lang w:val="en-US" w:eastAsia="zh-CN" w:bidi="ar-SA"/>
        </w:rPr>
        <w:t xml:space="preserve">  </w:t>
      </w:r>
      <w:r>
        <w:rPr>
          <w:rFonts w:hint="eastAsia" w:ascii="宋体" w:hAnsi="宋体" w:cs="宋体"/>
          <w:b w:val="0"/>
          <w:bCs w:val="0"/>
          <w:kern w:val="2"/>
          <w:sz w:val="24"/>
          <w:szCs w:val="22"/>
          <w:highlight w:val="none"/>
          <w:lang w:val="en-US" w:eastAsia="zh-CN" w:bidi="ar-SA"/>
        </w:rPr>
        <w:t>投标方</w:t>
      </w:r>
      <w:r>
        <w:rPr>
          <w:rFonts w:hint="eastAsia" w:ascii="宋体" w:hAnsi="宋体" w:eastAsia="宋体" w:cs="宋体"/>
          <w:b w:val="0"/>
          <w:bCs w:val="0"/>
          <w:kern w:val="2"/>
          <w:sz w:val="24"/>
          <w:szCs w:val="22"/>
          <w:highlight w:val="none"/>
          <w:lang w:val="en-US" w:eastAsia="zh-CN" w:bidi="ar-SA"/>
        </w:rPr>
        <w:t>负责设备安装基础地面的平整（地面已硬化），负责提供车间取电位置到设备配电柜线缆，线缆长度约20m；负责该线缆的铺设、防护，及水泥地面的回填平整等工作。</w:t>
      </w:r>
    </w:p>
    <w:p w14:paraId="3417C5D7">
      <w:pPr>
        <w:rPr>
          <w:rFonts w:hint="default"/>
          <w:lang w:val="en-US" w:eastAsia="zh-CN"/>
        </w:rPr>
      </w:pPr>
    </w:p>
    <w:p w14:paraId="1C86F44B">
      <w:pPr>
        <w:ind w:firstLine="482" w:firstLineChars="200"/>
        <w:rPr>
          <w:sz w:val="28"/>
          <w:szCs w:val="36"/>
          <w:highlight w:val="none"/>
        </w:rPr>
      </w:pPr>
      <w:r>
        <w:rPr>
          <w:rFonts w:hint="eastAsia" w:ascii="宋体" w:hAnsi="宋体" w:eastAsia="宋体" w:cs="宋体"/>
          <w:b/>
          <w:bCs/>
          <w:sz w:val="24"/>
          <w:highlight w:val="none"/>
        </w:rPr>
        <w:t>四、执行标准</w:t>
      </w:r>
    </w:p>
    <w:p w14:paraId="7885E7B4">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1.招标人此处所列标准仅为涉及的主要标准，而且不保证其为最新版执行标准；投标人应当在投标文件中认真予以填写、补充和修改完善。</w:t>
      </w:r>
    </w:p>
    <w:p w14:paraId="0F07910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2.投标人需要执行的标准，应当采用所供货物通过买方组织的最终验收之日已经开始执行的最新标准。</w:t>
      </w:r>
    </w:p>
    <w:p w14:paraId="216D95B9">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3.采购货物的产品质量、技术标准如在招投标文件中无相应说明，则按中华人民共和国有关部门颁发的最新的国标或专业（部）标准执行及相应的国际标准。</w:t>
      </w:r>
    </w:p>
    <w:p w14:paraId="17278F2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4.采购货物没有国家或专业（部）标准的，按企业标准执行时，卖方应在合同签署之前，将所涉及的企业标准提供给买方确认。</w:t>
      </w:r>
    </w:p>
    <w:p w14:paraId="443BC25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5.采购货物如果采用国际标准，其执行标准由投标人提供、招标人确认。</w:t>
      </w:r>
    </w:p>
    <w:p w14:paraId="65CB478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6.采购货物所涉及的标准不统一时，原则上按照最严格标准执行。</w:t>
      </w:r>
    </w:p>
    <w:p w14:paraId="6B87E7A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7.涉及的主要标准表</w:t>
      </w:r>
    </w:p>
    <w:tbl>
      <w:tblPr>
        <w:tblStyle w:val="35"/>
        <w:tblW w:w="8460" w:type="dxa"/>
        <w:tblInd w:w="2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9"/>
        <w:gridCol w:w="3582"/>
        <w:gridCol w:w="2569"/>
        <w:gridCol w:w="1300"/>
      </w:tblGrid>
      <w:tr w14:paraId="3907B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7C9AC825">
            <w:pPr>
              <w:jc w:val="center"/>
              <w:rPr>
                <w:sz w:val="24"/>
                <w:szCs w:val="32"/>
                <w:highlight w:val="none"/>
              </w:rPr>
            </w:pPr>
            <w:r>
              <w:rPr>
                <w:rFonts w:hint="eastAsia"/>
                <w:sz w:val="24"/>
                <w:szCs w:val="32"/>
                <w:highlight w:val="none"/>
              </w:rPr>
              <w:t>序号</w:t>
            </w:r>
          </w:p>
        </w:tc>
        <w:tc>
          <w:tcPr>
            <w:tcW w:w="3582" w:type="dxa"/>
            <w:shd w:val="clear" w:color="auto" w:fill="auto"/>
            <w:vAlign w:val="center"/>
          </w:tcPr>
          <w:p w14:paraId="186BF285">
            <w:pPr>
              <w:jc w:val="center"/>
              <w:rPr>
                <w:sz w:val="24"/>
                <w:szCs w:val="32"/>
                <w:highlight w:val="none"/>
              </w:rPr>
            </w:pPr>
            <w:r>
              <w:rPr>
                <w:rFonts w:hint="eastAsia"/>
                <w:sz w:val="24"/>
                <w:szCs w:val="32"/>
                <w:highlight w:val="none"/>
              </w:rPr>
              <w:t>标准名称</w:t>
            </w:r>
          </w:p>
        </w:tc>
        <w:tc>
          <w:tcPr>
            <w:tcW w:w="2569" w:type="dxa"/>
            <w:shd w:val="clear" w:color="auto" w:fill="auto"/>
            <w:vAlign w:val="center"/>
          </w:tcPr>
          <w:p w14:paraId="402CC2E1">
            <w:pPr>
              <w:jc w:val="center"/>
              <w:rPr>
                <w:sz w:val="24"/>
                <w:szCs w:val="32"/>
                <w:highlight w:val="none"/>
              </w:rPr>
            </w:pPr>
            <w:r>
              <w:rPr>
                <w:rFonts w:hint="eastAsia"/>
                <w:sz w:val="24"/>
                <w:szCs w:val="32"/>
                <w:highlight w:val="none"/>
              </w:rPr>
              <w:t>标准编号</w:t>
            </w:r>
          </w:p>
        </w:tc>
        <w:tc>
          <w:tcPr>
            <w:tcW w:w="1300" w:type="dxa"/>
            <w:shd w:val="clear" w:color="auto" w:fill="auto"/>
            <w:vAlign w:val="center"/>
          </w:tcPr>
          <w:p w14:paraId="3B33909B">
            <w:pPr>
              <w:jc w:val="center"/>
              <w:rPr>
                <w:sz w:val="24"/>
                <w:szCs w:val="32"/>
                <w:highlight w:val="none"/>
              </w:rPr>
            </w:pPr>
            <w:r>
              <w:rPr>
                <w:rFonts w:hint="eastAsia"/>
                <w:sz w:val="24"/>
                <w:szCs w:val="32"/>
                <w:highlight w:val="none"/>
              </w:rPr>
              <w:t>备注</w:t>
            </w:r>
          </w:p>
        </w:tc>
      </w:tr>
      <w:tr w14:paraId="18E16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9" w:type="dxa"/>
            <w:shd w:val="clear" w:color="auto" w:fill="auto"/>
            <w:vAlign w:val="center"/>
          </w:tcPr>
          <w:p w14:paraId="162D48F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w:t>
            </w:r>
          </w:p>
        </w:tc>
        <w:tc>
          <w:tcPr>
            <w:tcW w:w="3582" w:type="dxa"/>
            <w:shd w:val="clear" w:color="auto" w:fill="auto"/>
            <w:vAlign w:val="center"/>
          </w:tcPr>
          <w:p w14:paraId="521E1E0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机械设备防护罩安全要求</w:t>
            </w:r>
          </w:p>
        </w:tc>
        <w:tc>
          <w:tcPr>
            <w:tcW w:w="2569" w:type="dxa"/>
            <w:shd w:val="clear" w:color="auto" w:fill="auto"/>
            <w:vAlign w:val="center"/>
          </w:tcPr>
          <w:p w14:paraId="57BD8C3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GB15741-2008</w:t>
            </w:r>
          </w:p>
        </w:tc>
        <w:tc>
          <w:tcPr>
            <w:tcW w:w="1300" w:type="dxa"/>
            <w:shd w:val="clear" w:color="auto" w:fill="auto"/>
            <w:vAlign w:val="center"/>
          </w:tcPr>
          <w:p w14:paraId="49E7974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69EE5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350F70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2</w:t>
            </w:r>
          </w:p>
        </w:tc>
        <w:tc>
          <w:tcPr>
            <w:tcW w:w="3582" w:type="dxa"/>
            <w:shd w:val="clear" w:color="auto" w:fill="auto"/>
            <w:vAlign w:val="center"/>
          </w:tcPr>
          <w:p w14:paraId="0FF20779">
            <w:pPr>
              <w:spacing w:line="360" w:lineRule="auto"/>
              <w:jc w:val="center"/>
              <w:rPr>
                <w:rFonts w:ascii="宋体" w:hAnsi="宋体" w:eastAsia="宋体" w:cs="宋体"/>
                <w:sz w:val="24"/>
                <w:highlight w:val="none"/>
              </w:rPr>
            </w:pPr>
            <w:r>
              <w:rPr>
                <w:rFonts w:hint="eastAsia" w:ascii="宋体" w:hAnsi="宋体" w:eastAsia="宋体" w:cs="宋体"/>
                <w:sz w:val="24"/>
                <w:highlight w:val="none"/>
              </w:rPr>
              <w:t>联锁装置要求</w:t>
            </w:r>
          </w:p>
        </w:tc>
        <w:tc>
          <w:tcPr>
            <w:tcW w:w="2569" w:type="dxa"/>
            <w:shd w:val="clear" w:color="auto" w:fill="auto"/>
            <w:vAlign w:val="center"/>
          </w:tcPr>
          <w:p w14:paraId="134E9041">
            <w:pPr>
              <w:spacing w:line="360" w:lineRule="auto"/>
              <w:jc w:val="center"/>
              <w:rPr>
                <w:rFonts w:ascii="宋体" w:hAnsi="宋体" w:eastAsia="宋体" w:cs="宋体"/>
                <w:sz w:val="24"/>
                <w:highlight w:val="none"/>
              </w:rPr>
            </w:pPr>
            <w:r>
              <w:rPr>
                <w:rFonts w:ascii="宋体" w:hAnsi="宋体" w:eastAsia="宋体" w:cs="宋体"/>
                <w:sz w:val="24"/>
                <w:highlight w:val="none"/>
              </w:rPr>
              <w:t>GB/T 41108</w:t>
            </w:r>
          </w:p>
        </w:tc>
        <w:tc>
          <w:tcPr>
            <w:tcW w:w="1300" w:type="dxa"/>
            <w:shd w:val="clear" w:color="auto" w:fill="auto"/>
            <w:vAlign w:val="center"/>
          </w:tcPr>
          <w:p w14:paraId="43FA55C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55943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4FC1335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3</w:t>
            </w:r>
          </w:p>
        </w:tc>
        <w:tc>
          <w:tcPr>
            <w:tcW w:w="3582" w:type="dxa"/>
            <w:shd w:val="clear" w:color="auto" w:fill="auto"/>
            <w:vAlign w:val="center"/>
          </w:tcPr>
          <w:p w14:paraId="585BAF02">
            <w:pPr>
              <w:spacing w:line="360" w:lineRule="auto"/>
              <w:jc w:val="center"/>
              <w:rPr>
                <w:rFonts w:ascii="宋体" w:hAnsi="宋体" w:eastAsia="宋体" w:cs="宋体"/>
                <w:sz w:val="24"/>
                <w:highlight w:val="none"/>
              </w:rPr>
            </w:pPr>
            <w:r>
              <w:rPr>
                <w:rFonts w:ascii="宋体" w:hAnsi="宋体" w:eastAsia="宋体" w:cs="宋体"/>
                <w:sz w:val="24"/>
                <w:highlight w:val="none"/>
              </w:rPr>
              <w:t>防护锁定装置</w:t>
            </w:r>
          </w:p>
        </w:tc>
        <w:tc>
          <w:tcPr>
            <w:tcW w:w="2569" w:type="dxa"/>
            <w:shd w:val="clear" w:color="auto" w:fill="auto"/>
            <w:vAlign w:val="center"/>
          </w:tcPr>
          <w:p w14:paraId="5A85926B">
            <w:pPr>
              <w:spacing w:line="360" w:lineRule="auto"/>
              <w:jc w:val="center"/>
              <w:rPr>
                <w:rFonts w:ascii="宋体" w:hAnsi="宋体" w:eastAsia="宋体" w:cs="宋体"/>
                <w:sz w:val="24"/>
                <w:highlight w:val="none"/>
              </w:rPr>
            </w:pPr>
            <w:r>
              <w:rPr>
                <w:rFonts w:ascii="宋体" w:hAnsi="宋体" w:eastAsia="宋体" w:cs="宋体"/>
                <w:sz w:val="24"/>
                <w:highlight w:val="none"/>
              </w:rPr>
              <w:t>GB/T 18831-2017</w:t>
            </w:r>
          </w:p>
        </w:tc>
        <w:tc>
          <w:tcPr>
            <w:tcW w:w="1300" w:type="dxa"/>
            <w:shd w:val="clear" w:color="auto" w:fill="auto"/>
          </w:tcPr>
          <w:p w14:paraId="21E1649D">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2055F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644236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4</w:t>
            </w:r>
          </w:p>
        </w:tc>
        <w:tc>
          <w:tcPr>
            <w:tcW w:w="3582" w:type="dxa"/>
            <w:shd w:val="clear" w:color="auto" w:fill="auto"/>
            <w:vAlign w:val="center"/>
          </w:tcPr>
          <w:p w14:paraId="63E76870">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机械安全设计通则</w:t>
            </w:r>
          </w:p>
        </w:tc>
        <w:tc>
          <w:tcPr>
            <w:tcW w:w="2569" w:type="dxa"/>
            <w:shd w:val="clear" w:color="auto" w:fill="auto"/>
            <w:vAlign w:val="center"/>
          </w:tcPr>
          <w:p w14:paraId="73C5D20D">
            <w:pPr>
              <w:spacing w:line="360" w:lineRule="auto"/>
              <w:jc w:val="center"/>
              <w:rPr>
                <w:rFonts w:ascii="宋体" w:hAnsi="宋体" w:eastAsia="宋体" w:cs="宋体"/>
                <w:sz w:val="24"/>
                <w:highlight w:val="none"/>
              </w:rPr>
            </w:pPr>
            <w:r>
              <w:rPr>
                <w:rFonts w:ascii="宋体" w:hAnsi="宋体" w:eastAsia="宋体" w:cs="宋体"/>
                <w:sz w:val="24"/>
                <w:highlight w:val="none"/>
              </w:rPr>
              <w:t>GB/T 15706-2012</w:t>
            </w:r>
          </w:p>
        </w:tc>
        <w:tc>
          <w:tcPr>
            <w:tcW w:w="1300" w:type="dxa"/>
            <w:shd w:val="clear" w:color="auto" w:fill="auto"/>
          </w:tcPr>
          <w:p w14:paraId="7AD4A203">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5C52D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04F69D01">
            <w:pPr>
              <w:spacing w:line="360" w:lineRule="auto"/>
              <w:jc w:val="center"/>
              <w:rPr>
                <w:rFonts w:ascii="宋体" w:hAnsi="宋体" w:eastAsia="宋体" w:cs="宋体"/>
                <w:sz w:val="24"/>
                <w:highlight w:val="none"/>
              </w:rPr>
            </w:pPr>
            <w:r>
              <w:rPr>
                <w:rFonts w:hint="eastAsia" w:ascii="宋体" w:hAnsi="宋体" w:eastAsia="宋体" w:cs="宋体"/>
                <w:sz w:val="24"/>
                <w:highlight w:val="none"/>
              </w:rPr>
              <w:t>5</w:t>
            </w:r>
          </w:p>
        </w:tc>
        <w:tc>
          <w:tcPr>
            <w:tcW w:w="3582" w:type="dxa"/>
            <w:shd w:val="clear" w:color="auto" w:fill="auto"/>
            <w:vAlign w:val="center"/>
          </w:tcPr>
          <w:p w14:paraId="7BE64BF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外防颜色标准</w:t>
            </w:r>
          </w:p>
        </w:tc>
        <w:tc>
          <w:tcPr>
            <w:tcW w:w="2569" w:type="dxa"/>
            <w:shd w:val="clear" w:color="auto" w:fill="auto"/>
            <w:vAlign w:val="center"/>
          </w:tcPr>
          <w:p w14:paraId="5083BE92">
            <w:pPr>
              <w:spacing w:line="360" w:lineRule="auto"/>
              <w:jc w:val="center"/>
              <w:rPr>
                <w:rFonts w:ascii="宋体" w:hAnsi="宋体" w:eastAsia="宋体" w:cs="宋体"/>
                <w:sz w:val="24"/>
                <w:highlight w:val="none"/>
              </w:rPr>
            </w:pPr>
            <w:r>
              <w:rPr>
                <w:rFonts w:ascii="宋体" w:hAnsi="宋体" w:eastAsia="宋体" w:cs="宋体"/>
                <w:sz w:val="24"/>
                <w:highlight w:val="none"/>
              </w:rPr>
              <w:t>GB</w:t>
            </w:r>
            <w:r>
              <w:rPr>
                <w:rFonts w:hint="eastAsia" w:ascii="宋体" w:hAnsi="宋体" w:eastAsia="宋体" w:cs="宋体"/>
                <w:sz w:val="24"/>
                <w:highlight w:val="none"/>
              </w:rPr>
              <w:t>/</w:t>
            </w:r>
            <w:r>
              <w:rPr>
                <w:rFonts w:ascii="宋体" w:hAnsi="宋体" w:eastAsia="宋体" w:cs="宋体"/>
                <w:sz w:val="24"/>
                <w:highlight w:val="none"/>
              </w:rPr>
              <w:t>2893―82</w:t>
            </w:r>
          </w:p>
        </w:tc>
        <w:tc>
          <w:tcPr>
            <w:tcW w:w="1300" w:type="dxa"/>
            <w:shd w:val="clear" w:color="auto" w:fill="auto"/>
          </w:tcPr>
          <w:p w14:paraId="52C0DB54">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0CC6D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798B15D8">
            <w:pPr>
              <w:spacing w:line="360" w:lineRule="auto"/>
              <w:jc w:val="center"/>
              <w:rPr>
                <w:rFonts w:ascii="宋体" w:hAnsi="宋体" w:eastAsia="宋体" w:cs="宋体"/>
                <w:sz w:val="24"/>
                <w:highlight w:val="none"/>
              </w:rPr>
            </w:pPr>
            <w:r>
              <w:rPr>
                <w:rFonts w:hint="eastAsia" w:ascii="宋体" w:hAnsi="宋体" w:eastAsia="宋体" w:cs="宋体"/>
                <w:sz w:val="24"/>
                <w:highlight w:val="none"/>
              </w:rPr>
              <w:t>6</w:t>
            </w:r>
          </w:p>
        </w:tc>
        <w:tc>
          <w:tcPr>
            <w:tcW w:w="3582" w:type="dxa"/>
            <w:shd w:val="clear" w:color="auto" w:fill="auto"/>
            <w:vAlign w:val="center"/>
          </w:tcPr>
          <w:p w14:paraId="6FF3007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冷板国家标准</w:t>
            </w:r>
          </w:p>
        </w:tc>
        <w:tc>
          <w:tcPr>
            <w:tcW w:w="2569" w:type="dxa"/>
            <w:shd w:val="clear" w:color="auto" w:fill="auto"/>
            <w:vAlign w:val="center"/>
          </w:tcPr>
          <w:p w14:paraId="74C6359A">
            <w:pPr>
              <w:spacing w:line="360" w:lineRule="auto"/>
              <w:jc w:val="center"/>
              <w:rPr>
                <w:rFonts w:ascii="宋体" w:hAnsi="宋体" w:eastAsia="宋体" w:cs="宋体"/>
                <w:sz w:val="24"/>
                <w:highlight w:val="none"/>
              </w:rPr>
            </w:pPr>
            <w:r>
              <w:rPr>
                <w:rFonts w:ascii="宋体" w:hAnsi="宋体" w:eastAsia="宋体" w:cs="宋体"/>
                <w:sz w:val="24"/>
                <w:highlight w:val="none"/>
              </w:rPr>
              <w:t>GB/T 708-2006</w:t>
            </w:r>
          </w:p>
        </w:tc>
        <w:tc>
          <w:tcPr>
            <w:tcW w:w="1300" w:type="dxa"/>
            <w:shd w:val="clear" w:color="auto" w:fill="auto"/>
          </w:tcPr>
          <w:p w14:paraId="7742F801">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2E7A3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FD9820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7</w:t>
            </w:r>
          </w:p>
        </w:tc>
        <w:tc>
          <w:tcPr>
            <w:tcW w:w="3582" w:type="dxa"/>
            <w:shd w:val="clear" w:color="auto" w:fill="auto"/>
            <w:vAlign w:val="center"/>
          </w:tcPr>
          <w:p w14:paraId="00434BE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导轨国家标准</w:t>
            </w:r>
          </w:p>
        </w:tc>
        <w:tc>
          <w:tcPr>
            <w:tcW w:w="2569" w:type="dxa"/>
            <w:shd w:val="clear" w:color="auto" w:fill="auto"/>
            <w:vAlign w:val="center"/>
          </w:tcPr>
          <w:p w14:paraId="02B9820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 14708-2010</w:t>
            </w:r>
          </w:p>
        </w:tc>
        <w:tc>
          <w:tcPr>
            <w:tcW w:w="1300" w:type="dxa"/>
            <w:shd w:val="clear" w:color="auto" w:fill="auto"/>
          </w:tcPr>
          <w:p w14:paraId="15CA8C5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054ED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22ABC8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8</w:t>
            </w:r>
          </w:p>
        </w:tc>
        <w:tc>
          <w:tcPr>
            <w:tcW w:w="3582" w:type="dxa"/>
            <w:shd w:val="clear" w:color="auto" w:fill="auto"/>
            <w:vAlign w:val="center"/>
          </w:tcPr>
          <w:p w14:paraId="1F11BE7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气缸</w:t>
            </w:r>
          </w:p>
        </w:tc>
        <w:tc>
          <w:tcPr>
            <w:tcW w:w="2569" w:type="dxa"/>
            <w:shd w:val="clear" w:color="auto" w:fill="auto"/>
            <w:vAlign w:val="center"/>
          </w:tcPr>
          <w:p w14:paraId="119C9559">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 15694-2010</w:t>
            </w:r>
          </w:p>
        </w:tc>
        <w:tc>
          <w:tcPr>
            <w:tcW w:w="1300" w:type="dxa"/>
            <w:shd w:val="clear" w:color="auto" w:fill="auto"/>
            <w:vAlign w:val="center"/>
          </w:tcPr>
          <w:p w14:paraId="75D9F3BE">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35818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23454327">
            <w:pPr>
              <w:spacing w:line="360" w:lineRule="auto"/>
              <w:jc w:val="center"/>
              <w:rPr>
                <w:rFonts w:ascii="宋体" w:hAnsi="宋体" w:eastAsia="宋体" w:cs="宋体"/>
                <w:sz w:val="24"/>
                <w:highlight w:val="none"/>
              </w:rPr>
            </w:pPr>
            <w:r>
              <w:rPr>
                <w:rFonts w:hint="eastAsia" w:ascii="宋体" w:hAnsi="宋体" w:eastAsia="宋体" w:cs="宋体"/>
                <w:sz w:val="24"/>
                <w:highlight w:val="none"/>
              </w:rPr>
              <w:t>9</w:t>
            </w:r>
          </w:p>
        </w:tc>
        <w:tc>
          <w:tcPr>
            <w:tcW w:w="3582" w:type="dxa"/>
            <w:shd w:val="clear" w:color="auto" w:fill="auto"/>
            <w:vAlign w:val="center"/>
          </w:tcPr>
          <w:p w14:paraId="1499B51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工业机械电气设备通用技术条件</w:t>
            </w:r>
          </w:p>
        </w:tc>
        <w:tc>
          <w:tcPr>
            <w:tcW w:w="2569" w:type="dxa"/>
            <w:shd w:val="clear" w:color="auto" w:fill="auto"/>
            <w:vAlign w:val="center"/>
          </w:tcPr>
          <w:p w14:paraId="2338747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GB/T522611-96</w:t>
            </w:r>
          </w:p>
        </w:tc>
        <w:tc>
          <w:tcPr>
            <w:tcW w:w="1300" w:type="dxa"/>
            <w:shd w:val="clear" w:color="auto" w:fill="auto"/>
          </w:tcPr>
          <w:p w14:paraId="29158FBD">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r w14:paraId="759F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1009" w:type="dxa"/>
            <w:shd w:val="clear" w:color="auto" w:fill="auto"/>
            <w:vAlign w:val="center"/>
          </w:tcPr>
          <w:p w14:paraId="3995F90E">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10</w:t>
            </w:r>
          </w:p>
        </w:tc>
        <w:tc>
          <w:tcPr>
            <w:tcW w:w="3582" w:type="dxa"/>
            <w:shd w:val="clear" w:color="auto" w:fill="auto"/>
            <w:vAlign w:val="center"/>
          </w:tcPr>
          <w:p w14:paraId="41DBBBE6">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低压配电设计规范</w:t>
            </w:r>
          </w:p>
        </w:tc>
        <w:tc>
          <w:tcPr>
            <w:tcW w:w="2569" w:type="dxa"/>
            <w:shd w:val="clear" w:color="auto" w:fill="auto"/>
            <w:vAlign w:val="center"/>
          </w:tcPr>
          <w:p w14:paraId="28ABFE7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GB50054-95</w:t>
            </w:r>
          </w:p>
        </w:tc>
        <w:tc>
          <w:tcPr>
            <w:tcW w:w="1300" w:type="dxa"/>
            <w:shd w:val="clear" w:color="auto" w:fill="auto"/>
          </w:tcPr>
          <w:p w14:paraId="232FA96C">
            <w:pPr>
              <w:spacing w:line="360" w:lineRule="auto"/>
              <w:jc w:val="center"/>
              <w:rPr>
                <w:rFonts w:ascii="宋体" w:hAnsi="宋体" w:eastAsia="宋体" w:cs="宋体"/>
                <w:sz w:val="24"/>
                <w:highlight w:val="none"/>
              </w:rPr>
            </w:pPr>
            <w:r>
              <w:rPr>
                <w:rFonts w:hint="eastAsia" w:ascii="宋体" w:hAnsi="宋体" w:eastAsia="宋体" w:cs="宋体"/>
                <w:sz w:val="24"/>
                <w:highlight w:val="none"/>
              </w:rPr>
              <w:t>买方确认</w:t>
            </w:r>
          </w:p>
        </w:tc>
      </w:tr>
    </w:tbl>
    <w:p w14:paraId="5C1DF37A">
      <w:pPr>
        <w:rPr>
          <w:sz w:val="28"/>
          <w:szCs w:val="36"/>
          <w:highlight w:val="none"/>
        </w:rPr>
      </w:pPr>
    </w:p>
    <w:p w14:paraId="5EDAF151">
      <w:pPr>
        <w:rPr>
          <w:rFonts w:hint="eastAsia" w:ascii="Calibri" w:hAnsi="Calibri" w:eastAsia="宋体" w:cs="Times New Roman"/>
          <w:b/>
          <w:bCs/>
          <w:kern w:val="44"/>
          <w:sz w:val="28"/>
          <w:szCs w:val="28"/>
          <w:highlight w:val="none"/>
        </w:rPr>
      </w:pPr>
      <w:r>
        <w:rPr>
          <w:rFonts w:hint="eastAsia" w:ascii="Calibri" w:hAnsi="Calibri" w:eastAsia="宋体" w:cs="Times New Roman"/>
          <w:b/>
          <w:bCs/>
          <w:kern w:val="44"/>
          <w:sz w:val="28"/>
          <w:szCs w:val="28"/>
          <w:highlight w:val="none"/>
        </w:rPr>
        <w:br w:type="page"/>
      </w:r>
    </w:p>
    <w:p w14:paraId="3AE6A72F">
      <w:pPr>
        <w:keepNext/>
        <w:keepLines/>
        <w:jc w:val="center"/>
        <w:outlineLvl w:val="1"/>
        <w:rPr>
          <w:rFonts w:ascii="Calibri" w:hAnsi="Calibri" w:eastAsia="宋体" w:cs="Times New Roman"/>
          <w:b/>
          <w:bCs/>
          <w:kern w:val="44"/>
          <w:sz w:val="28"/>
          <w:szCs w:val="28"/>
          <w:highlight w:val="none"/>
        </w:rPr>
      </w:pPr>
      <w:r>
        <w:rPr>
          <w:rFonts w:hint="eastAsia" w:ascii="Calibri" w:hAnsi="Calibri" w:eastAsia="宋体" w:cs="Times New Roman"/>
          <w:b/>
          <w:bCs/>
          <w:kern w:val="44"/>
          <w:sz w:val="28"/>
          <w:szCs w:val="28"/>
          <w:highlight w:val="none"/>
        </w:rPr>
        <w:t>第三章</w:t>
      </w:r>
      <w:r>
        <w:rPr>
          <w:rFonts w:ascii="Calibri" w:hAnsi="Calibri" w:eastAsia="宋体" w:cs="Times New Roman"/>
          <w:b/>
          <w:bCs/>
          <w:kern w:val="44"/>
          <w:sz w:val="28"/>
          <w:szCs w:val="28"/>
          <w:highlight w:val="none"/>
        </w:rPr>
        <w:t xml:space="preserve">  </w:t>
      </w:r>
      <w:r>
        <w:rPr>
          <w:rFonts w:hint="eastAsia" w:ascii="Calibri" w:hAnsi="Calibri" w:eastAsia="宋体" w:cs="Times New Roman"/>
          <w:b/>
          <w:bCs/>
          <w:kern w:val="44"/>
          <w:sz w:val="28"/>
          <w:szCs w:val="28"/>
          <w:highlight w:val="none"/>
        </w:rPr>
        <w:t>供货范围及供货方式</w:t>
      </w:r>
    </w:p>
    <w:p w14:paraId="656D91E6">
      <w:pPr>
        <w:spacing w:line="420" w:lineRule="exact"/>
        <w:ind w:firstLine="482" w:firstLineChars="200"/>
        <w:outlineLvl w:val="3"/>
        <w:rPr>
          <w:rFonts w:ascii="宋体" w:hAnsi="宋体" w:eastAsia="宋体" w:cs="宋体"/>
          <w:sz w:val="24"/>
          <w:highlight w:val="none"/>
        </w:rPr>
      </w:pPr>
      <w:r>
        <w:rPr>
          <w:rFonts w:hint="eastAsia" w:ascii="宋体" w:hAnsi="宋体" w:eastAsia="宋体" w:cs="宋体"/>
          <w:b/>
          <w:bCs/>
          <w:sz w:val="24"/>
          <w:highlight w:val="none"/>
        </w:rPr>
        <w:t>一、供货范围（按照组成项目主要构成一览表的所有最小单元逐一列示，要涵盖培训等内容）</w:t>
      </w:r>
    </w:p>
    <w:tbl>
      <w:tblPr>
        <w:tblStyle w:val="35"/>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4226B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29" w:type="dxa"/>
            <w:vAlign w:val="center"/>
          </w:tcPr>
          <w:p w14:paraId="4743D255">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序号</w:t>
            </w:r>
          </w:p>
        </w:tc>
        <w:tc>
          <w:tcPr>
            <w:tcW w:w="2977" w:type="dxa"/>
            <w:vAlign w:val="center"/>
          </w:tcPr>
          <w:p w14:paraId="7AAD090C">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名称</w:t>
            </w:r>
          </w:p>
        </w:tc>
        <w:tc>
          <w:tcPr>
            <w:tcW w:w="992" w:type="dxa"/>
            <w:vAlign w:val="center"/>
          </w:tcPr>
          <w:p w14:paraId="78820D21">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单位</w:t>
            </w:r>
          </w:p>
        </w:tc>
        <w:tc>
          <w:tcPr>
            <w:tcW w:w="1134" w:type="dxa"/>
            <w:vAlign w:val="center"/>
          </w:tcPr>
          <w:p w14:paraId="52438D73">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数量</w:t>
            </w:r>
          </w:p>
        </w:tc>
        <w:tc>
          <w:tcPr>
            <w:tcW w:w="2835" w:type="dxa"/>
            <w:vAlign w:val="center"/>
          </w:tcPr>
          <w:p w14:paraId="61ADF55E">
            <w:pPr>
              <w:spacing w:line="360" w:lineRule="auto"/>
              <w:jc w:val="center"/>
              <w:textAlignment w:val="center"/>
              <w:rPr>
                <w:rFonts w:ascii="宋体" w:hAnsi="宋体" w:eastAsia="宋体" w:cs="宋体"/>
                <w:sz w:val="24"/>
                <w:highlight w:val="none"/>
              </w:rPr>
            </w:pPr>
            <w:r>
              <w:rPr>
                <w:rFonts w:hint="eastAsia" w:ascii="宋体" w:hAnsi="宋体" w:eastAsia="宋体" w:cs="宋体"/>
                <w:sz w:val="24"/>
                <w:highlight w:val="none"/>
              </w:rPr>
              <w:t>备注</w:t>
            </w:r>
          </w:p>
        </w:tc>
      </w:tr>
      <w:tr w14:paraId="1F9B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3EDE59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1</w:t>
            </w:r>
          </w:p>
        </w:tc>
        <w:tc>
          <w:tcPr>
            <w:tcW w:w="2977" w:type="dxa"/>
            <w:vAlign w:val="center"/>
          </w:tcPr>
          <w:p w14:paraId="6A1EE43C">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底座</w:t>
            </w:r>
          </w:p>
        </w:tc>
        <w:tc>
          <w:tcPr>
            <w:tcW w:w="992" w:type="dxa"/>
            <w:vAlign w:val="center"/>
          </w:tcPr>
          <w:p w14:paraId="7C5A931B">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3FF54745">
            <w:pPr>
              <w:widowControl/>
              <w:jc w:val="center"/>
              <w:textAlignment w:val="center"/>
              <w:rPr>
                <w:rFonts w:hint="eastAsia" w:ascii="宋体" w:hAnsi="宋体" w:eastAsia="宋体" w:cs="宋体"/>
                <w:sz w:val="24"/>
                <w:highlight w:val="none"/>
                <w:lang w:eastAsia="zh-CN"/>
              </w:rPr>
            </w:pPr>
            <w:r>
              <w:rPr>
                <w:rFonts w:hint="eastAsia" w:ascii="宋体" w:hAnsi="宋体" w:eastAsia="宋体" w:cs="宋体"/>
                <w:color w:val="000000"/>
                <w:kern w:val="0"/>
                <w:sz w:val="22"/>
                <w:szCs w:val="22"/>
                <w:highlight w:val="none"/>
                <w:lang w:eastAsia="zh-CN" w:bidi="ar"/>
              </w:rPr>
              <w:t>1</w:t>
            </w:r>
          </w:p>
        </w:tc>
        <w:tc>
          <w:tcPr>
            <w:tcW w:w="2835" w:type="dxa"/>
          </w:tcPr>
          <w:p w14:paraId="6E2A3F3D">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5AFBA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EB2E3A3">
            <w:pPr>
              <w:spacing w:line="360" w:lineRule="auto"/>
              <w:jc w:val="center"/>
              <w:rPr>
                <w:rFonts w:ascii="宋体" w:hAnsi="宋体" w:eastAsia="宋体" w:cs="宋体"/>
                <w:sz w:val="24"/>
                <w:highlight w:val="none"/>
              </w:rPr>
            </w:pPr>
            <w:r>
              <w:rPr>
                <w:rFonts w:hint="eastAsia" w:ascii="宋体" w:hAnsi="宋体" w:eastAsia="宋体" w:cs="宋体"/>
                <w:sz w:val="24"/>
                <w:highlight w:val="none"/>
              </w:rPr>
              <w:t>2</w:t>
            </w:r>
          </w:p>
        </w:tc>
        <w:tc>
          <w:tcPr>
            <w:tcW w:w="2977" w:type="dxa"/>
            <w:vAlign w:val="center"/>
          </w:tcPr>
          <w:p w14:paraId="191A07C4">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左转体</w:t>
            </w:r>
          </w:p>
        </w:tc>
        <w:tc>
          <w:tcPr>
            <w:tcW w:w="992" w:type="dxa"/>
            <w:vAlign w:val="center"/>
          </w:tcPr>
          <w:p w14:paraId="4241066F">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0EBAA2E6">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835" w:type="dxa"/>
          </w:tcPr>
          <w:p w14:paraId="710B104D">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5030A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606A2254">
            <w:pPr>
              <w:spacing w:line="360" w:lineRule="auto"/>
              <w:jc w:val="center"/>
              <w:rPr>
                <w:rFonts w:ascii="宋体" w:hAnsi="宋体" w:eastAsia="宋体" w:cs="宋体"/>
                <w:sz w:val="24"/>
                <w:highlight w:val="none"/>
              </w:rPr>
            </w:pPr>
            <w:r>
              <w:rPr>
                <w:rFonts w:hint="eastAsia" w:ascii="宋体" w:hAnsi="宋体" w:eastAsia="宋体" w:cs="宋体"/>
                <w:sz w:val="24"/>
                <w:highlight w:val="none"/>
              </w:rPr>
              <w:t>3</w:t>
            </w:r>
          </w:p>
        </w:tc>
        <w:tc>
          <w:tcPr>
            <w:tcW w:w="2977" w:type="dxa"/>
            <w:vAlign w:val="center"/>
          </w:tcPr>
          <w:p w14:paraId="2FE82947">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右转体</w:t>
            </w:r>
          </w:p>
        </w:tc>
        <w:tc>
          <w:tcPr>
            <w:tcW w:w="992" w:type="dxa"/>
            <w:vAlign w:val="center"/>
          </w:tcPr>
          <w:p w14:paraId="073F20D2">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16E80979">
            <w:pPr>
              <w:widowControl/>
              <w:jc w:val="center"/>
              <w:textAlignment w:val="center"/>
              <w:rPr>
                <w:rFonts w:ascii="宋体" w:hAnsi="宋体" w:eastAsia="宋体" w:cs="宋体"/>
                <w:sz w:val="24"/>
                <w:highlight w:val="none"/>
              </w:rPr>
            </w:pPr>
            <w:r>
              <w:rPr>
                <w:rFonts w:hint="eastAsia" w:ascii="宋体" w:hAnsi="宋体" w:eastAsia="宋体" w:cs="宋体"/>
                <w:color w:val="000000"/>
                <w:kern w:val="0"/>
                <w:sz w:val="22"/>
                <w:szCs w:val="22"/>
                <w:highlight w:val="none"/>
                <w:lang w:bidi="ar"/>
              </w:rPr>
              <w:t>1</w:t>
            </w:r>
          </w:p>
        </w:tc>
        <w:tc>
          <w:tcPr>
            <w:tcW w:w="2835" w:type="dxa"/>
          </w:tcPr>
          <w:p w14:paraId="01C80551">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0E66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AF3729A">
            <w:pPr>
              <w:spacing w:line="360" w:lineRule="auto"/>
              <w:jc w:val="center"/>
              <w:rPr>
                <w:rFonts w:ascii="宋体" w:hAnsi="宋体" w:eastAsia="宋体" w:cs="宋体"/>
                <w:sz w:val="24"/>
                <w:highlight w:val="none"/>
              </w:rPr>
            </w:pPr>
            <w:r>
              <w:rPr>
                <w:rFonts w:hint="eastAsia" w:ascii="宋体" w:hAnsi="宋体" w:eastAsia="宋体" w:cs="宋体"/>
                <w:sz w:val="24"/>
                <w:highlight w:val="none"/>
              </w:rPr>
              <w:t>4</w:t>
            </w:r>
          </w:p>
        </w:tc>
        <w:tc>
          <w:tcPr>
            <w:tcW w:w="2977" w:type="dxa"/>
            <w:vAlign w:val="center"/>
          </w:tcPr>
          <w:p w14:paraId="3696DAD2">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控制系统</w:t>
            </w:r>
          </w:p>
        </w:tc>
        <w:tc>
          <w:tcPr>
            <w:tcW w:w="992" w:type="dxa"/>
            <w:vAlign w:val="center"/>
          </w:tcPr>
          <w:p w14:paraId="2E162885">
            <w:pPr>
              <w:spacing w:line="360" w:lineRule="auto"/>
              <w:jc w:val="center"/>
              <w:rPr>
                <w:rFonts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3F34CC9D">
            <w:pPr>
              <w:widowControl/>
              <w:jc w:val="center"/>
              <w:textAlignment w:val="center"/>
              <w:rPr>
                <w:rFonts w:hint="default" w:ascii="宋体" w:hAnsi="宋体" w:eastAsia="宋体" w:cs="宋体"/>
                <w:sz w:val="24"/>
                <w:highlight w:val="none"/>
                <w:lang w:val="en-US"/>
              </w:rPr>
            </w:pPr>
            <w:r>
              <w:rPr>
                <w:rFonts w:hint="default" w:ascii="宋体" w:hAnsi="宋体" w:eastAsia="宋体" w:cs="宋体"/>
                <w:color w:val="000000"/>
                <w:kern w:val="0"/>
                <w:sz w:val="22"/>
                <w:szCs w:val="22"/>
                <w:highlight w:val="none"/>
                <w:lang w:val="en-US" w:bidi="ar"/>
              </w:rPr>
              <w:t>1</w:t>
            </w:r>
          </w:p>
        </w:tc>
        <w:tc>
          <w:tcPr>
            <w:tcW w:w="2835" w:type="dxa"/>
          </w:tcPr>
          <w:p w14:paraId="69317A41">
            <w:pPr>
              <w:spacing w:line="360" w:lineRule="auto"/>
              <w:jc w:val="center"/>
              <w:rPr>
                <w:rFonts w:ascii="宋体" w:hAnsi="宋体" w:eastAsia="宋体"/>
                <w:sz w:val="24"/>
                <w:highlight w:val="none"/>
              </w:rPr>
            </w:pPr>
            <w:r>
              <w:rPr>
                <w:rFonts w:hint="eastAsia" w:ascii="宋体" w:hAnsi="宋体" w:eastAsia="宋体"/>
                <w:sz w:val="24"/>
                <w:highlight w:val="none"/>
              </w:rPr>
              <w:t>交钥匙方式</w:t>
            </w:r>
          </w:p>
        </w:tc>
      </w:tr>
      <w:tr w14:paraId="2AE48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212F0D4E">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5</w:t>
            </w:r>
          </w:p>
        </w:tc>
        <w:tc>
          <w:tcPr>
            <w:tcW w:w="2977" w:type="dxa"/>
            <w:vAlign w:val="center"/>
          </w:tcPr>
          <w:p w14:paraId="28652456">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液压系统</w:t>
            </w:r>
          </w:p>
        </w:tc>
        <w:tc>
          <w:tcPr>
            <w:tcW w:w="992" w:type="dxa"/>
            <w:vAlign w:val="center"/>
          </w:tcPr>
          <w:p w14:paraId="6E87FCB8">
            <w:pPr>
              <w:spacing w:line="360" w:lineRule="auto"/>
              <w:jc w:val="center"/>
              <w:rPr>
                <w:rFonts w:hint="eastAsia"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55F06E19">
            <w:pPr>
              <w:widowControl/>
              <w:jc w:val="center"/>
              <w:textAlignment w:val="center"/>
              <w:rPr>
                <w:rFonts w:hint="default" w:ascii="宋体" w:hAnsi="宋体" w:eastAsia="宋体" w:cs="宋体"/>
                <w:color w:val="000000"/>
                <w:kern w:val="0"/>
                <w:sz w:val="22"/>
                <w:szCs w:val="22"/>
                <w:highlight w:val="none"/>
                <w:lang w:val="en-US" w:bidi="ar"/>
              </w:rPr>
            </w:pPr>
            <w:r>
              <w:rPr>
                <w:rFonts w:hint="default" w:ascii="宋体" w:hAnsi="宋体" w:eastAsia="宋体" w:cs="宋体"/>
                <w:color w:val="000000"/>
                <w:kern w:val="0"/>
                <w:sz w:val="22"/>
                <w:szCs w:val="22"/>
                <w:highlight w:val="none"/>
                <w:lang w:val="en-US" w:bidi="ar"/>
              </w:rPr>
              <w:t>1</w:t>
            </w:r>
          </w:p>
        </w:tc>
        <w:tc>
          <w:tcPr>
            <w:tcW w:w="2835" w:type="dxa"/>
            <w:vAlign w:val="top"/>
          </w:tcPr>
          <w:p w14:paraId="2837534B">
            <w:pPr>
              <w:spacing w:line="360" w:lineRule="auto"/>
              <w:jc w:val="center"/>
              <w:rPr>
                <w:rFonts w:hint="eastAsia" w:ascii="宋体" w:hAnsi="宋体" w:eastAsia="宋体"/>
                <w:sz w:val="24"/>
                <w:highlight w:val="none"/>
              </w:rPr>
            </w:pPr>
            <w:r>
              <w:rPr>
                <w:rFonts w:hint="eastAsia" w:ascii="宋体" w:hAnsi="宋体" w:eastAsia="宋体"/>
                <w:sz w:val="24"/>
                <w:highlight w:val="none"/>
              </w:rPr>
              <w:t>交钥匙方式</w:t>
            </w:r>
          </w:p>
        </w:tc>
      </w:tr>
      <w:tr w14:paraId="29391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F4F3128">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6</w:t>
            </w:r>
          </w:p>
        </w:tc>
        <w:tc>
          <w:tcPr>
            <w:tcW w:w="2977" w:type="dxa"/>
            <w:vAlign w:val="center"/>
          </w:tcPr>
          <w:p w14:paraId="71B57601">
            <w:pPr>
              <w:spacing w:line="360" w:lineRule="auto"/>
              <w:jc w:val="center"/>
              <w:rPr>
                <w:rFonts w:hint="eastAsia" w:ascii="宋体" w:hAnsi="宋体" w:eastAsia="宋体" w:cs="宋体"/>
                <w:sz w:val="24"/>
                <w:highlight w:val="none"/>
                <w:lang w:val="en-US" w:eastAsia="zh-CN"/>
              </w:rPr>
            </w:pPr>
            <w:r>
              <w:rPr>
                <w:rFonts w:hint="eastAsia" w:ascii="宋体" w:hAnsi="宋体" w:eastAsia="宋体" w:cs="宋体"/>
                <w:sz w:val="24"/>
                <w:highlight w:val="none"/>
                <w:lang w:val="en-US" w:eastAsia="zh-CN"/>
              </w:rPr>
              <w:t>辅助工装</w:t>
            </w:r>
          </w:p>
        </w:tc>
        <w:tc>
          <w:tcPr>
            <w:tcW w:w="992" w:type="dxa"/>
            <w:vAlign w:val="center"/>
          </w:tcPr>
          <w:p w14:paraId="07BFA404">
            <w:pPr>
              <w:spacing w:line="360" w:lineRule="auto"/>
              <w:jc w:val="center"/>
              <w:rPr>
                <w:rFonts w:hint="eastAsia" w:ascii="宋体" w:hAnsi="宋体" w:eastAsia="宋体" w:cs="宋体"/>
                <w:sz w:val="24"/>
                <w:highlight w:val="none"/>
              </w:rPr>
            </w:pPr>
            <w:r>
              <w:rPr>
                <w:rFonts w:hint="eastAsia" w:ascii="宋体" w:hAnsi="宋体" w:eastAsia="宋体" w:cs="宋体"/>
                <w:sz w:val="24"/>
                <w:highlight w:val="none"/>
              </w:rPr>
              <w:t>套</w:t>
            </w:r>
          </w:p>
        </w:tc>
        <w:tc>
          <w:tcPr>
            <w:tcW w:w="1134" w:type="dxa"/>
            <w:vAlign w:val="center"/>
          </w:tcPr>
          <w:p w14:paraId="561D6774">
            <w:pPr>
              <w:widowControl/>
              <w:jc w:val="center"/>
              <w:textAlignment w:val="center"/>
              <w:rPr>
                <w:rFonts w:hint="default" w:ascii="宋体" w:hAnsi="宋体" w:eastAsia="宋体" w:cs="宋体"/>
                <w:color w:val="000000"/>
                <w:kern w:val="0"/>
                <w:sz w:val="22"/>
                <w:szCs w:val="22"/>
                <w:highlight w:val="none"/>
                <w:lang w:val="en-US" w:bidi="ar"/>
              </w:rPr>
            </w:pPr>
            <w:r>
              <w:rPr>
                <w:rFonts w:hint="default" w:ascii="宋体" w:hAnsi="宋体" w:eastAsia="宋体" w:cs="宋体"/>
                <w:color w:val="000000"/>
                <w:kern w:val="0"/>
                <w:sz w:val="22"/>
                <w:szCs w:val="22"/>
                <w:highlight w:val="none"/>
                <w:lang w:val="en-US" w:bidi="ar"/>
              </w:rPr>
              <w:t>1</w:t>
            </w:r>
          </w:p>
        </w:tc>
        <w:tc>
          <w:tcPr>
            <w:tcW w:w="2835" w:type="dxa"/>
            <w:vAlign w:val="top"/>
          </w:tcPr>
          <w:p w14:paraId="23451047">
            <w:pPr>
              <w:spacing w:line="360" w:lineRule="auto"/>
              <w:jc w:val="center"/>
              <w:rPr>
                <w:rFonts w:hint="eastAsia" w:ascii="宋体" w:hAnsi="宋体" w:eastAsia="宋体"/>
                <w:sz w:val="24"/>
                <w:highlight w:val="none"/>
              </w:rPr>
            </w:pPr>
            <w:r>
              <w:rPr>
                <w:rFonts w:hint="eastAsia" w:ascii="宋体" w:hAnsi="宋体" w:eastAsia="宋体"/>
                <w:sz w:val="24"/>
                <w:highlight w:val="none"/>
              </w:rPr>
              <w:t>交钥匙方式</w:t>
            </w:r>
          </w:p>
        </w:tc>
      </w:tr>
      <w:tr w14:paraId="438A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1F0D0DD7">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7</w:t>
            </w:r>
          </w:p>
        </w:tc>
        <w:tc>
          <w:tcPr>
            <w:tcW w:w="2977" w:type="dxa"/>
            <w:vAlign w:val="center"/>
          </w:tcPr>
          <w:p w14:paraId="526954F8">
            <w:pPr>
              <w:spacing w:line="360" w:lineRule="auto"/>
              <w:jc w:val="center"/>
              <w:rPr>
                <w:rFonts w:hint="default" w:ascii="宋体" w:hAnsi="宋体" w:eastAsia="宋体" w:cs="宋体"/>
                <w:sz w:val="24"/>
                <w:highlight w:val="none"/>
                <w:lang w:val="en-US" w:eastAsia="zh-CN"/>
              </w:rPr>
            </w:pPr>
            <w:r>
              <w:rPr>
                <w:rFonts w:hint="eastAsia" w:ascii="宋体" w:hAnsi="宋体" w:eastAsia="宋体" w:cs="宋体"/>
                <w:sz w:val="24"/>
                <w:highlight w:val="none"/>
                <w:lang w:val="en-US" w:eastAsia="zh-CN"/>
              </w:rPr>
              <w:t>投标方认为必须配备的其他内容</w:t>
            </w:r>
          </w:p>
        </w:tc>
        <w:tc>
          <w:tcPr>
            <w:tcW w:w="992" w:type="dxa"/>
            <w:vAlign w:val="center"/>
          </w:tcPr>
          <w:p w14:paraId="073B52FB">
            <w:pPr>
              <w:spacing w:line="360" w:lineRule="auto"/>
              <w:jc w:val="center"/>
              <w:rPr>
                <w:rFonts w:hint="eastAsia" w:ascii="宋体" w:hAnsi="宋体" w:eastAsia="宋体" w:cs="宋体"/>
                <w:sz w:val="24"/>
                <w:highlight w:val="none"/>
              </w:rPr>
            </w:pPr>
          </w:p>
        </w:tc>
        <w:tc>
          <w:tcPr>
            <w:tcW w:w="1134" w:type="dxa"/>
            <w:vAlign w:val="center"/>
          </w:tcPr>
          <w:p w14:paraId="46EB4769">
            <w:pPr>
              <w:widowControl/>
              <w:jc w:val="center"/>
              <w:textAlignment w:val="center"/>
              <w:rPr>
                <w:rFonts w:hint="default" w:ascii="宋体" w:hAnsi="宋体" w:eastAsia="宋体" w:cs="宋体"/>
                <w:color w:val="000000"/>
                <w:kern w:val="0"/>
                <w:sz w:val="22"/>
                <w:szCs w:val="22"/>
                <w:highlight w:val="none"/>
                <w:lang w:val="en-US" w:bidi="ar"/>
              </w:rPr>
            </w:pPr>
          </w:p>
        </w:tc>
        <w:tc>
          <w:tcPr>
            <w:tcW w:w="2835" w:type="dxa"/>
            <w:vAlign w:val="top"/>
          </w:tcPr>
          <w:p w14:paraId="15A5109B">
            <w:pPr>
              <w:spacing w:line="360" w:lineRule="auto"/>
              <w:jc w:val="center"/>
              <w:rPr>
                <w:rFonts w:hint="eastAsia" w:ascii="宋体" w:hAnsi="宋体" w:eastAsia="宋体"/>
                <w:sz w:val="24"/>
                <w:highlight w:val="none"/>
              </w:rPr>
            </w:pPr>
          </w:p>
        </w:tc>
      </w:tr>
    </w:tbl>
    <w:p w14:paraId="6BA35882">
      <w:pPr>
        <w:spacing w:line="360" w:lineRule="auto"/>
        <w:ind w:firstLine="482" w:firstLineChars="200"/>
        <w:rPr>
          <w:rFonts w:ascii="宋体" w:hAnsi="宋体" w:eastAsia="宋体" w:cs="宋体"/>
          <w:b/>
          <w:sz w:val="24"/>
          <w:highlight w:val="none"/>
        </w:rPr>
      </w:pPr>
      <w:r>
        <w:rPr>
          <w:rFonts w:hint="eastAsia" w:ascii="宋体" w:hAnsi="宋体" w:eastAsia="宋体" w:cs="宋体"/>
          <w:b/>
          <w:sz w:val="24"/>
          <w:highlight w:val="none"/>
        </w:rPr>
        <w:t>（一）一般界定</w:t>
      </w:r>
    </w:p>
    <w:p w14:paraId="44F6C55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1.包括本技术标书所列明的主要货物以及货物正常运行所必需的全套连线设备、材料等。如货物端联接法兰外端面之内的、电气系统接口压线板（插座等）之内的设备、材料、联接螺栓、垫片等。</w:t>
      </w:r>
    </w:p>
    <w:p w14:paraId="0B58946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2.包括为保证货物正常安装、调试和验收完成及以前所必需的整套配件、附件及材料、油料、控制软件及程序或指令等。</w:t>
      </w:r>
    </w:p>
    <w:p w14:paraId="6B8AF5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如果终验收完成后，投标人有需要收回的配件、附件、材料、油料等，应当在投标文件的技术偏离条款中，予以详细说明；否则视同包括在供货范围之内。</w:t>
      </w:r>
    </w:p>
    <w:p w14:paraId="5008170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3.包括货物维护维修所必需的专用工具。</w:t>
      </w:r>
    </w:p>
    <w:p w14:paraId="7918B98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77D668A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包括为保证货物自身正常运行所必需的、满足使用地点环境条件的通风、冷却、降温等必需设施。</w:t>
      </w:r>
    </w:p>
    <w:p w14:paraId="5B72449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如投标人难以提供或无优势提供以及属于选用配置的，则应当在投标文件的技术偏离条款中，予以详细说明并注明投标报价未包含该部分的货值。</w:t>
      </w:r>
    </w:p>
    <w:p w14:paraId="596B074E">
      <w:pPr>
        <w:spacing w:line="360" w:lineRule="auto"/>
        <w:ind w:firstLine="482" w:firstLineChars="200"/>
        <w:rPr>
          <w:rFonts w:ascii="宋体" w:hAnsi="宋体" w:eastAsia="宋体" w:cs="宋体"/>
          <w:b/>
          <w:sz w:val="24"/>
          <w:highlight w:val="none"/>
        </w:rPr>
      </w:pPr>
      <w:r>
        <w:rPr>
          <w:rFonts w:hint="eastAsia" w:ascii="宋体" w:hAnsi="宋体" w:eastAsia="宋体" w:cs="宋体"/>
          <w:b/>
          <w:sz w:val="24"/>
          <w:highlight w:val="none"/>
        </w:rPr>
        <w:t>（二）供货范围边界界定</w:t>
      </w:r>
    </w:p>
    <w:p w14:paraId="20A893D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1.买方提供货物所需的建筑物（如厂房等）和构筑物（如混凝土池、砼基础等），包含正常安装施工所需的预埋件（如穿管、预埋螺栓、螺母及垫片）。</w:t>
      </w:r>
    </w:p>
    <w:p w14:paraId="0D4CF57A">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买方提供符合本技术标书中“采购货物概况”和“使用环境”章节所列明品质的电力、自来水、压缩空气、蒸汽、天然气（或煤气）管线至系统接口，如：系统电力接口的接线端，水、气、汽等外围管线端联接法兰外端面。</w:t>
      </w:r>
    </w:p>
    <w:p w14:paraId="6308822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如果投标人认为能源系统接口地点以及操控地点之间的货物数量不清或难以界定，应当以书面方式询标或以单价方式报价；否则视同满足招标人要求。</w:t>
      </w:r>
    </w:p>
    <w:p w14:paraId="32ABD03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3.对于招标文件中无明确具体要求而投标人认为必须具备的其它货物，投标人必须将该部分货物单独报价（该报价含运杂费及税费等其它费用，而且不再作为其它报价涉及的其它费用的计算基数）。</w:t>
      </w:r>
    </w:p>
    <w:p w14:paraId="3C5E455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4.以“交钥匙”方式采购的货物，在满足技术标书本节上述要求之外，同时包括货物正常运行、使用所需要的过桥、护栏、防护网、盖板等辅助设施。</w:t>
      </w:r>
    </w:p>
    <w:p w14:paraId="65C57F62">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二、备品备件、易损件和专用耗材供货范围</w:t>
      </w:r>
    </w:p>
    <w:p w14:paraId="6E8A52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1.备品备件、易损件和专用耗材是招标人为保证货物质保期之后正常运行一年所自备自用的备品备件、易损件和专用耗材。</w:t>
      </w:r>
    </w:p>
    <w:p w14:paraId="746DC342">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质保期之内正常需要的备品备件、易损件和专用耗材全部包括在供货范围之内而不属于本条款界定的范围（应有明细）。</w:t>
      </w:r>
    </w:p>
    <w:p w14:paraId="473306A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2.供货范围包括易损件和专用耗材的制造图纸及其技术要求等资料，如涉及专有技术或无法提供，应在投标文件中予以澄清或说明。</w:t>
      </w:r>
    </w:p>
    <w:p w14:paraId="5B40484C">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三、技术资料供货范围</w:t>
      </w:r>
    </w:p>
    <w:p w14:paraId="37EA6B0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技术资料供货范围包括：</w:t>
      </w:r>
    </w:p>
    <w:p w14:paraId="29017449">
      <w:pPr>
        <w:spacing w:line="360" w:lineRule="auto"/>
        <w:ind w:firstLine="480" w:firstLineChars="200"/>
        <w:rPr>
          <w:rFonts w:ascii="宋体" w:hAnsi="宋体" w:eastAsia="宋体" w:cs="宋体"/>
          <w:bCs/>
          <w:sz w:val="24"/>
          <w:highlight w:val="none"/>
        </w:rPr>
      </w:pPr>
      <w:r>
        <w:rPr>
          <w:rFonts w:hint="eastAsia" w:ascii="宋体" w:hAnsi="宋体" w:eastAsia="宋体" w:cs="宋体"/>
          <w:sz w:val="24"/>
          <w:highlight w:val="none"/>
        </w:rPr>
        <w:t>1.在</w:t>
      </w:r>
      <w:r>
        <w:rPr>
          <w:rFonts w:hint="eastAsia" w:ascii="宋体" w:hAnsi="宋体" w:eastAsia="宋体" w:cs="宋体"/>
          <w:bCs/>
          <w:sz w:val="24"/>
          <w:highlight w:val="none"/>
        </w:rPr>
        <w:t>合同签订后</w:t>
      </w:r>
      <w:r>
        <w:rPr>
          <w:rFonts w:hint="eastAsia" w:ascii="宋体" w:hAnsi="宋体" w:eastAsia="宋体" w:cs="宋体"/>
          <w:bCs/>
          <w:sz w:val="24"/>
          <w:highlight w:val="none"/>
          <w:u w:val="single"/>
          <w:shd w:val="pct10" w:color="auto" w:fill="FFFFFF"/>
        </w:rPr>
        <w:t xml:space="preserve"> 15 </w:t>
      </w:r>
      <w:r>
        <w:rPr>
          <w:rFonts w:hint="eastAsia" w:ascii="宋体" w:hAnsi="宋体" w:eastAsia="宋体" w:cs="宋体"/>
          <w:bCs/>
          <w:sz w:val="24"/>
          <w:highlight w:val="none"/>
        </w:rPr>
        <w:t>个日历日内，提供货物基础及相关的设计、制作所需的纸质及电子版资料；电子版文件应当能够使用常用版本软件可以阅读甚至使用，进口货物、设备应有中外文对照。</w:t>
      </w:r>
    </w:p>
    <w:p w14:paraId="6E331AB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2.在预验收前，提供货物各部分的功能描述文件、图片、影像等资料（进口、设备应有中外文对照）。</w:t>
      </w:r>
    </w:p>
    <w:p w14:paraId="592E4A3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14:paraId="594F681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4.在终验收前，提供确定的维修所需要且买方可以自行采购的外购件、外协件、电气元件及主要原材料的供货厂家明细表。</w:t>
      </w:r>
    </w:p>
    <w:p w14:paraId="43DA5865">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5.在终验收后的第一笔货款支付日之前，提供包括货物的备品备件、易损件和专用耗材的图纸及技术参数、技术要求等资料。</w:t>
      </w:r>
    </w:p>
    <w:p w14:paraId="26EE2DE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D36DE84">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53BBBF9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8.本条款所列的技术资料、图片、影像等，投标人应各提供5套，其中2套为电子版光盘；每份技术文件应装有目录清单。</w:t>
      </w:r>
    </w:p>
    <w:p w14:paraId="0764D38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9.本条款所列要求，如招标人认为投标人提供的资料不能满足要求时，有权要求投标人免费补充或增加。</w:t>
      </w:r>
    </w:p>
    <w:p w14:paraId="2A3EF2D8">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四、供货范围特别提示</w:t>
      </w:r>
    </w:p>
    <w:p w14:paraId="418D363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如果投标人认为本节所列的供货范围难以满足，则仍需要按照本要求提供，但该部分货物应当在投标报价中单独列明货物名称及品质、货值。</w:t>
      </w:r>
      <w:bookmarkStart w:id="35" w:name="_Toc169605883"/>
    </w:p>
    <w:p w14:paraId="5BA6AA42">
      <w:pPr>
        <w:keepNext/>
        <w:keepLines/>
        <w:spacing w:line="360" w:lineRule="auto"/>
        <w:jc w:val="center"/>
        <w:outlineLvl w:val="2"/>
        <w:rPr>
          <w:rFonts w:ascii="宋体" w:hAnsi="宋体" w:eastAsia="宋体" w:cs="宋体"/>
          <w:b/>
          <w:bCs/>
          <w:sz w:val="24"/>
          <w:szCs w:val="32"/>
          <w:highlight w:val="none"/>
        </w:rPr>
      </w:pPr>
      <w:r>
        <w:rPr>
          <w:rFonts w:hint="eastAsia" w:ascii="宋体" w:hAnsi="宋体" w:eastAsia="宋体" w:cs="宋体"/>
          <w:b/>
          <w:bCs/>
          <w:sz w:val="24"/>
          <w:szCs w:val="32"/>
          <w:highlight w:val="none"/>
        </w:rPr>
        <w:t>第二节  供货方式</w:t>
      </w:r>
      <w:bookmarkEnd w:id="35"/>
    </w:p>
    <w:p w14:paraId="06166FF6">
      <w:pPr>
        <w:spacing w:line="360" w:lineRule="auto"/>
        <w:ind w:firstLine="482" w:firstLineChars="200"/>
        <w:outlineLvl w:val="3"/>
        <w:rPr>
          <w:rFonts w:ascii="宋体" w:hAnsi="宋体" w:eastAsia="宋体" w:cs="宋体"/>
          <w:sz w:val="24"/>
          <w:highlight w:val="none"/>
        </w:rPr>
      </w:pPr>
      <w:r>
        <w:rPr>
          <w:rFonts w:hint="eastAsia" w:ascii="宋体" w:hAnsi="宋体" w:eastAsia="宋体" w:cs="宋体"/>
          <w:b/>
          <w:sz w:val="24"/>
          <w:highlight w:val="none"/>
        </w:rPr>
        <w:t>一、供货方式</w:t>
      </w:r>
    </w:p>
    <w:p w14:paraId="0D2AB43E">
      <w:pPr>
        <w:spacing w:line="360" w:lineRule="auto"/>
        <w:ind w:firstLine="480" w:firstLineChars="200"/>
        <w:rPr>
          <w:rFonts w:ascii="宋体" w:hAnsi="宋体" w:eastAsia="宋体" w:cs="宋体"/>
          <w:b/>
          <w:i/>
          <w:sz w:val="24"/>
          <w:highlight w:val="none"/>
        </w:rPr>
      </w:pPr>
      <w:r>
        <w:rPr>
          <w:rFonts w:hint="eastAsia" w:ascii="宋体" w:hAnsi="宋体" w:eastAsia="宋体" w:cs="宋体"/>
          <w:sz w:val="24"/>
          <w:highlight w:val="none"/>
        </w:rPr>
        <w:t>完全交钥匙方式，即本次招标货物至少包括以下货物及服务：非标或特需设计、制造、至交货地点的运输（含定点装卸）、安装、调试、买方安装地竣工验收服务、货物移交、约定培训等全流程范围。</w:t>
      </w:r>
    </w:p>
    <w:p w14:paraId="6E3EAA5F">
      <w:pPr>
        <w:spacing w:line="360" w:lineRule="auto"/>
        <w:ind w:firstLine="482" w:firstLineChars="200"/>
        <w:outlineLvl w:val="3"/>
        <w:rPr>
          <w:rFonts w:ascii="宋体" w:hAnsi="宋体" w:eastAsia="宋体" w:cs="宋体"/>
          <w:sz w:val="24"/>
          <w:highlight w:val="none"/>
        </w:rPr>
      </w:pPr>
      <w:r>
        <w:rPr>
          <w:rFonts w:hint="eastAsia" w:ascii="宋体" w:hAnsi="宋体" w:eastAsia="宋体" w:cs="宋体"/>
          <w:b/>
          <w:bCs/>
          <w:sz w:val="24"/>
          <w:highlight w:val="none"/>
        </w:rPr>
        <w:t>二、供货地点：</w:t>
      </w:r>
      <w:r>
        <w:rPr>
          <w:rFonts w:hint="eastAsia" w:ascii="宋体" w:hAnsi="宋体" w:eastAsia="宋体" w:cs="宋体"/>
          <w:color w:val="000000"/>
          <w:sz w:val="24"/>
          <w:highlight w:val="none"/>
          <w:u w:val="single"/>
        </w:rPr>
        <w:t>济南市章丘区世纪大道6677号济南成型厂</w:t>
      </w:r>
      <w:r>
        <w:rPr>
          <w:rFonts w:hint="eastAsia" w:ascii="宋体" w:hAnsi="宋体" w:eastAsia="宋体" w:cs="宋体"/>
          <w:sz w:val="24"/>
          <w:highlight w:val="none"/>
        </w:rPr>
        <w:t>。</w:t>
      </w:r>
    </w:p>
    <w:p w14:paraId="24673E0D">
      <w:pPr>
        <w:spacing w:line="360" w:lineRule="auto"/>
        <w:ind w:firstLine="482" w:firstLineChars="200"/>
        <w:jc w:val="left"/>
        <w:outlineLvl w:val="3"/>
        <w:rPr>
          <w:rFonts w:ascii="宋体" w:hAnsi="宋体" w:eastAsia="宋体" w:cs="宋体"/>
          <w:b/>
          <w:bCs/>
          <w:sz w:val="24"/>
          <w:highlight w:val="none"/>
        </w:rPr>
      </w:pPr>
      <w:r>
        <w:rPr>
          <w:rFonts w:hint="eastAsia" w:ascii="宋体" w:hAnsi="宋体" w:eastAsia="宋体" w:cs="宋体"/>
          <w:b/>
          <w:bCs/>
          <w:sz w:val="24"/>
          <w:highlight w:val="none"/>
        </w:rPr>
        <w:t>三、供货时间</w:t>
      </w:r>
    </w:p>
    <w:p w14:paraId="2D2B9F5F">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1.自合同签定生效之日起，</w:t>
      </w:r>
      <w:r>
        <w:rPr>
          <w:rFonts w:hint="eastAsia" w:ascii="宋体" w:hAnsi="宋体" w:eastAsia="宋体" w:cs="宋体"/>
          <w:sz w:val="24"/>
          <w:highlight w:val="yellow"/>
          <w:u w:val="single"/>
          <w:lang w:val="en-US" w:eastAsia="zh-CN"/>
        </w:rPr>
        <w:t>60</w:t>
      </w:r>
      <w:r>
        <w:rPr>
          <w:rFonts w:hint="eastAsia" w:ascii="宋体" w:hAnsi="宋体" w:eastAsia="宋体" w:cs="宋体"/>
          <w:sz w:val="24"/>
          <w:highlight w:val="yellow"/>
        </w:rPr>
        <w:t>个日历日之内交货至供货地点</w:t>
      </w:r>
      <w:r>
        <w:rPr>
          <w:rFonts w:ascii="宋体" w:hAnsi="宋体" w:eastAsia="宋体" w:cs="宋体"/>
          <w:sz w:val="24"/>
          <w:highlight w:val="yellow"/>
        </w:rPr>
        <w:t>。</w:t>
      </w:r>
    </w:p>
    <w:p w14:paraId="3407E939">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2.接续</w:t>
      </w:r>
      <w:r>
        <w:rPr>
          <w:rFonts w:hint="eastAsia" w:ascii="宋体" w:hAnsi="宋体" w:eastAsia="宋体" w:cs="宋体"/>
          <w:sz w:val="24"/>
          <w:highlight w:val="yellow"/>
          <w:u w:val="single"/>
          <w:shd w:val="pct10" w:color="auto" w:fill="FFFFFF"/>
          <w:lang w:val="en-US" w:eastAsia="zh-CN"/>
        </w:rPr>
        <w:t>1</w:t>
      </w:r>
      <w:r>
        <w:rPr>
          <w:rFonts w:hint="eastAsia" w:ascii="宋体" w:hAnsi="宋体" w:eastAsia="宋体" w:cs="宋体"/>
          <w:sz w:val="24"/>
          <w:highlight w:val="yellow"/>
          <w:u w:val="single"/>
          <w:shd w:val="pct10" w:color="auto" w:fill="FFFFFF"/>
        </w:rPr>
        <w:t>0</w:t>
      </w:r>
      <w:r>
        <w:rPr>
          <w:rFonts w:hint="eastAsia" w:ascii="宋体" w:hAnsi="宋体" w:eastAsia="宋体" w:cs="宋体"/>
          <w:sz w:val="24"/>
          <w:highlight w:val="yellow"/>
        </w:rPr>
        <w:t>个日历日之内完成安装调试或根据招标方要求分段实施。</w:t>
      </w:r>
    </w:p>
    <w:p w14:paraId="10C0D253">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3.接续</w:t>
      </w:r>
      <w:r>
        <w:rPr>
          <w:rFonts w:hint="eastAsia" w:ascii="宋体" w:hAnsi="宋体" w:eastAsia="宋体" w:cs="宋体"/>
          <w:sz w:val="24"/>
          <w:highlight w:val="yellow"/>
          <w:u w:val="single"/>
          <w:shd w:val="pct10" w:color="auto" w:fill="FFFFFF"/>
        </w:rPr>
        <w:t>30</w:t>
      </w:r>
      <w:r>
        <w:rPr>
          <w:rFonts w:hint="eastAsia" w:ascii="宋体" w:hAnsi="宋体" w:eastAsia="宋体" w:cs="宋体"/>
          <w:sz w:val="24"/>
          <w:highlight w:val="yellow"/>
        </w:rPr>
        <w:t>个日历日之内完成终验收。</w:t>
      </w:r>
    </w:p>
    <w:p w14:paraId="70D81EE1">
      <w:pPr>
        <w:spacing w:line="360" w:lineRule="auto"/>
        <w:ind w:firstLine="480" w:firstLineChars="200"/>
        <w:jc w:val="left"/>
        <w:rPr>
          <w:rFonts w:ascii="宋体" w:hAnsi="宋体" w:eastAsia="宋体" w:cs="宋体"/>
          <w:sz w:val="24"/>
          <w:highlight w:val="yellow"/>
        </w:rPr>
      </w:pPr>
      <w:r>
        <w:rPr>
          <w:rFonts w:hint="eastAsia" w:ascii="宋体" w:hAnsi="宋体" w:eastAsia="宋体" w:cs="宋体"/>
          <w:sz w:val="24"/>
          <w:highlight w:val="yellow"/>
        </w:rPr>
        <w:t>安装调试时间或终验收时间超过规定时间的，投标人应当随标书提供详细的工期计划。</w:t>
      </w:r>
    </w:p>
    <w:p w14:paraId="0B1C73C9">
      <w:pPr>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四、包装</w:t>
      </w:r>
    </w:p>
    <w:p w14:paraId="006EF5F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1.所提供货物（或设备）的包装，应遵照国家标准和有关包装、包皮的技术条件，或按照最好的商业惯例进行包装。</w:t>
      </w:r>
    </w:p>
    <w:p w14:paraId="4AE5B339">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2.包装应能满足所需要采取的运输方式（船运、汽运或铁路运输）、多次吊装卸装、卸货以及长期露天堆放要求，应能防止雨淋、受潮、生锈、腐蚀、受振、受磁以及机械和化学因素等引起的损坏。</w:t>
      </w:r>
    </w:p>
    <w:p w14:paraId="1919286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3.所提供货物（或设备）的包装，应能防止其一般性被窃或受外力破坏；一般不得采用有大缝隙的板条包装。</w:t>
      </w:r>
    </w:p>
    <w:p w14:paraId="758B6FA9">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4.应对包装件做必要的加固和固定，以防止运输可能造成的损坏。</w:t>
      </w:r>
    </w:p>
    <w:p w14:paraId="536163B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5.每个包装件应有装箱单，并至少标明名称、型号规格、数量、净重和毛重、投标人（或供货商）名称和制造日期等相关内容。</w:t>
      </w:r>
    </w:p>
    <w:p w14:paraId="4A3DD92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6.每个包装箱应有明显标志，并具有中文书写的合同号、装运标志、发货和到货地点名称、发货人和收货人名称、货物名称和项目号、箱号和外型尺寸等内容。</w:t>
      </w:r>
    </w:p>
    <w:p w14:paraId="49CE694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7.应按照不同的装运要求在包装箱上标明“小心轻放”、“箭头向上”、“防潮”、“防磁”、“不准平放”等标志，以及其它适用的国标通用标志。</w:t>
      </w:r>
    </w:p>
    <w:p w14:paraId="18D0FEA2">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8.包装箱应连续编号，不应出现重复编号。</w:t>
      </w:r>
    </w:p>
    <w:p w14:paraId="180E6FA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9.在不受到外界破坏情况下，包装应保证自交货日起一年内货物（或设备）完好无损。</w:t>
      </w:r>
    </w:p>
    <w:p w14:paraId="38B349E9">
      <w:pPr>
        <w:adjustRightInd w:val="0"/>
        <w:snapToGrid w:val="0"/>
        <w:spacing w:line="360" w:lineRule="auto"/>
        <w:ind w:firstLine="482" w:firstLineChars="200"/>
        <w:outlineLvl w:val="3"/>
        <w:rPr>
          <w:rFonts w:ascii="宋体" w:hAnsi="宋体" w:eastAsia="宋体" w:cs="宋体"/>
          <w:b/>
          <w:bCs/>
          <w:sz w:val="24"/>
          <w:highlight w:val="none"/>
        </w:rPr>
      </w:pPr>
      <w:r>
        <w:rPr>
          <w:rFonts w:hint="eastAsia" w:ascii="宋体" w:hAnsi="宋体" w:eastAsia="宋体" w:cs="宋体"/>
          <w:b/>
          <w:bCs/>
          <w:sz w:val="24"/>
          <w:highlight w:val="none"/>
        </w:rPr>
        <w:t>五、运输</w:t>
      </w:r>
    </w:p>
    <w:p w14:paraId="4EE3B466">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1.应负责将货物（或设备）运到目的地，并必须做到货物（或设备）在任何运输过程中不受损坏和遗失。</w:t>
      </w:r>
    </w:p>
    <w:p w14:paraId="4EE13AC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2.同批货物（或设备）应统一包装、编号运输。</w:t>
      </w:r>
    </w:p>
    <w:p w14:paraId="35560FD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3.一般情况下，经由铁路、公路运输的包装件尺寸和重量不应超过国家所规定的尺寸限制，特殊情况应予以说明。</w:t>
      </w:r>
    </w:p>
    <w:p w14:paraId="4319048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4.在每批货物（或设备）发出后，应立即通知买方；通知中应指明：合同号、货运单号、件数、重量和货物（或设备）发出日期等相关内容。</w:t>
      </w:r>
    </w:p>
    <w:p w14:paraId="296CBCA8">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5.货物（或设备）运抵交货地点后，应负责货物（或设备）的卸货、搬运、保管等事宜，或按照合同约定。</w:t>
      </w:r>
    </w:p>
    <w:p w14:paraId="66444E06">
      <w:pPr>
        <w:adjustRightInd w:val="0"/>
        <w:snapToGrid w:val="0"/>
        <w:spacing w:line="420" w:lineRule="exact"/>
        <w:rPr>
          <w:rFonts w:ascii="宋体" w:hAnsi="Calibri" w:eastAsia="宋体" w:cs="Times New Roman"/>
          <w:szCs w:val="20"/>
          <w:highlight w:val="none"/>
        </w:rPr>
      </w:pPr>
    </w:p>
    <w:p w14:paraId="677DE818">
      <w:pPr>
        <w:widowControl/>
        <w:jc w:val="left"/>
        <w:rPr>
          <w:rFonts w:ascii="宋体" w:hAnsi="Calibri" w:eastAsia="宋体" w:cs="Times New Roman"/>
          <w:szCs w:val="20"/>
          <w:highlight w:val="none"/>
        </w:rPr>
      </w:pPr>
      <w:r>
        <w:rPr>
          <w:rFonts w:ascii="宋体" w:hAnsi="Calibri" w:eastAsia="宋体" w:cs="Times New Roman"/>
          <w:szCs w:val="20"/>
          <w:highlight w:val="none"/>
        </w:rPr>
        <w:br w:type="page"/>
      </w:r>
    </w:p>
    <w:p w14:paraId="49D380CB">
      <w:pPr>
        <w:keepNext/>
        <w:keepLines/>
        <w:spacing w:line="360" w:lineRule="auto"/>
        <w:jc w:val="center"/>
        <w:outlineLvl w:val="1"/>
        <w:rPr>
          <w:rFonts w:ascii="Calibri" w:hAnsi="Calibri" w:eastAsia="宋体" w:cs="Times New Roman"/>
          <w:b/>
          <w:bCs/>
          <w:kern w:val="44"/>
          <w:sz w:val="28"/>
          <w:szCs w:val="28"/>
          <w:highlight w:val="none"/>
        </w:rPr>
      </w:pPr>
      <w:bookmarkStart w:id="36" w:name="_Toc169605884"/>
      <w:r>
        <w:rPr>
          <w:rFonts w:hint="eastAsia" w:ascii="Calibri" w:hAnsi="Calibri" w:eastAsia="宋体" w:cs="Times New Roman"/>
          <w:b/>
          <w:bCs/>
          <w:kern w:val="44"/>
          <w:sz w:val="28"/>
          <w:szCs w:val="28"/>
          <w:highlight w:val="none"/>
        </w:rPr>
        <w:t>第四章</w:t>
      </w:r>
      <w:r>
        <w:rPr>
          <w:rFonts w:ascii="Calibri" w:hAnsi="Calibri" w:eastAsia="宋体" w:cs="Times New Roman"/>
          <w:b/>
          <w:bCs/>
          <w:kern w:val="44"/>
          <w:sz w:val="28"/>
          <w:szCs w:val="28"/>
          <w:highlight w:val="none"/>
        </w:rPr>
        <w:t xml:space="preserve">  </w:t>
      </w:r>
      <w:r>
        <w:rPr>
          <w:rFonts w:hint="eastAsia" w:ascii="Calibri" w:hAnsi="Calibri" w:eastAsia="宋体" w:cs="Times New Roman"/>
          <w:b/>
          <w:bCs/>
          <w:kern w:val="44"/>
          <w:sz w:val="28"/>
          <w:szCs w:val="28"/>
          <w:highlight w:val="none"/>
        </w:rPr>
        <w:t>质保期及售后服务</w:t>
      </w:r>
      <w:bookmarkEnd w:id="36"/>
    </w:p>
    <w:p w14:paraId="1C4A478F">
      <w:pPr>
        <w:pStyle w:val="117"/>
        <w:spacing w:line="360" w:lineRule="auto"/>
        <w:rPr>
          <w:highlight w:val="none"/>
        </w:rPr>
      </w:pPr>
      <w:r>
        <w:rPr>
          <w:rFonts w:hint="eastAsia"/>
          <w:highlight w:val="none"/>
        </w:rPr>
        <w:t>一、质保期及质保要求</w:t>
      </w:r>
    </w:p>
    <w:p w14:paraId="5CD87D4C">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1</w:t>
      </w:r>
      <w:r>
        <w:rPr>
          <w:rFonts w:hint="eastAsia" w:ascii="宋体" w:hAnsi="宋体" w:eastAsia="宋体" w:cs="宋体"/>
          <w:sz w:val="24"/>
          <w:highlight w:val="none"/>
        </w:rPr>
        <w:t>.全部供货范围内的设备、材料、零配件和工器具等，除合同特别约定外，其质保期均自终验收签字生效之日起</w:t>
      </w:r>
      <w:r>
        <w:rPr>
          <w:rFonts w:ascii="宋体" w:hAnsi="宋体" w:eastAsia="宋体" w:cs="宋体"/>
          <w:sz w:val="24"/>
          <w:highlight w:val="none"/>
          <w:u w:val="single"/>
        </w:rPr>
        <w:t xml:space="preserve"> </w:t>
      </w:r>
      <w:r>
        <w:rPr>
          <w:rFonts w:hint="eastAsia" w:ascii="宋体" w:hAnsi="宋体" w:eastAsia="宋体" w:cs="宋体"/>
          <w:sz w:val="24"/>
          <w:highlight w:val="none"/>
          <w:u w:val="single"/>
        </w:rPr>
        <w:t>12</w:t>
      </w:r>
      <w:r>
        <w:rPr>
          <w:rFonts w:ascii="宋体" w:hAnsi="宋体" w:eastAsia="宋体" w:cs="宋体"/>
          <w:sz w:val="24"/>
          <w:highlight w:val="none"/>
          <w:u w:val="single"/>
        </w:rPr>
        <w:t xml:space="preserve"> </w:t>
      </w:r>
      <w:r>
        <w:rPr>
          <w:rFonts w:hint="eastAsia" w:ascii="宋体" w:hAnsi="宋体" w:eastAsia="宋体" w:cs="宋体"/>
          <w:sz w:val="24"/>
          <w:highlight w:val="none"/>
        </w:rPr>
        <w:t>个月。</w:t>
      </w:r>
    </w:p>
    <w:p w14:paraId="5A31776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投标货物或涉及的关键总成和零件，如果有更长时间质保期，允许更改并说明，此将有利于投标人。</w:t>
      </w:r>
    </w:p>
    <w:p w14:paraId="0B6FF3F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设计使用寿命短于质保期的易损件除外，但属于易损件的，应当有明确说明。</w:t>
      </w:r>
    </w:p>
    <w:p w14:paraId="2C06FD6C">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2</w:t>
      </w:r>
      <w:r>
        <w:rPr>
          <w:rFonts w:hint="eastAsia" w:ascii="宋体" w:hAnsi="宋体" w:eastAsia="宋体" w:cs="宋体"/>
          <w:sz w:val="24"/>
          <w:highlight w:val="none"/>
        </w:rPr>
        <w:t>.质保期之内，如果货物出现设备、总成、关键零部件或者多处一般零部件的二次以上的更换或维修行为，则质保期自更换或维修行为结束、货物重新正常运行使用之日起重新计算。</w:t>
      </w:r>
    </w:p>
    <w:p w14:paraId="7039EFBA">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3</w:t>
      </w:r>
      <w:r>
        <w:rPr>
          <w:rFonts w:hint="eastAsia" w:ascii="宋体" w:hAnsi="宋体" w:eastAsia="宋体" w:cs="宋体"/>
          <w:sz w:val="24"/>
          <w:highlight w:val="none"/>
        </w:rPr>
        <w:t>.质保期内免费提供零部件和及时有效的服务。质保期内因货物本身缺陷造成的各种故障，卖方应负责免费维修和服务。</w:t>
      </w:r>
    </w:p>
    <w:p w14:paraId="0B711F62">
      <w:pPr>
        <w:adjustRightInd w:val="0"/>
        <w:snapToGrid w:val="0"/>
        <w:spacing w:line="360" w:lineRule="auto"/>
        <w:ind w:firstLine="480" w:firstLineChars="200"/>
        <w:rPr>
          <w:rFonts w:ascii="宋体" w:hAnsi="宋体" w:eastAsia="宋体" w:cs="宋体"/>
          <w:sz w:val="24"/>
          <w:highlight w:val="none"/>
        </w:rPr>
      </w:pPr>
      <w:r>
        <w:rPr>
          <w:rFonts w:ascii="宋体" w:hAnsi="宋体" w:eastAsia="宋体" w:cs="宋体"/>
          <w:sz w:val="24"/>
          <w:highlight w:val="none"/>
        </w:rPr>
        <w:t>4</w:t>
      </w:r>
      <w:r>
        <w:rPr>
          <w:rFonts w:hint="eastAsia" w:ascii="宋体" w:hAnsi="宋体" w:eastAsia="宋体" w:cs="宋体"/>
          <w:sz w:val="24"/>
          <w:highlight w:val="none"/>
        </w:rPr>
        <w:t>.质保期终止之日起</w:t>
      </w:r>
      <w:r>
        <w:rPr>
          <w:rFonts w:hint="eastAsia" w:ascii="宋体" w:hAnsi="宋体" w:eastAsia="宋体" w:cs="宋体"/>
          <w:sz w:val="24"/>
          <w:highlight w:val="none"/>
          <w:u w:val="single"/>
        </w:rPr>
        <w:t>一年内</w:t>
      </w:r>
      <w:r>
        <w:rPr>
          <w:rFonts w:hint="eastAsia" w:ascii="宋体" w:hAnsi="宋体" w:eastAsia="宋体" w:cs="宋体"/>
          <w:sz w:val="24"/>
          <w:highlight w:val="none"/>
        </w:rPr>
        <w:t>重复出现的质保期之内出现的故障，仍属质保范围而且应当免费。</w:t>
      </w:r>
    </w:p>
    <w:p w14:paraId="3B8F99CE">
      <w:pPr>
        <w:pStyle w:val="117"/>
        <w:spacing w:line="360" w:lineRule="auto"/>
        <w:rPr>
          <w:rFonts w:ascii="宋体" w:hAnsi="宋体" w:cs="宋体"/>
          <w:highlight w:val="none"/>
        </w:rPr>
      </w:pPr>
      <w:r>
        <w:rPr>
          <w:rFonts w:hint="eastAsia" w:ascii="宋体" w:hAnsi="宋体" w:cs="宋体"/>
          <w:highlight w:val="none"/>
        </w:rPr>
        <w:t>二、技术及培训服务</w:t>
      </w:r>
    </w:p>
    <w:p w14:paraId="395A9F5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1.应负责在买方货物使用现场，对技术、维修和操作人员提供免费的理论、技术和操作、维修等方面的技术指导和培训，并接受买方有关人员的技术咨询。培训工作日不少于</w:t>
      </w:r>
      <w:r>
        <w:rPr>
          <w:rFonts w:hint="eastAsia" w:ascii="宋体" w:hAnsi="宋体" w:eastAsia="宋体" w:cs="宋体"/>
          <w:color w:val="000000"/>
          <w:sz w:val="24"/>
          <w:highlight w:val="none"/>
          <w:u w:val="single"/>
          <w:shd w:val="pct10" w:color="auto" w:fill="FFFFFF"/>
        </w:rPr>
        <w:t>3</w:t>
      </w:r>
      <w:r>
        <w:rPr>
          <w:rFonts w:hint="eastAsia" w:ascii="宋体" w:hAnsi="宋体" w:eastAsia="宋体" w:cs="宋体"/>
          <w:color w:val="000000"/>
          <w:sz w:val="24"/>
          <w:highlight w:val="none"/>
        </w:rPr>
        <w:t>个日历日。</w:t>
      </w:r>
    </w:p>
    <w:p w14:paraId="196B8C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2.应免费提供一定数量的培训资料。</w:t>
      </w:r>
    </w:p>
    <w:p w14:paraId="32AF5D8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3.应按要求免费积极协助和提供买方以及买方所委托的工程设计单位有关人员所需要的、与货物有关的工程设计资料、技术咨询等。</w:t>
      </w:r>
    </w:p>
    <w:p w14:paraId="369503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4.若卖方提供货物涉及到外购外协货物、而且该货物的技术质量等较为关键时，卖方应能保证得到配套厂家的技术支持，并免费为买方提供技术服务。</w:t>
      </w:r>
    </w:p>
    <w:p w14:paraId="694C2B99">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0EE177D5">
      <w:pPr>
        <w:pStyle w:val="117"/>
        <w:spacing w:line="360" w:lineRule="auto"/>
        <w:rPr>
          <w:rFonts w:ascii="宋体" w:hAnsi="宋体" w:cs="宋体"/>
          <w:highlight w:val="none"/>
        </w:rPr>
      </w:pPr>
      <w:r>
        <w:rPr>
          <w:rFonts w:hint="eastAsia" w:ascii="宋体" w:hAnsi="宋体" w:cs="宋体"/>
          <w:highlight w:val="none"/>
        </w:rPr>
        <w:t>三、安装调试及验收服务</w:t>
      </w:r>
    </w:p>
    <w:p w14:paraId="2BC3751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3ECB56E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2.若卖方提供的货物涉及到外购外协货物、而且该货物的技术质量等较为关键时，应保证能得到供应商的技术支持，并免费为买方提供安装使用现场的指导与培训。</w:t>
      </w:r>
    </w:p>
    <w:p w14:paraId="24742E3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4C4BC652">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4C5BA9B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5.卖方应当向买方提供货物试验、验收的有关标准、规范和方法，同时提供货物涉及并使用的软件合法性证明。</w:t>
      </w:r>
    </w:p>
    <w:p w14:paraId="00FB0E05">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6.服务缺陷视同货物缺陷和履约延期。</w:t>
      </w:r>
    </w:p>
    <w:p w14:paraId="6BBBDB5E">
      <w:pPr>
        <w:pStyle w:val="117"/>
        <w:spacing w:line="360" w:lineRule="auto"/>
        <w:rPr>
          <w:rFonts w:ascii="宋体" w:hAnsi="宋体" w:cs="宋体"/>
          <w:highlight w:val="none"/>
        </w:rPr>
      </w:pPr>
      <w:r>
        <w:rPr>
          <w:rFonts w:hint="eastAsia" w:ascii="宋体" w:hAnsi="宋体" w:cs="宋体"/>
          <w:highlight w:val="none"/>
        </w:rPr>
        <w:t>四、售后服务</w:t>
      </w:r>
    </w:p>
    <w:p w14:paraId="26E8D43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1.卖方提供的货物涉及的所有售后服务均由卖方负责。如果发生问题并且收到通知，卖方应当在2小时内予以答复。</w:t>
      </w:r>
    </w:p>
    <w:p w14:paraId="14D4778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2.如发现所提供的货物存在问题，需要卖方解决或配合解决时：在质保期之内，应在接到通知后</w:t>
      </w:r>
      <w:r>
        <w:rPr>
          <w:rFonts w:hint="eastAsia" w:ascii="宋体" w:hAnsi="宋体" w:eastAsia="宋体" w:cs="宋体"/>
          <w:color w:val="000000"/>
          <w:sz w:val="24"/>
          <w:highlight w:val="none"/>
          <w:u w:val="single"/>
          <w:shd w:val="pct10" w:color="auto" w:fill="FFFFFF"/>
        </w:rPr>
        <w:t>24</w:t>
      </w:r>
      <w:r>
        <w:rPr>
          <w:rFonts w:hint="eastAsia" w:ascii="宋体" w:hAnsi="宋体" w:eastAsia="宋体" w:cs="宋体"/>
          <w:color w:val="000000"/>
          <w:sz w:val="24"/>
          <w:highlight w:val="none"/>
        </w:rPr>
        <w:t>小时内派有关人员到达现场；在质保期之外，应在接到通知后</w:t>
      </w:r>
      <w:r>
        <w:rPr>
          <w:rFonts w:hint="eastAsia" w:ascii="宋体" w:hAnsi="宋体" w:eastAsia="宋体" w:cs="宋体"/>
          <w:color w:val="000000"/>
          <w:sz w:val="24"/>
          <w:highlight w:val="none"/>
          <w:u w:val="single"/>
          <w:shd w:val="pct10" w:color="auto" w:fill="FFFFFF"/>
        </w:rPr>
        <w:t>72</w:t>
      </w:r>
      <w:r>
        <w:rPr>
          <w:rFonts w:hint="eastAsia" w:ascii="宋体" w:hAnsi="宋体" w:eastAsia="宋体" w:cs="宋体"/>
          <w:color w:val="000000"/>
          <w:sz w:val="24"/>
          <w:highlight w:val="none"/>
        </w:rPr>
        <w:t>小时内派有关人员到达现场。</w:t>
      </w:r>
    </w:p>
    <w:p w14:paraId="006FDFE2">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3.卖方派往买方使用现场的人员，应具有较高的业务素质；现场解决问题时，不得无故拖延或推迟，应为买方提供最佳的服务。</w:t>
      </w:r>
    </w:p>
    <w:p w14:paraId="2ED83697">
      <w:pPr>
        <w:pStyle w:val="117"/>
        <w:spacing w:line="360" w:lineRule="auto"/>
        <w:rPr>
          <w:rFonts w:ascii="宋体" w:hAnsi="宋体" w:cs="宋体"/>
          <w:highlight w:val="none"/>
        </w:rPr>
      </w:pPr>
      <w:r>
        <w:rPr>
          <w:rFonts w:hint="eastAsia" w:ascii="宋体" w:hAnsi="宋体" w:cs="宋体"/>
          <w:highlight w:val="none"/>
        </w:rPr>
        <w:t>五、其它服务</w:t>
      </w:r>
    </w:p>
    <w:p w14:paraId="3D7B1A7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1.若卖方所提供货物有需要进口的，卖方一般应自行、自费办理；必要时，买卖双方共同办理。</w:t>
      </w:r>
    </w:p>
    <w:p w14:paraId="1AC6C1E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2.除招标文件、投标文件、答疑文件、技术标书、合同等约定之外，卖方应免费负责必要的或强制性的货物的检验、试验、化验等直接费用。</w:t>
      </w:r>
    </w:p>
    <w:p w14:paraId="4857905B">
      <w:pPr>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3.本章节条款所列“免费”，并非指定不可收费，而是指招标文件、投标文件、答疑文件、技术交流文件、技术标书和合同等范围之外，投标人不可另行收取的费用。</w:t>
      </w:r>
    </w:p>
    <w:p w14:paraId="6257AE87">
      <w:pPr>
        <w:pStyle w:val="16"/>
        <w:rPr>
          <w:rFonts w:eastAsia="宋体"/>
          <w:highlight w:val="none"/>
        </w:rPr>
      </w:pPr>
      <w:r>
        <w:rPr>
          <w:rFonts w:eastAsia="宋体"/>
          <w:highlight w:val="none"/>
        </w:rPr>
        <w:br w:type="page"/>
      </w:r>
    </w:p>
    <w:p w14:paraId="38A6EEA1">
      <w:pPr>
        <w:keepNext/>
        <w:keepLines/>
        <w:spacing w:line="360" w:lineRule="auto"/>
        <w:jc w:val="center"/>
        <w:outlineLvl w:val="1"/>
        <w:rPr>
          <w:rFonts w:ascii="Calibri" w:hAnsi="Calibri" w:eastAsia="宋体" w:cs="Times New Roman"/>
          <w:b/>
          <w:bCs/>
          <w:kern w:val="44"/>
          <w:sz w:val="28"/>
          <w:szCs w:val="28"/>
          <w:highlight w:val="none"/>
        </w:rPr>
      </w:pPr>
      <w:bookmarkStart w:id="37" w:name="_Toc465187646"/>
      <w:r>
        <w:rPr>
          <w:rFonts w:hint="eastAsia" w:ascii="Calibri" w:hAnsi="Calibri" w:eastAsia="宋体" w:cs="Times New Roman"/>
          <w:b/>
          <w:bCs/>
          <w:kern w:val="44"/>
          <w:sz w:val="28"/>
          <w:szCs w:val="28"/>
          <w:highlight w:val="none"/>
        </w:rPr>
        <w:t>第五章  预验收和终验收</w:t>
      </w:r>
      <w:bookmarkEnd w:id="37"/>
    </w:p>
    <w:p w14:paraId="33A66FF1">
      <w:pPr>
        <w:pStyle w:val="117"/>
        <w:spacing w:line="360" w:lineRule="auto"/>
        <w:rPr>
          <w:rFonts w:ascii="宋体" w:hAnsi="宋体" w:cs="宋体"/>
          <w:highlight w:val="none"/>
        </w:rPr>
      </w:pPr>
      <w:r>
        <w:rPr>
          <w:rFonts w:hint="eastAsia" w:ascii="宋体" w:hAnsi="宋体" w:cs="宋体"/>
          <w:highlight w:val="none"/>
        </w:rPr>
        <w:t>一、验收依据和验收标准</w:t>
      </w:r>
    </w:p>
    <w:p w14:paraId="5822D521">
      <w:pPr>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1.验收标准一般以技术标书和合同规定验收。无论技术标书和合同，是否全部并准确列明验收所涉及的相关标准，均作为验收标准之一。</w:t>
      </w:r>
    </w:p>
    <w:p w14:paraId="10247221">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2.如果验收过程中，发现招标文件、投标文件、答疑文件、技术交流文件等与技术标书、合同存在差异，原则上以涉及条款中对买方最有利条款为验收依据。</w:t>
      </w:r>
    </w:p>
    <w:p w14:paraId="71285CFC">
      <w:pPr>
        <w:pStyle w:val="117"/>
        <w:spacing w:line="360" w:lineRule="auto"/>
        <w:rPr>
          <w:rFonts w:ascii="宋体" w:hAnsi="宋体" w:cs="宋体"/>
          <w:highlight w:val="none"/>
        </w:rPr>
      </w:pPr>
      <w:r>
        <w:rPr>
          <w:rFonts w:hint="eastAsia" w:ascii="宋体" w:hAnsi="宋体" w:cs="宋体"/>
          <w:highlight w:val="none"/>
        </w:rPr>
        <w:t>二、检验</w:t>
      </w:r>
    </w:p>
    <w:p w14:paraId="19D5D27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如果采购货物涉及必要的或必需的检验，投标人应当在投标文件中明确可能涉及的检验费用，并将该费用包含在投标总报价之内；不作针对性澄清或说明的，视同包含在投标总价之内。基本约定如下：</w:t>
      </w:r>
    </w:p>
    <w:p w14:paraId="2049D64C">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1.国产货物的检验一般由买卖双方共同进行或按照合同要求进行。</w:t>
      </w:r>
    </w:p>
    <w:p w14:paraId="6D795856">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2.进口货物的检验，卖方需要按照下述要求进行：</w:t>
      </w:r>
    </w:p>
    <w:p w14:paraId="7362671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2.1 进口货物发货前，应对货物的质量、型号、规格、性能和数量/重量作精密、全面的检验，并出具证明书，证明所供货物符合合同规定。</w:t>
      </w:r>
    </w:p>
    <w:p w14:paraId="793FCABB">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2.2 应依据合同规定的要求，提供买卖双方达成一致的货物的验收标准和装箱单，作为买方检验的依据。</w:t>
      </w:r>
    </w:p>
    <w:p w14:paraId="1BF9A9C0">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61D26AA8">
      <w:pPr>
        <w:pStyle w:val="117"/>
        <w:spacing w:line="360" w:lineRule="auto"/>
        <w:rPr>
          <w:rFonts w:ascii="宋体" w:hAnsi="宋体" w:cs="宋体"/>
          <w:highlight w:val="none"/>
        </w:rPr>
      </w:pPr>
      <w:r>
        <w:rPr>
          <w:rFonts w:hint="eastAsia" w:ascii="宋体" w:hAnsi="宋体" w:cs="宋体"/>
          <w:highlight w:val="none"/>
        </w:rPr>
        <w:t>三、验收基本条件</w:t>
      </w:r>
    </w:p>
    <w:p w14:paraId="63B82D40">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778A3D28">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买卖双方按照合同约定执行了合同，同时货物完成了试运行并经检验合格，则具备验收条件。</w:t>
      </w:r>
    </w:p>
    <w:p w14:paraId="503E576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1.预验收一般条件</w:t>
      </w:r>
    </w:p>
    <w:p w14:paraId="35B6A2E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1.1 卖方已经按照“供货范围”要求提供了预验收资料，并且资料齐全、完整和有效。</w:t>
      </w:r>
    </w:p>
    <w:p w14:paraId="248A4379">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1.2 货物应完整且所有的零部件应该安装牢固，外观无损伤，所有的焊缝饱满、无残渣等缺陷。</w:t>
      </w:r>
    </w:p>
    <w:p w14:paraId="45885853">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1.3 货物的油漆质量应饱满、有光泽，无掉漆、无色差、无“桔皮”等不良现象（特殊标志除外）。</w:t>
      </w:r>
    </w:p>
    <w:p w14:paraId="1F85F41E">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1.4 货物标牌完整、清晰、明确。</w:t>
      </w:r>
    </w:p>
    <w:p w14:paraId="3CA5F9AD">
      <w:pPr>
        <w:adjustRightInd w:val="0"/>
        <w:snapToGrid w:val="0"/>
        <w:spacing w:line="360" w:lineRule="auto"/>
        <w:ind w:firstLine="480" w:firstLineChars="200"/>
        <w:rPr>
          <w:rFonts w:ascii="宋体" w:hAnsi="宋体" w:eastAsia="宋体" w:cs="宋体"/>
          <w:color w:val="000000"/>
          <w:sz w:val="24"/>
          <w:highlight w:val="none"/>
        </w:rPr>
      </w:pPr>
      <w:r>
        <w:rPr>
          <w:rFonts w:hint="eastAsia" w:ascii="宋体" w:hAnsi="宋体" w:eastAsia="宋体" w:cs="宋体"/>
          <w:color w:val="000000"/>
          <w:sz w:val="24"/>
          <w:highlight w:val="none"/>
        </w:rPr>
        <w:t>1.5 货物的安全要求符合中国最新的相关法律、法规、标准和规范以及合同要求。</w:t>
      </w:r>
    </w:p>
    <w:p w14:paraId="57AF1FBD">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2.终验收一般条件</w:t>
      </w:r>
    </w:p>
    <w:p w14:paraId="0B0B74F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2.1 经过预验收而且没有出现新的质量问题，或者满足预验收条款。</w:t>
      </w:r>
    </w:p>
    <w:p w14:paraId="18D690F4">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2.2 货物安装调试完毕，并至少经过了验收要求的负荷试运行。</w:t>
      </w:r>
    </w:p>
    <w:p w14:paraId="7E078A4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2.3 货物正常运行时，噪声等环境影响因素满足国家和当地环保主管部门规定，安全措施落实、有效。</w:t>
      </w:r>
    </w:p>
    <w:p w14:paraId="6A6665D0">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2.4 计量仪器、仪表配套合理，采用中国的法定计量单位，计量准确、灵敏可靠。保证设计指标和仪器说明书的参数的实现（提供合格证或第三方鉴定文件）。</w:t>
      </w:r>
    </w:p>
    <w:p w14:paraId="6D268252">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2.5 试运行期间或之后无维修、调整等行为（特殊情况除外）。</w:t>
      </w:r>
    </w:p>
    <w:p w14:paraId="718B467A">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2.6 货物质量、技术性能等，达到签定的技术标书和合同规定的终验收标准。</w:t>
      </w:r>
    </w:p>
    <w:p w14:paraId="409AA6D8">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3.终验收基本要求</w:t>
      </w:r>
    </w:p>
    <w:p w14:paraId="655DC6F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 出现下列问题之一，视作验收失败：</w:t>
      </w:r>
    </w:p>
    <w:p w14:paraId="1ABB6BA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3.1.1 设备验收时，其参数无法满足招标书中的技术要求。</w:t>
      </w:r>
    </w:p>
    <w:p w14:paraId="604F4E7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3.1.2 在整个验收过程中发生关键零部件损坏或重大故障；</w:t>
      </w:r>
    </w:p>
    <w:p w14:paraId="4462D81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3.1.3 一般性故障超过</w:t>
      </w:r>
      <w:r>
        <w:rPr>
          <w:rFonts w:hint="eastAsia" w:ascii="宋体" w:hAnsi="宋体" w:eastAsia="宋体" w:cs="宋体"/>
          <w:sz w:val="24"/>
          <w:highlight w:val="none"/>
          <w:u w:val="single"/>
          <w:shd w:val="pct10" w:color="auto" w:fill="FFFFFF"/>
        </w:rPr>
        <w:t>2</w:t>
      </w:r>
      <w:r>
        <w:rPr>
          <w:rFonts w:hint="eastAsia" w:ascii="宋体" w:hAnsi="宋体" w:eastAsia="宋体" w:cs="宋体"/>
          <w:sz w:val="24"/>
          <w:highlight w:val="none"/>
        </w:rPr>
        <w:t>次；</w:t>
      </w:r>
    </w:p>
    <w:p w14:paraId="73E77D81">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3.1.4 更换的零部件货值超过总货值的</w:t>
      </w:r>
      <w:r>
        <w:rPr>
          <w:rFonts w:hint="eastAsia" w:ascii="宋体" w:hAnsi="宋体" w:eastAsia="宋体" w:cs="宋体"/>
          <w:sz w:val="24"/>
          <w:highlight w:val="none"/>
          <w:u w:val="single"/>
          <w:shd w:val="pct10" w:color="auto" w:fill="FFFFFF"/>
        </w:rPr>
        <w:t>1</w:t>
      </w:r>
      <w:r>
        <w:rPr>
          <w:rFonts w:hint="eastAsia" w:ascii="宋体" w:hAnsi="宋体" w:eastAsia="宋体" w:cs="宋体"/>
          <w:sz w:val="24"/>
          <w:highlight w:val="none"/>
        </w:rPr>
        <w:t>%。</w:t>
      </w:r>
    </w:p>
    <w:p w14:paraId="71132C4C">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3.2 累计负载运行实际性能（或生产率）达不到合同规定；</w:t>
      </w:r>
    </w:p>
    <w:p w14:paraId="441FB43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3.3 终验收原则上要求一次完成。若一次验收不成功，最多允许两次；如果出现第三次验收失败，重新作价或退货；</w:t>
      </w:r>
    </w:p>
    <w:p w14:paraId="61E89E4F">
      <w:pPr>
        <w:adjustRightInd w:val="0"/>
        <w:snapToGrid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 终验收通过后买卖双方共同签署终验收报告，并移交、核对全部供货范围内物品。</w:t>
      </w:r>
    </w:p>
    <w:p w14:paraId="656E650C">
      <w:pPr>
        <w:rPr>
          <w:rFonts w:hint="eastAsia" w:ascii="宋体" w:hAnsi="宋体" w:eastAsia="宋体" w:cs="宋体"/>
          <w:sz w:val="24"/>
          <w:highlight w:val="none"/>
        </w:rPr>
      </w:pPr>
      <w:r>
        <w:rPr>
          <w:rFonts w:hint="eastAsia" w:ascii="宋体" w:hAnsi="宋体" w:eastAsia="宋体" w:cs="宋体"/>
          <w:sz w:val="24"/>
          <w:highlight w:val="none"/>
        </w:rPr>
        <w:br w:type="page"/>
      </w:r>
    </w:p>
    <w:p w14:paraId="77461967">
      <w:pPr>
        <w:pStyle w:val="130"/>
        <w:spacing w:line="360" w:lineRule="auto"/>
        <w:outlineLvl w:val="1"/>
        <w:rPr>
          <w:rFonts w:eastAsia="宋体"/>
          <w:b/>
          <w:bCs w:val="0"/>
          <w:iCs/>
          <w:color w:val="auto"/>
          <w:sz w:val="28"/>
          <w:highlight w:val="none"/>
        </w:rPr>
      </w:pPr>
      <w:bookmarkStart w:id="38" w:name="_Toc465187647"/>
      <w:r>
        <w:rPr>
          <w:rFonts w:eastAsia="宋体"/>
          <w:b/>
          <w:bCs w:val="0"/>
          <w:iCs/>
          <w:color w:val="auto"/>
          <w:sz w:val="28"/>
          <w:highlight w:val="none"/>
        </w:rPr>
        <w:t>第六章  投标技术文件一般要求</w:t>
      </w:r>
      <w:bookmarkEnd w:id="38"/>
    </w:p>
    <w:p w14:paraId="0D264081">
      <w:pPr>
        <w:pStyle w:val="117"/>
        <w:spacing w:line="360" w:lineRule="auto"/>
        <w:rPr>
          <w:color w:val="auto"/>
          <w:highlight w:val="none"/>
        </w:rPr>
      </w:pPr>
      <w:r>
        <w:rPr>
          <w:color w:val="auto"/>
          <w:highlight w:val="none"/>
        </w:rPr>
        <w:t>一、技术文件一般内容要求</w:t>
      </w:r>
    </w:p>
    <w:p w14:paraId="21219DCB">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1.投标人应认真阅读招标文件和本技术标书，并按要求编写投标技术文件。</w:t>
      </w:r>
    </w:p>
    <w:p w14:paraId="15450F5E">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2.投标技术文件至少应对投标货物的功能用途、技术性能、质量标准、技术参数等作出详细说明。</w:t>
      </w:r>
    </w:p>
    <w:p w14:paraId="5021D723">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3.投标技术文件至少应根据投标货物的关键设备、总成、零部件或系统作出满足或优于招标文件要求的详细说明。</w:t>
      </w:r>
    </w:p>
    <w:p w14:paraId="46E160DD">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4.投标技术文件至少应按照招标文件要求（或投标人建议）列明备品备件、易损件和专用耗材明细。</w:t>
      </w:r>
    </w:p>
    <w:p w14:paraId="583D492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5.投标人应当而且必须分别说明所列备品备件、易损件和专用耗材的使用寿命（以有效工作小时数说明）。</w:t>
      </w:r>
    </w:p>
    <w:p w14:paraId="5B111997">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6.投标的货物，应当根据其配置和备品备件、易损件、专用耗材情况，尽可能详细且分类填入下表：</w:t>
      </w:r>
    </w:p>
    <w:p w14:paraId="1B437608">
      <w:pPr>
        <w:adjustRightInd w:val="0"/>
        <w:snapToGrid w:val="0"/>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6.1备品备件、易损件和专用耗材明细表：</w:t>
      </w:r>
    </w:p>
    <w:p w14:paraId="179919C9">
      <w:pPr>
        <w:adjustRightInd w:val="0"/>
        <w:snapToGrid w:val="0"/>
        <w:spacing w:line="420" w:lineRule="exact"/>
        <w:ind w:firstLine="1890" w:firstLineChars="900"/>
        <w:rPr>
          <w:rFonts w:ascii="宋体" w:hAnsi="宋体" w:eastAsia="宋体" w:cs="宋体"/>
          <w:highlight w:val="none"/>
        </w:rPr>
      </w:pPr>
      <w:r>
        <w:rPr>
          <w:rFonts w:hint="eastAsia" w:ascii="宋体" w:hAnsi="宋体" w:eastAsia="宋体" w:cs="宋体"/>
          <w:highlight w:val="none"/>
        </w:rPr>
        <w:t>备品备件、易损件和专用耗材明细表             单位：元</w:t>
      </w:r>
    </w:p>
    <w:tbl>
      <w:tblPr>
        <w:tblStyle w:val="35"/>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366B5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B11DF2D">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序号</w:t>
            </w:r>
          </w:p>
        </w:tc>
        <w:tc>
          <w:tcPr>
            <w:tcW w:w="1924" w:type="dxa"/>
          </w:tcPr>
          <w:p w14:paraId="3708359F">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名称</w:t>
            </w:r>
          </w:p>
        </w:tc>
        <w:tc>
          <w:tcPr>
            <w:tcW w:w="1236" w:type="dxa"/>
          </w:tcPr>
          <w:p w14:paraId="3FC3FDAA">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型号规格</w:t>
            </w:r>
          </w:p>
        </w:tc>
        <w:tc>
          <w:tcPr>
            <w:tcW w:w="720" w:type="dxa"/>
          </w:tcPr>
          <w:p w14:paraId="3B8B3CB8">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单位</w:t>
            </w:r>
          </w:p>
        </w:tc>
        <w:tc>
          <w:tcPr>
            <w:tcW w:w="720" w:type="dxa"/>
          </w:tcPr>
          <w:p w14:paraId="26DBC07C">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数量</w:t>
            </w:r>
          </w:p>
        </w:tc>
        <w:tc>
          <w:tcPr>
            <w:tcW w:w="720" w:type="dxa"/>
          </w:tcPr>
          <w:p w14:paraId="74D21EF5">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单价</w:t>
            </w:r>
          </w:p>
        </w:tc>
        <w:tc>
          <w:tcPr>
            <w:tcW w:w="720" w:type="dxa"/>
          </w:tcPr>
          <w:p w14:paraId="0856B396">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总价</w:t>
            </w:r>
          </w:p>
        </w:tc>
        <w:tc>
          <w:tcPr>
            <w:tcW w:w="2235" w:type="dxa"/>
          </w:tcPr>
          <w:p w14:paraId="0E08B033">
            <w:pPr>
              <w:adjustRightInd w:val="0"/>
              <w:snapToGrid w:val="0"/>
              <w:spacing w:line="360" w:lineRule="exact"/>
              <w:jc w:val="center"/>
              <w:rPr>
                <w:rFonts w:ascii="宋体" w:hAnsi="宋体" w:eastAsia="宋体" w:cs="宋体"/>
                <w:highlight w:val="none"/>
              </w:rPr>
            </w:pPr>
            <w:r>
              <w:rPr>
                <w:rFonts w:hint="eastAsia" w:ascii="宋体" w:hAnsi="宋体" w:eastAsia="宋体" w:cs="宋体"/>
                <w:highlight w:val="none"/>
              </w:rPr>
              <w:t>制造商</w:t>
            </w:r>
          </w:p>
        </w:tc>
      </w:tr>
      <w:tr w14:paraId="7AA1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763105F7">
            <w:pPr>
              <w:adjustRightInd w:val="0"/>
              <w:snapToGrid w:val="0"/>
              <w:spacing w:line="360" w:lineRule="exact"/>
              <w:jc w:val="center"/>
              <w:rPr>
                <w:rFonts w:ascii="宋体" w:hAnsi="宋体" w:eastAsia="宋体" w:cs="宋体"/>
                <w:highlight w:val="none"/>
              </w:rPr>
            </w:pPr>
          </w:p>
        </w:tc>
        <w:tc>
          <w:tcPr>
            <w:tcW w:w="1924" w:type="dxa"/>
          </w:tcPr>
          <w:p w14:paraId="0A869EAF">
            <w:pPr>
              <w:adjustRightInd w:val="0"/>
              <w:snapToGrid w:val="0"/>
              <w:spacing w:line="360" w:lineRule="exact"/>
              <w:rPr>
                <w:rFonts w:ascii="宋体" w:hAnsi="宋体" w:eastAsia="宋体" w:cs="宋体"/>
                <w:highlight w:val="none"/>
              </w:rPr>
            </w:pPr>
          </w:p>
        </w:tc>
        <w:tc>
          <w:tcPr>
            <w:tcW w:w="1236" w:type="dxa"/>
          </w:tcPr>
          <w:p w14:paraId="64450560">
            <w:pPr>
              <w:adjustRightInd w:val="0"/>
              <w:snapToGrid w:val="0"/>
              <w:spacing w:line="360" w:lineRule="exact"/>
              <w:rPr>
                <w:rFonts w:ascii="宋体" w:hAnsi="宋体" w:eastAsia="宋体" w:cs="宋体"/>
                <w:highlight w:val="none"/>
              </w:rPr>
            </w:pPr>
          </w:p>
        </w:tc>
        <w:tc>
          <w:tcPr>
            <w:tcW w:w="720" w:type="dxa"/>
          </w:tcPr>
          <w:p w14:paraId="42FE6226">
            <w:pPr>
              <w:adjustRightInd w:val="0"/>
              <w:snapToGrid w:val="0"/>
              <w:spacing w:line="360" w:lineRule="exact"/>
              <w:jc w:val="center"/>
              <w:rPr>
                <w:rFonts w:ascii="宋体" w:hAnsi="宋体" w:eastAsia="宋体" w:cs="宋体"/>
                <w:highlight w:val="none"/>
              </w:rPr>
            </w:pPr>
          </w:p>
        </w:tc>
        <w:tc>
          <w:tcPr>
            <w:tcW w:w="720" w:type="dxa"/>
          </w:tcPr>
          <w:p w14:paraId="6678D5C7">
            <w:pPr>
              <w:adjustRightInd w:val="0"/>
              <w:snapToGrid w:val="0"/>
              <w:spacing w:line="360" w:lineRule="exact"/>
              <w:jc w:val="center"/>
              <w:rPr>
                <w:rFonts w:ascii="宋体" w:hAnsi="宋体" w:eastAsia="宋体" w:cs="宋体"/>
                <w:highlight w:val="none"/>
              </w:rPr>
            </w:pPr>
          </w:p>
        </w:tc>
        <w:tc>
          <w:tcPr>
            <w:tcW w:w="720" w:type="dxa"/>
          </w:tcPr>
          <w:p w14:paraId="34FE0628">
            <w:pPr>
              <w:adjustRightInd w:val="0"/>
              <w:snapToGrid w:val="0"/>
              <w:spacing w:line="360" w:lineRule="exact"/>
              <w:jc w:val="center"/>
              <w:rPr>
                <w:rFonts w:ascii="宋体" w:hAnsi="宋体" w:eastAsia="宋体" w:cs="宋体"/>
                <w:highlight w:val="none"/>
              </w:rPr>
            </w:pPr>
          </w:p>
        </w:tc>
        <w:tc>
          <w:tcPr>
            <w:tcW w:w="720" w:type="dxa"/>
          </w:tcPr>
          <w:p w14:paraId="443B4842">
            <w:pPr>
              <w:adjustRightInd w:val="0"/>
              <w:snapToGrid w:val="0"/>
              <w:spacing w:line="360" w:lineRule="exact"/>
              <w:jc w:val="center"/>
              <w:rPr>
                <w:rFonts w:ascii="宋体" w:hAnsi="宋体" w:eastAsia="宋体" w:cs="宋体"/>
                <w:highlight w:val="none"/>
              </w:rPr>
            </w:pPr>
          </w:p>
        </w:tc>
        <w:tc>
          <w:tcPr>
            <w:tcW w:w="2235" w:type="dxa"/>
          </w:tcPr>
          <w:p w14:paraId="4DA3BC70">
            <w:pPr>
              <w:adjustRightInd w:val="0"/>
              <w:snapToGrid w:val="0"/>
              <w:spacing w:line="360" w:lineRule="exact"/>
              <w:rPr>
                <w:rFonts w:ascii="宋体" w:hAnsi="宋体" w:eastAsia="宋体" w:cs="宋体"/>
                <w:highlight w:val="none"/>
              </w:rPr>
            </w:pPr>
          </w:p>
        </w:tc>
      </w:tr>
      <w:tr w14:paraId="2BF29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27E9244">
            <w:pPr>
              <w:adjustRightInd w:val="0"/>
              <w:snapToGrid w:val="0"/>
              <w:spacing w:line="360" w:lineRule="exact"/>
              <w:jc w:val="center"/>
              <w:rPr>
                <w:rFonts w:ascii="宋体" w:hAnsi="宋体" w:eastAsia="宋体" w:cs="宋体"/>
                <w:highlight w:val="none"/>
              </w:rPr>
            </w:pPr>
          </w:p>
        </w:tc>
        <w:tc>
          <w:tcPr>
            <w:tcW w:w="1924" w:type="dxa"/>
          </w:tcPr>
          <w:p w14:paraId="4575F3C9">
            <w:pPr>
              <w:adjustRightInd w:val="0"/>
              <w:snapToGrid w:val="0"/>
              <w:spacing w:line="360" w:lineRule="exact"/>
              <w:rPr>
                <w:rFonts w:ascii="宋体" w:hAnsi="宋体" w:eastAsia="宋体" w:cs="宋体"/>
                <w:highlight w:val="none"/>
              </w:rPr>
            </w:pPr>
          </w:p>
        </w:tc>
        <w:tc>
          <w:tcPr>
            <w:tcW w:w="1236" w:type="dxa"/>
          </w:tcPr>
          <w:p w14:paraId="21B30ADB">
            <w:pPr>
              <w:adjustRightInd w:val="0"/>
              <w:snapToGrid w:val="0"/>
              <w:spacing w:line="360" w:lineRule="exact"/>
              <w:rPr>
                <w:rFonts w:ascii="宋体" w:hAnsi="宋体" w:eastAsia="宋体" w:cs="宋体"/>
                <w:highlight w:val="none"/>
              </w:rPr>
            </w:pPr>
          </w:p>
        </w:tc>
        <w:tc>
          <w:tcPr>
            <w:tcW w:w="720" w:type="dxa"/>
          </w:tcPr>
          <w:p w14:paraId="3B96F875">
            <w:pPr>
              <w:adjustRightInd w:val="0"/>
              <w:snapToGrid w:val="0"/>
              <w:spacing w:line="360" w:lineRule="exact"/>
              <w:jc w:val="center"/>
              <w:rPr>
                <w:rFonts w:ascii="宋体" w:hAnsi="宋体" w:eastAsia="宋体" w:cs="宋体"/>
                <w:highlight w:val="none"/>
              </w:rPr>
            </w:pPr>
          </w:p>
        </w:tc>
        <w:tc>
          <w:tcPr>
            <w:tcW w:w="720" w:type="dxa"/>
          </w:tcPr>
          <w:p w14:paraId="0B2860E4">
            <w:pPr>
              <w:adjustRightInd w:val="0"/>
              <w:snapToGrid w:val="0"/>
              <w:spacing w:line="360" w:lineRule="exact"/>
              <w:jc w:val="center"/>
              <w:rPr>
                <w:rFonts w:ascii="宋体" w:hAnsi="宋体" w:eastAsia="宋体" w:cs="宋体"/>
                <w:highlight w:val="none"/>
              </w:rPr>
            </w:pPr>
          </w:p>
        </w:tc>
        <w:tc>
          <w:tcPr>
            <w:tcW w:w="720" w:type="dxa"/>
          </w:tcPr>
          <w:p w14:paraId="30B07A8B">
            <w:pPr>
              <w:adjustRightInd w:val="0"/>
              <w:snapToGrid w:val="0"/>
              <w:spacing w:line="360" w:lineRule="exact"/>
              <w:jc w:val="center"/>
              <w:rPr>
                <w:rFonts w:ascii="宋体" w:hAnsi="宋体" w:eastAsia="宋体" w:cs="宋体"/>
                <w:highlight w:val="none"/>
              </w:rPr>
            </w:pPr>
          </w:p>
        </w:tc>
        <w:tc>
          <w:tcPr>
            <w:tcW w:w="720" w:type="dxa"/>
          </w:tcPr>
          <w:p w14:paraId="766ABA92">
            <w:pPr>
              <w:adjustRightInd w:val="0"/>
              <w:snapToGrid w:val="0"/>
              <w:spacing w:line="360" w:lineRule="exact"/>
              <w:jc w:val="center"/>
              <w:rPr>
                <w:rFonts w:ascii="宋体" w:hAnsi="宋体" w:eastAsia="宋体" w:cs="宋体"/>
                <w:highlight w:val="none"/>
              </w:rPr>
            </w:pPr>
          </w:p>
        </w:tc>
        <w:tc>
          <w:tcPr>
            <w:tcW w:w="2235" w:type="dxa"/>
          </w:tcPr>
          <w:p w14:paraId="0F30691B">
            <w:pPr>
              <w:adjustRightInd w:val="0"/>
              <w:snapToGrid w:val="0"/>
              <w:spacing w:line="360" w:lineRule="exact"/>
              <w:rPr>
                <w:rFonts w:ascii="宋体" w:hAnsi="宋体" w:eastAsia="宋体" w:cs="宋体"/>
                <w:highlight w:val="none"/>
              </w:rPr>
            </w:pPr>
          </w:p>
        </w:tc>
      </w:tr>
      <w:tr w14:paraId="4285F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B4DD6F5">
            <w:pPr>
              <w:adjustRightInd w:val="0"/>
              <w:snapToGrid w:val="0"/>
              <w:spacing w:line="360" w:lineRule="exact"/>
              <w:jc w:val="center"/>
              <w:rPr>
                <w:rFonts w:ascii="宋体" w:hAnsi="宋体" w:eastAsia="宋体" w:cs="宋体"/>
                <w:highlight w:val="none"/>
              </w:rPr>
            </w:pPr>
          </w:p>
        </w:tc>
        <w:tc>
          <w:tcPr>
            <w:tcW w:w="1924" w:type="dxa"/>
          </w:tcPr>
          <w:p w14:paraId="39186EF8">
            <w:pPr>
              <w:adjustRightInd w:val="0"/>
              <w:snapToGrid w:val="0"/>
              <w:spacing w:line="360" w:lineRule="exact"/>
              <w:rPr>
                <w:rFonts w:ascii="宋体" w:hAnsi="宋体" w:eastAsia="宋体" w:cs="宋体"/>
                <w:highlight w:val="none"/>
              </w:rPr>
            </w:pPr>
          </w:p>
        </w:tc>
        <w:tc>
          <w:tcPr>
            <w:tcW w:w="1236" w:type="dxa"/>
          </w:tcPr>
          <w:p w14:paraId="1E000708">
            <w:pPr>
              <w:adjustRightInd w:val="0"/>
              <w:snapToGrid w:val="0"/>
              <w:spacing w:line="360" w:lineRule="exact"/>
              <w:rPr>
                <w:rFonts w:ascii="宋体" w:hAnsi="宋体" w:eastAsia="宋体" w:cs="宋体"/>
                <w:highlight w:val="none"/>
              </w:rPr>
            </w:pPr>
          </w:p>
        </w:tc>
        <w:tc>
          <w:tcPr>
            <w:tcW w:w="720" w:type="dxa"/>
          </w:tcPr>
          <w:p w14:paraId="6907CBAA">
            <w:pPr>
              <w:adjustRightInd w:val="0"/>
              <w:snapToGrid w:val="0"/>
              <w:spacing w:line="360" w:lineRule="exact"/>
              <w:jc w:val="center"/>
              <w:rPr>
                <w:rFonts w:ascii="宋体" w:hAnsi="宋体" w:eastAsia="宋体" w:cs="宋体"/>
                <w:highlight w:val="none"/>
              </w:rPr>
            </w:pPr>
          </w:p>
        </w:tc>
        <w:tc>
          <w:tcPr>
            <w:tcW w:w="720" w:type="dxa"/>
          </w:tcPr>
          <w:p w14:paraId="5203C762">
            <w:pPr>
              <w:adjustRightInd w:val="0"/>
              <w:snapToGrid w:val="0"/>
              <w:spacing w:line="360" w:lineRule="exact"/>
              <w:jc w:val="center"/>
              <w:rPr>
                <w:rFonts w:ascii="宋体" w:hAnsi="宋体" w:eastAsia="宋体" w:cs="宋体"/>
                <w:highlight w:val="none"/>
              </w:rPr>
            </w:pPr>
          </w:p>
        </w:tc>
        <w:tc>
          <w:tcPr>
            <w:tcW w:w="720" w:type="dxa"/>
          </w:tcPr>
          <w:p w14:paraId="772631ED">
            <w:pPr>
              <w:adjustRightInd w:val="0"/>
              <w:snapToGrid w:val="0"/>
              <w:spacing w:line="360" w:lineRule="exact"/>
              <w:jc w:val="center"/>
              <w:rPr>
                <w:rFonts w:ascii="宋体" w:hAnsi="宋体" w:eastAsia="宋体" w:cs="宋体"/>
                <w:highlight w:val="none"/>
              </w:rPr>
            </w:pPr>
          </w:p>
        </w:tc>
        <w:tc>
          <w:tcPr>
            <w:tcW w:w="720" w:type="dxa"/>
          </w:tcPr>
          <w:p w14:paraId="72F51001">
            <w:pPr>
              <w:adjustRightInd w:val="0"/>
              <w:snapToGrid w:val="0"/>
              <w:spacing w:line="360" w:lineRule="exact"/>
              <w:jc w:val="center"/>
              <w:rPr>
                <w:rFonts w:ascii="宋体" w:hAnsi="宋体" w:eastAsia="宋体" w:cs="宋体"/>
                <w:highlight w:val="none"/>
              </w:rPr>
            </w:pPr>
          </w:p>
        </w:tc>
        <w:tc>
          <w:tcPr>
            <w:tcW w:w="2235" w:type="dxa"/>
          </w:tcPr>
          <w:p w14:paraId="16161A9A">
            <w:pPr>
              <w:adjustRightInd w:val="0"/>
              <w:snapToGrid w:val="0"/>
              <w:spacing w:line="360" w:lineRule="exact"/>
              <w:rPr>
                <w:rFonts w:ascii="宋体" w:hAnsi="宋体" w:eastAsia="宋体" w:cs="宋体"/>
                <w:highlight w:val="none"/>
              </w:rPr>
            </w:pPr>
          </w:p>
        </w:tc>
      </w:tr>
      <w:tr w14:paraId="470FD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5E33BF9C">
            <w:pPr>
              <w:adjustRightInd w:val="0"/>
              <w:snapToGrid w:val="0"/>
              <w:spacing w:line="360" w:lineRule="exact"/>
              <w:jc w:val="center"/>
              <w:rPr>
                <w:rFonts w:ascii="宋体" w:hAnsi="宋体" w:eastAsia="宋体" w:cs="宋体"/>
                <w:highlight w:val="none"/>
              </w:rPr>
            </w:pPr>
          </w:p>
        </w:tc>
        <w:tc>
          <w:tcPr>
            <w:tcW w:w="1924" w:type="dxa"/>
          </w:tcPr>
          <w:p w14:paraId="768F39E1">
            <w:pPr>
              <w:adjustRightInd w:val="0"/>
              <w:snapToGrid w:val="0"/>
              <w:spacing w:line="360" w:lineRule="exact"/>
              <w:rPr>
                <w:rFonts w:ascii="宋体" w:hAnsi="宋体" w:eastAsia="宋体" w:cs="宋体"/>
                <w:highlight w:val="none"/>
              </w:rPr>
            </w:pPr>
          </w:p>
        </w:tc>
        <w:tc>
          <w:tcPr>
            <w:tcW w:w="1236" w:type="dxa"/>
          </w:tcPr>
          <w:p w14:paraId="61E47877">
            <w:pPr>
              <w:adjustRightInd w:val="0"/>
              <w:snapToGrid w:val="0"/>
              <w:spacing w:line="360" w:lineRule="exact"/>
              <w:rPr>
                <w:rFonts w:ascii="宋体" w:hAnsi="宋体" w:eastAsia="宋体" w:cs="宋体"/>
                <w:highlight w:val="none"/>
              </w:rPr>
            </w:pPr>
          </w:p>
        </w:tc>
        <w:tc>
          <w:tcPr>
            <w:tcW w:w="720" w:type="dxa"/>
          </w:tcPr>
          <w:p w14:paraId="4FA4319A">
            <w:pPr>
              <w:adjustRightInd w:val="0"/>
              <w:snapToGrid w:val="0"/>
              <w:spacing w:line="360" w:lineRule="exact"/>
              <w:jc w:val="center"/>
              <w:rPr>
                <w:rFonts w:ascii="宋体" w:hAnsi="宋体" w:eastAsia="宋体" w:cs="宋体"/>
                <w:highlight w:val="none"/>
              </w:rPr>
            </w:pPr>
          </w:p>
        </w:tc>
        <w:tc>
          <w:tcPr>
            <w:tcW w:w="720" w:type="dxa"/>
          </w:tcPr>
          <w:p w14:paraId="7F8D4D42">
            <w:pPr>
              <w:adjustRightInd w:val="0"/>
              <w:snapToGrid w:val="0"/>
              <w:spacing w:line="360" w:lineRule="exact"/>
              <w:jc w:val="center"/>
              <w:rPr>
                <w:rFonts w:ascii="宋体" w:hAnsi="宋体" w:eastAsia="宋体" w:cs="宋体"/>
                <w:highlight w:val="none"/>
              </w:rPr>
            </w:pPr>
          </w:p>
        </w:tc>
        <w:tc>
          <w:tcPr>
            <w:tcW w:w="720" w:type="dxa"/>
          </w:tcPr>
          <w:p w14:paraId="28AB4B39">
            <w:pPr>
              <w:adjustRightInd w:val="0"/>
              <w:snapToGrid w:val="0"/>
              <w:spacing w:line="360" w:lineRule="exact"/>
              <w:jc w:val="center"/>
              <w:rPr>
                <w:rFonts w:ascii="宋体" w:hAnsi="宋体" w:eastAsia="宋体" w:cs="宋体"/>
                <w:highlight w:val="none"/>
              </w:rPr>
            </w:pPr>
          </w:p>
        </w:tc>
        <w:tc>
          <w:tcPr>
            <w:tcW w:w="720" w:type="dxa"/>
          </w:tcPr>
          <w:p w14:paraId="22E5C795">
            <w:pPr>
              <w:adjustRightInd w:val="0"/>
              <w:snapToGrid w:val="0"/>
              <w:spacing w:line="360" w:lineRule="exact"/>
              <w:jc w:val="center"/>
              <w:rPr>
                <w:rFonts w:ascii="宋体" w:hAnsi="宋体" w:eastAsia="宋体" w:cs="宋体"/>
                <w:highlight w:val="none"/>
              </w:rPr>
            </w:pPr>
          </w:p>
        </w:tc>
        <w:tc>
          <w:tcPr>
            <w:tcW w:w="2235" w:type="dxa"/>
          </w:tcPr>
          <w:p w14:paraId="38D3C312">
            <w:pPr>
              <w:adjustRightInd w:val="0"/>
              <w:snapToGrid w:val="0"/>
              <w:spacing w:line="360" w:lineRule="exact"/>
              <w:rPr>
                <w:rFonts w:ascii="宋体" w:hAnsi="宋体" w:eastAsia="宋体" w:cs="宋体"/>
                <w:highlight w:val="none"/>
              </w:rPr>
            </w:pPr>
          </w:p>
        </w:tc>
      </w:tr>
      <w:tr w14:paraId="34D1A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DB0BAD9">
            <w:pPr>
              <w:adjustRightInd w:val="0"/>
              <w:snapToGrid w:val="0"/>
              <w:spacing w:line="360" w:lineRule="exact"/>
              <w:jc w:val="center"/>
              <w:rPr>
                <w:rFonts w:ascii="宋体" w:hAnsi="宋体" w:eastAsia="宋体" w:cs="宋体"/>
                <w:highlight w:val="none"/>
              </w:rPr>
            </w:pPr>
          </w:p>
        </w:tc>
        <w:tc>
          <w:tcPr>
            <w:tcW w:w="1924" w:type="dxa"/>
          </w:tcPr>
          <w:p w14:paraId="6C3C49C3">
            <w:pPr>
              <w:adjustRightInd w:val="0"/>
              <w:snapToGrid w:val="0"/>
              <w:spacing w:line="360" w:lineRule="exact"/>
              <w:rPr>
                <w:rFonts w:ascii="宋体" w:hAnsi="宋体" w:eastAsia="宋体" w:cs="宋体"/>
                <w:highlight w:val="none"/>
              </w:rPr>
            </w:pPr>
          </w:p>
        </w:tc>
        <w:tc>
          <w:tcPr>
            <w:tcW w:w="1236" w:type="dxa"/>
          </w:tcPr>
          <w:p w14:paraId="3631386A">
            <w:pPr>
              <w:adjustRightInd w:val="0"/>
              <w:snapToGrid w:val="0"/>
              <w:spacing w:line="360" w:lineRule="exact"/>
              <w:rPr>
                <w:rFonts w:ascii="宋体" w:hAnsi="宋体" w:eastAsia="宋体" w:cs="宋体"/>
                <w:highlight w:val="none"/>
              </w:rPr>
            </w:pPr>
          </w:p>
        </w:tc>
        <w:tc>
          <w:tcPr>
            <w:tcW w:w="720" w:type="dxa"/>
          </w:tcPr>
          <w:p w14:paraId="6F9963AB">
            <w:pPr>
              <w:adjustRightInd w:val="0"/>
              <w:snapToGrid w:val="0"/>
              <w:spacing w:line="360" w:lineRule="exact"/>
              <w:jc w:val="center"/>
              <w:rPr>
                <w:rFonts w:ascii="宋体" w:hAnsi="宋体" w:eastAsia="宋体" w:cs="宋体"/>
                <w:highlight w:val="none"/>
              </w:rPr>
            </w:pPr>
          </w:p>
        </w:tc>
        <w:tc>
          <w:tcPr>
            <w:tcW w:w="720" w:type="dxa"/>
          </w:tcPr>
          <w:p w14:paraId="574ED271">
            <w:pPr>
              <w:adjustRightInd w:val="0"/>
              <w:snapToGrid w:val="0"/>
              <w:spacing w:line="360" w:lineRule="exact"/>
              <w:jc w:val="center"/>
              <w:rPr>
                <w:rFonts w:ascii="宋体" w:hAnsi="宋体" w:eastAsia="宋体" w:cs="宋体"/>
                <w:highlight w:val="none"/>
              </w:rPr>
            </w:pPr>
          </w:p>
        </w:tc>
        <w:tc>
          <w:tcPr>
            <w:tcW w:w="720" w:type="dxa"/>
          </w:tcPr>
          <w:p w14:paraId="5A80822D">
            <w:pPr>
              <w:adjustRightInd w:val="0"/>
              <w:snapToGrid w:val="0"/>
              <w:spacing w:line="360" w:lineRule="exact"/>
              <w:jc w:val="center"/>
              <w:rPr>
                <w:rFonts w:ascii="宋体" w:hAnsi="宋体" w:eastAsia="宋体" w:cs="宋体"/>
                <w:highlight w:val="none"/>
              </w:rPr>
            </w:pPr>
          </w:p>
        </w:tc>
        <w:tc>
          <w:tcPr>
            <w:tcW w:w="720" w:type="dxa"/>
          </w:tcPr>
          <w:p w14:paraId="0F10A06B">
            <w:pPr>
              <w:adjustRightInd w:val="0"/>
              <w:snapToGrid w:val="0"/>
              <w:spacing w:line="360" w:lineRule="exact"/>
              <w:jc w:val="center"/>
              <w:rPr>
                <w:rFonts w:ascii="宋体" w:hAnsi="宋体" w:eastAsia="宋体" w:cs="宋体"/>
                <w:highlight w:val="none"/>
              </w:rPr>
            </w:pPr>
          </w:p>
        </w:tc>
        <w:tc>
          <w:tcPr>
            <w:tcW w:w="2235" w:type="dxa"/>
          </w:tcPr>
          <w:p w14:paraId="4DD85644">
            <w:pPr>
              <w:adjustRightInd w:val="0"/>
              <w:snapToGrid w:val="0"/>
              <w:spacing w:line="360" w:lineRule="exact"/>
              <w:rPr>
                <w:rFonts w:ascii="宋体" w:hAnsi="宋体" w:eastAsia="宋体" w:cs="宋体"/>
                <w:highlight w:val="none"/>
              </w:rPr>
            </w:pPr>
          </w:p>
        </w:tc>
      </w:tr>
      <w:tr w14:paraId="1242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E2804BB">
            <w:pPr>
              <w:adjustRightInd w:val="0"/>
              <w:snapToGrid w:val="0"/>
              <w:spacing w:line="360" w:lineRule="exact"/>
              <w:jc w:val="center"/>
              <w:rPr>
                <w:rFonts w:ascii="宋体" w:hAnsi="宋体" w:eastAsia="宋体" w:cs="宋体"/>
                <w:highlight w:val="none"/>
              </w:rPr>
            </w:pPr>
          </w:p>
        </w:tc>
        <w:tc>
          <w:tcPr>
            <w:tcW w:w="1924" w:type="dxa"/>
          </w:tcPr>
          <w:p w14:paraId="315B6A65">
            <w:pPr>
              <w:adjustRightInd w:val="0"/>
              <w:snapToGrid w:val="0"/>
              <w:spacing w:line="360" w:lineRule="exact"/>
              <w:rPr>
                <w:rFonts w:ascii="宋体" w:hAnsi="宋体" w:eastAsia="宋体" w:cs="宋体"/>
                <w:highlight w:val="none"/>
              </w:rPr>
            </w:pPr>
          </w:p>
        </w:tc>
        <w:tc>
          <w:tcPr>
            <w:tcW w:w="1236" w:type="dxa"/>
          </w:tcPr>
          <w:p w14:paraId="6E157FF0">
            <w:pPr>
              <w:adjustRightInd w:val="0"/>
              <w:snapToGrid w:val="0"/>
              <w:spacing w:line="360" w:lineRule="exact"/>
              <w:rPr>
                <w:rFonts w:ascii="宋体" w:hAnsi="宋体" w:eastAsia="宋体" w:cs="宋体"/>
                <w:highlight w:val="none"/>
              </w:rPr>
            </w:pPr>
          </w:p>
        </w:tc>
        <w:tc>
          <w:tcPr>
            <w:tcW w:w="720" w:type="dxa"/>
          </w:tcPr>
          <w:p w14:paraId="46B24B44">
            <w:pPr>
              <w:adjustRightInd w:val="0"/>
              <w:snapToGrid w:val="0"/>
              <w:spacing w:line="360" w:lineRule="exact"/>
              <w:jc w:val="center"/>
              <w:rPr>
                <w:rFonts w:ascii="宋体" w:hAnsi="宋体" w:eastAsia="宋体" w:cs="宋体"/>
                <w:highlight w:val="none"/>
              </w:rPr>
            </w:pPr>
          </w:p>
        </w:tc>
        <w:tc>
          <w:tcPr>
            <w:tcW w:w="720" w:type="dxa"/>
          </w:tcPr>
          <w:p w14:paraId="112C1E67">
            <w:pPr>
              <w:adjustRightInd w:val="0"/>
              <w:snapToGrid w:val="0"/>
              <w:spacing w:line="360" w:lineRule="exact"/>
              <w:jc w:val="center"/>
              <w:rPr>
                <w:rFonts w:ascii="宋体" w:hAnsi="宋体" w:eastAsia="宋体" w:cs="宋体"/>
                <w:highlight w:val="none"/>
              </w:rPr>
            </w:pPr>
          </w:p>
        </w:tc>
        <w:tc>
          <w:tcPr>
            <w:tcW w:w="720" w:type="dxa"/>
          </w:tcPr>
          <w:p w14:paraId="351F9F5D">
            <w:pPr>
              <w:adjustRightInd w:val="0"/>
              <w:snapToGrid w:val="0"/>
              <w:spacing w:line="360" w:lineRule="exact"/>
              <w:jc w:val="center"/>
              <w:rPr>
                <w:rFonts w:ascii="宋体" w:hAnsi="宋体" w:eastAsia="宋体" w:cs="宋体"/>
                <w:highlight w:val="none"/>
              </w:rPr>
            </w:pPr>
          </w:p>
        </w:tc>
        <w:tc>
          <w:tcPr>
            <w:tcW w:w="720" w:type="dxa"/>
          </w:tcPr>
          <w:p w14:paraId="429FA3BD">
            <w:pPr>
              <w:adjustRightInd w:val="0"/>
              <w:snapToGrid w:val="0"/>
              <w:spacing w:line="360" w:lineRule="exact"/>
              <w:jc w:val="center"/>
              <w:rPr>
                <w:rFonts w:ascii="宋体" w:hAnsi="宋体" w:eastAsia="宋体" w:cs="宋体"/>
                <w:highlight w:val="none"/>
              </w:rPr>
            </w:pPr>
          </w:p>
        </w:tc>
        <w:tc>
          <w:tcPr>
            <w:tcW w:w="2235" w:type="dxa"/>
          </w:tcPr>
          <w:p w14:paraId="763B94FB">
            <w:pPr>
              <w:adjustRightInd w:val="0"/>
              <w:snapToGrid w:val="0"/>
              <w:spacing w:line="360" w:lineRule="exact"/>
              <w:rPr>
                <w:rFonts w:ascii="宋体" w:hAnsi="宋体" w:eastAsia="宋体" w:cs="宋体"/>
                <w:highlight w:val="none"/>
              </w:rPr>
            </w:pPr>
          </w:p>
        </w:tc>
      </w:tr>
    </w:tbl>
    <w:p w14:paraId="6BF91EC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6.2“开标一览表”和“明细表”仅作为投标人编制投标技术文件的一般格式。其中序号编写应当便于招标人了解分类或分项货物之间的所属关系，如1、1.1、1.2；</w:t>
      </w:r>
    </w:p>
    <w:p w14:paraId="1F6C496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6.3应当尽可能将货物的配置列全、列细，这将有助于投标人胜出；</w:t>
      </w:r>
    </w:p>
    <w:p w14:paraId="232C5D2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6.4单价与总价之间、总价与分类小计价之间、分类小计价与合计价之间数据应当齐全而且准确；</w:t>
      </w:r>
    </w:p>
    <w:p w14:paraId="3AE9EDB6">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6.5  本条款表格中的制造商，应当为全称或公认的简称。</w:t>
      </w:r>
    </w:p>
    <w:p w14:paraId="334DAB42">
      <w:pPr>
        <w:pStyle w:val="117"/>
        <w:spacing w:line="360" w:lineRule="auto"/>
        <w:rPr>
          <w:rFonts w:ascii="宋体" w:hAnsi="宋体" w:cs="宋体"/>
          <w:color w:val="auto"/>
          <w:highlight w:val="none"/>
        </w:rPr>
      </w:pPr>
      <w:r>
        <w:rPr>
          <w:rFonts w:hint="eastAsia" w:ascii="宋体" w:hAnsi="宋体" w:cs="宋体"/>
          <w:color w:val="auto"/>
          <w:highlight w:val="none"/>
        </w:rPr>
        <w:t>二、技术文件中货物报价格式要求</w:t>
      </w:r>
    </w:p>
    <w:p w14:paraId="23B8F86F">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6B255B43">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2.如果投标总报价与其它价格出现错误或不一致，将有可能导致废标。</w:t>
      </w:r>
    </w:p>
    <w:p w14:paraId="4CD76A4E">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3.投标总报价为自合同签定生效至合同无异议执行完毕涉及的买方需要支付的全部费用。如投标人认为本招标及投标货物涉及特需或专门的设计，应当单独列明设计费。</w:t>
      </w:r>
    </w:p>
    <w:p w14:paraId="0060F18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4.备品备件、易损件和专用耗材，招标人将可能与投标人按照投标价格另行签署供货合同。</w:t>
      </w:r>
    </w:p>
    <w:p w14:paraId="10B2738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5.要求投标总报价、分项报价、明细报价之间应当具有相互间对应关系以及填报分项和明细报价，仅为便于评标而不妨碍投标人以最合适的形式签署合同。</w:t>
      </w:r>
    </w:p>
    <w:p w14:paraId="5F446811">
      <w:pPr>
        <w:pStyle w:val="117"/>
        <w:spacing w:line="360" w:lineRule="auto"/>
        <w:rPr>
          <w:rFonts w:ascii="宋体" w:hAnsi="宋体" w:cs="宋体"/>
          <w:color w:val="auto"/>
          <w:highlight w:val="none"/>
        </w:rPr>
      </w:pPr>
      <w:r>
        <w:rPr>
          <w:rFonts w:hint="eastAsia" w:ascii="宋体" w:hAnsi="宋体" w:cs="宋体"/>
          <w:color w:val="auto"/>
          <w:highlight w:val="none"/>
        </w:rPr>
        <w:t>三、验收标准及内容要求</w:t>
      </w:r>
    </w:p>
    <w:p w14:paraId="3B2CA4D2">
      <w:pPr>
        <w:adjustRightInd w:val="0"/>
        <w:snapToGrid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除招标文件明确的验收标准或内容之外，投标人应当在投标文件中提供预验收（必要时）和终验收的标准以及规程；在合同签定之前，经投标人和招标人双方洽谈确认并签署，以作为验收标准执行。</w:t>
      </w:r>
    </w:p>
    <w:p w14:paraId="7249768F">
      <w:pPr>
        <w:rPr>
          <w:rFonts w:hint="eastAsia" w:ascii="宋体" w:hAnsi="宋体" w:eastAsia="宋体" w:cs="宋体"/>
          <w:sz w:val="24"/>
          <w:highlight w:val="none"/>
        </w:rPr>
      </w:pPr>
      <w:r>
        <w:rPr>
          <w:rFonts w:hint="eastAsia" w:ascii="宋体" w:hAnsi="宋体" w:eastAsia="宋体" w:cs="宋体"/>
          <w:sz w:val="24"/>
          <w:highlight w:val="none"/>
        </w:rPr>
        <w:br w:type="page"/>
      </w:r>
    </w:p>
    <w:p w14:paraId="159FFB68">
      <w:pPr>
        <w:pStyle w:val="130"/>
        <w:outlineLvl w:val="1"/>
        <w:rPr>
          <w:rFonts w:ascii="宋体" w:hAnsi="宋体" w:eastAsia="宋体" w:cs="宋体"/>
          <w:b/>
          <w:bCs w:val="0"/>
          <w:iCs/>
          <w:color w:val="auto"/>
          <w:sz w:val="28"/>
          <w:szCs w:val="22"/>
          <w:highlight w:val="none"/>
        </w:rPr>
      </w:pPr>
      <w:r>
        <w:rPr>
          <w:rFonts w:hint="eastAsia" w:ascii="宋体" w:hAnsi="宋体" w:eastAsia="宋体" w:cs="宋体"/>
          <w:b/>
          <w:bCs w:val="0"/>
          <w:iCs/>
          <w:color w:val="auto"/>
          <w:sz w:val="28"/>
          <w:szCs w:val="22"/>
          <w:highlight w:val="none"/>
        </w:rPr>
        <w:t>第七章  其它要求及说明</w:t>
      </w:r>
    </w:p>
    <w:p w14:paraId="45D3452F">
      <w:pPr>
        <w:pStyle w:val="117"/>
        <w:spacing w:line="360" w:lineRule="auto"/>
        <w:rPr>
          <w:rFonts w:ascii="宋体" w:hAnsi="宋体" w:cs="宋体"/>
          <w:color w:val="auto"/>
          <w:highlight w:val="none"/>
        </w:rPr>
      </w:pPr>
      <w:r>
        <w:rPr>
          <w:rFonts w:hint="eastAsia" w:ascii="宋体" w:hAnsi="宋体" w:cs="宋体"/>
          <w:color w:val="auto"/>
          <w:highlight w:val="none"/>
        </w:rPr>
        <w:t>一、要求</w:t>
      </w:r>
    </w:p>
    <w:p w14:paraId="5333E5BE">
      <w:pPr>
        <w:pStyle w:val="19"/>
        <w:spacing w:after="0" w:line="360" w:lineRule="auto"/>
        <w:ind w:left="0" w:leftChars="0" w:firstLine="480" w:firstLineChars="200"/>
        <w:rPr>
          <w:rFonts w:ascii="宋体" w:hAnsi="宋体" w:eastAsia="宋体" w:cs="宋体"/>
          <w:sz w:val="24"/>
          <w:highlight w:val="none"/>
        </w:rPr>
      </w:pPr>
      <w:r>
        <w:rPr>
          <w:rFonts w:hint="eastAsia" w:ascii="宋体" w:hAnsi="宋体" w:eastAsia="宋体" w:cs="宋体"/>
          <w:sz w:val="24"/>
          <w:highlight w:val="none"/>
        </w:rPr>
        <w:t>为保证本技术标书所列采购货物的质量以及先进性、可靠性、经济性和实用性，要求投标人在投标文件中，至少应具备以下资格证明文件或资料：</w:t>
      </w:r>
    </w:p>
    <w:p w14:paraId="7FEF9092">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1.投标人应是独立法人或得到法人授权的机构。应当在投标文件中提供法人营业执照（复印件）、税务登记证以及组织机构代码证（国际供应商参考该要求提供有效证明文件），并保证其真实性和有效性。</w:t>
      </w:r>
    </w:p>
    <w:p w14:paraId="30993EE7">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2.投标人应当是通过有关资格认证的法人。应当在投标文件中提供有效期内的资格认证证书，如：ISO9001、VDA6.1、QS9000等。</w:t>
      </w:r>
    </w:p>
    <w:p w14:paraId="1DEF8F12">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3.国产设备应附有采购货物（或设备）涉及的由“中国质量认证中心”颁发的《中国国家强制性产品认证证书》（CCC证书）。</w:t>
      </w:r>
    </w:p>
    <w:p w14:paraId="4B53D60E">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4.应附有其它与投标人、采购货物有关的荣誉证书或资料。</w:t>
      </w:r>
    </w:p>
    <w:p w14:paraId="5740366A">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5.必须附有投标货物涉及产品要求的、国家或行业管理规定要求的、或者投标人认为能够体现其投标货物合法性及先进性的最高级别的证明材料（投标货物不涉及的除外）：</w:t>
      </w:r>
    </w:p>
    <w:p w14:paraId="3E6B7990">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5.1国家相关机构颁发的有效期之内所必需的《生产许可证》；</w:t>
      </w:r>
    </w:p>
    <w:p w14:paraId="4B2C5D0F">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5.2产品（或技术）鉴定报告/证书、专利证书或专利许可证书、新技术成果证书等；</w:t>
      </w:r>
    </w:p>
    <w:p w14:paraId="1A38DBD5">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5.3产品相关检验、试验报告，如：型式试验检验报告、安全试验检验报告、电弧效应试验报告、噪声检测报告等；</w:t>
      </w:r>
    </w:p>
    <w:p w14:paraId="0D6E9154">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5.4其它能够证明所供货物的质量水平、技术水平、安全性水平、节能性水平、环保性水平等相关的其它证明文件或资料、报告等；</w:t>
      </w:r>
    </w:p>
    <w:p w14:paraId="6F1E98B8">
      <w:pPr>
        <w:spacing w:line="360" w:lineRule="auto"/>
        <w:ind w:firstLine="477" w:firstLineChars="199"/>
        <w:rPr>
          <w:rFonts w:ascii="宋体" w:hAnsi="宋体" w:eastAsia="宋体" w:cs="宋体"/>
          <w:sz w:val="24"/>
          <w:highlight w:val="none"/>
        </w:rPr>
      </w:pPr>
      <w:r>
        <w:rPr>
          <w:rFonts w:hint="eastAsia" w:ascii="宋体" w:hAnsi="宋体" w:eastAsia="宋体" w:cs="宋体"/>
          <w:sz w:val="24"/>
          <w:highlight w:val="none"/>
        </w:rPr>
        <w:t>5.5该类报告或证明材料对于投标人胜出乃至中标极为重要！</w:t>
      </w:r>
    </w:p>
    <w:p w14:paraId="4C17F44C">
      <w:pPr>
        <w:numPr>
          <w:ilvl w:val="255"/>
          <w:numId w:val="0"/>
        </w:numPr>
        <w:spacing w:line="360" w:lineRule="auto"/>
        <w:ind w:firstLine="482" w:firstLineChars="200"/>
        <w:rPr>
          <w:rFonts w:ascii="宋体" w:hAnsi="宋体" w:eastAsia="宋体" w:cs="宋体"/>
          <w:sz w:val="24"/>
          <w:highlight w:val="none"/>
        </w:rPr>
      </w:pPr>
      <w:r>
        <w:rPr>
          <w:rFonts w:hint="eastAsia" w:ascii="宋体" w:hAnsi="宋体" w:eastAsia="宋体" w:cs="宋体"/>
          <w:b/>
          <w:sz w:val="24"/>
          <w:highlight w:val="none"/>
        </w:rPr>
        <w:t>6.必须附有：</w:t>
      </w:r>
      <w:r>
        <w:rPr>
          <w:rFonts w:hint="eastAsia" w:ascii="宋体" w:hAnsi="宋体" w:eastAsia="宋体" w:cs="宋体"/>
          <w:sz w:val="24"/>
          <w:highlight w:val="none"/>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58DB212F">
      <w:pPr>
        <w:pStyle w:val="117"/>
        <w:spacing w:line="360" w:lineRule="auto"/>
        <w:rPr>
          <w:highlight w:val="none"/>
        </w:rPr>
      </w:pPr>
      <w:r>
        <w:rPr>
          <w:rFonts w:hint="eastAsia" w:ascii="宋体" w:hAnsi="宋体" w:cs="宋体"/>
          <w:color w:val="auto"/>
          <w:highlight w:val="none"/>
        </w:rPr>
        <w:t>二、其他</w:t>
      </w:r>
    </w:p>
    <w:p w14:paraId="22723C90">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1.投标人可以根据自身的技术、经验等优势以及对招标文件和本技术标书的理解，写明对招标人所采购货物的优化方案或建议意见。投标人的这些努力，招标人表示感谢，并将有助于投标人优先胜出。</w:t>
      </w:r>
    </w:p>
    <w:p w14:paraId="62550017">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2.即使有建议意见或建议方案，仍应依据招标文件和本技术标书要求，编写符合要求的投标文件。建议方案或建议意见，应以单独篇章或文件，予以说明和报价。</w:t>
      </w:r>
    </w:p>
    <w:p w14:paraId="0804B16B">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3.请投标人仔细阅读“采购货物概况”章节内说明，针对允许分投分中的货物，招标人有权利选择其中优秀设备或服务，作为投标人合同供货范围中的指定选用设备或服务（替代投标人分投而未中标部分）。</w:t>
      </w:r>
    </w:p>
    <w:p w14:paraId="34D9C6E9">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4.招标文件、投标文件、答疑文件、技术交流文件、技术标书等，在采购过程全部为有效文件，如有差异，以对招标人最有利的条款为准。</w:t>
      </w:r>
    </w:p>
    <w:p w14:paraId="3020BB4C">
      <w:pPr>
        <w:spacing w:line="360" w:lineRule="auto"/>
        <w:ind w:firstLine="480" w:firstLineChars="200"/>
        <w:rPr>
          <w:rFonts w:ascii="宋体" w:hAnsi="宋体" w:eastAsia="宋体" w:cs="宋体"/>
          <w:sz w:val="24"/>
          <w:highlight w:val="none"/>
        </w:rPr>
      </w:pPr>
      <w:r>
        <w:rPr>
          <w:rFonts w:hint="eastAsia" w:ascii="宋体" w:hAnsi="宋体" w:eastAsia="宋体" w:cs="宋体"/>
          <w:sz w:val="24"/>
          <w:highlight w:val="none"/>
        </w:rPr>
        <w:t>5.为避免歧义，本技术标书涉及招投标环节的条款，均将潜在的卖方称为投标人、将买方称为招标人；定标后合同签署环节以及后续的合同执行环节条款，招标人称为买方、投标人中的中标方称为卖方。</w:t>
      </w:r>
    </w:p>
    <w:p w14:paraId="3B5700C0">
      <w:pPr>
        <w:spacing w:line="360" w:lineRule="auto"/>
        <w:ind w:firstLine="480" w:firstLineChars="200"/>
        <w:rPr>
          <w:rFonts w:ascii="宋体" w:hAnsi="宋体" w:eastAsia="宋体" w:cs="宋体"/>
          <w:sz w:val="24"/>
          <w:highlight w:val="none"/>
        </w:rPr>
      </w:pPr>
    </w:p>
    <w:p w14:paraId="2F11FB86">
      <w:pPr>
        <w:spacing w:line="360" w:lineRule="auto"/>
        <w:ind w:firstLine="480" w:firstLineChars="200"/>
        <w:rPr>
          <w:rFonts w:ascii="宋体" w:hAnsi="宋体" w:eastAsia="宋体" w:cs="宋体"/>
          <w:sz w:val="24"/>
          <w:highlight w:val="none"/>
        </w:rPr>
        <w:sectPr>
          <w:footerReference r:id="rId14" w:type="first"/>
          <w:headerReference r:id="rId12" w:type="default"/>
          <w:footerReference r:id="rId13" w:type="default"/>
          <w:pgSz w:w="11906" w:h="16838"/>
          <w:pgMar w:top="1588" w:right="1418" w:bottom="1134" w:left="1418" w:header="851" w:footer="992" w:gutter="0"/>
          <w:pgNumType w:fmt="numberInDash"/>
          <w:cols w:space="720" w:num="1"/>
          <w:titlePg/>
          <w:docGrid w:linePitch="312" w:charSpace="0"/>
        </w:sectPr>
      </w:pPr>
    </w:p>
    <w:p w14:paraId="3ECEB0E4">
      <w:pPr>
        <w:pStyle w:val="16"/>
        <w:rPr>
          <w:highlight w:val="none"/>
        </w:rPr>
      </w:pPr>
    </w:p>
    <w:p w14:paraId="78CE4601">
      <w:pPr>
        <w:numPr>
          <w:ilvl w:val="0"/>
          <w:numId w:val="10"/>
        </w:numPr>
        <w:spacing w:line="360" w:lineRule="auto"/>
        <w:jc w:val="center"/>
        <w:outlineLvl w:val="0"/>
        <w:rPr>
          <w:rFonts w:hint="eastAsia" w:ascii="宋体" w:hAnsi="宋体" w:eastAsia="宋体" w:cs="Times New Roman"/>
          <w:b/>
          <w:sz w:val="36"/>
          <w:szCs w:val="36"/>
          <w:highlight w:val="none"/>
          <w:lang w:val="en-US" w:eastAsia="zh-CN"/>
        </w:rPr>
      </w:pPr>
      <w:bookmarkStart w:id="39" w:name="_Toc28859"/>
      <w:r>
        <w:rPr>
          <w:rFonts w:hint="eastAsia" w:ascii="宋体" w:hAnsi="宋体" w:eastAsia="宋体" w:cs="Times New Roman"/>
          <w:b/>
          <w:sz w:val="36"/>
          <w:szCs w:val="36"/>
          <w:highlight w:val="none"/>
        </w:rPr>
        <w:t>设备采购合同</w:t>
      </w:r>
      <w:bookmarkEnd w:id="39"/>
      <w:r>
        <w:rPr>
          <w:rFonts w:hint="eastAsia" w:ascii="宋体" w:hAnsi="宋体" w:eastAsia="宋体" w:cs="Times New Roman"/>
          <w:b/>
          <w:sz w:val="36"/>
          <w:szCs w:val="36"/>
          <w:highlight w:val="none"/>
          <w:lang w:val="en-US" w:eastAsia="zh-CN"/>
        </w:rPr>
        <w:t>(模版)</w:t>
      </w:r>
    </w:p>
    <w:p w14:paraId="22FC2CC8">
      <w:pPr>
        <w:numPr>
          <w:ilvl w:val="0"/>
          <w:numId w:val="0"/>
        </w:numPr>
        <w:spacing w:line="360" w:lineRule="auto"/>
        <w:jc w:val="center"/>
        <w:outlineLvl w:val="0"/>
        <w:rPr>
          <w:rFonts w:hint="default" w:ascii="宋体" w:hAnsi="宋体" w:eastAsia="宋体" w:cs="Times New Roman"/>
          <w:b/>
          <w:sz w:val="28"/>
          <w:szCs w:val="28"/>
          <w:highlight w:val="none"/>
          <w:lang w:val="en-US" w:eastAsia="zh-CN"/>
        </w:rPr>
      </w:pPr>
      <w:r>
        <w:rPr>
          <w:rFonts w:hint="eastAsia" w:ascii="宋体" w:hAnsi="宋体" w:eastAsia="宋体" w:cs="Times New Roman"/>
          <w:b/>
          <w:sz w:val="28"/>
          <w:szCs w:val="28"/>
          <w:highlight w:val="none"/>
          <w:lang w:val="en-US" w:eastAsia="zh-CN"/>
        </w:rPr>
        <w:t>（以双方最终签订版本为准）</w:t>
      </w:r>
    </w:p>
    <w:p w14:paraId="038D1684">
      <w:pPr>
        <w:adjustRightInd w:val="0"/>
        <w:snapToGrid w:val="0"/>
        <w:spacing w:line="360" w:lineRule="auto"/>
        <w:jc w:val="left"/>
        <w:rPr>
          <w:rFonts w:ascii="宋体" w:hAnsi="宋体"/>
          <w:sz w:val="20"/>
          <w:szCs w:val="20"/>
          <w:highlight w:val="none"/>
        </w:rPr>
      </w:pPr>
      <w:r>
        <w:rPr>
          <w:rFonts w:ascii="宋体" w:hAnsi="宋体"/>
          <w:sz w:val="20"/>
          <w:szCs w:val="20"/>
          <w:highlight w:val="none"/>
        </w:rPr>
        <w:t xml:space="preserve">                                      </w:t>
      </w:r>
      <w:r>
        <w:rPr>
          <w:rFonts w:hint="eastAsia" w:ascii="宋体" w:hAnsi="宋体"/>
          <w:sz w:val="20"/>
          <w:szCs w:val="20"/>
          <w:highlight w:val="none"/>
        </w:rPr>
        <w:t xml:space="preserve">  </w:t>
      </w:r>
    </w:p>
    <w:p w14:paraId="5D400E48">
      <w:pPr>
        <w:spacing w:line="360" w:lineRule="auto"/>
        <w:jc w:val="center"/>
        <w:rPr>
          <w:rFonts w:hint="eastAsia" w:ascii="方正小标宋简体" w:hAnsi="方正小标宋简体" w:eastAsia="方正小标宋简体" w:cs="方正小标宋简体"/>
          <w:w w:val="90"/>
          <w:sz w:val="48"/>
          <w:szCs w:val="48"/>
        </w:rPr>
      </w:pPr>
      <w:bookmarkStart w:id="40" w:name="_Toc16330037"/>
      <w:bookmarkStart w:id="41" w:name="_Toc25120"/>
      <w:bookmarkStart w:id="42" w:name="_Toc3778"/>
      <w:bookmarkStart w:id="43" w:name="_Toc5379"/>
      <w:bookmarkStart w:id="44" w:name="_Toc24623"/>
      <w:bookmarkStart w:id="45" w:name="_Toc29691"/>
    </w:p>
    <w:p w14:paraId="5BF728EE">
      <w:pPr>
        <w:spacing w:line="360" w:lineRule="auto"/>
        <w:jc w:val="center"/>
        <w:rPr>
          <w:rFonts w:hint="eastAsia" w:ascii="方正小标宋简体" w:hAnsi="方正小标宋简体" w:eastAsia="方正小标宋简体" w:cs="方正小标宋简体"/>
          <w:w w:val="90"/>
          <w:sz w:val="48"/>
          <w:szCs w:val="48"/>
        </w:rPr>
      </w:pPr>
    </w:p>
    <w:p w14:paraId="4E517A43">
      <w:pPr>
        <w:spacing w:line="360" w:lineRule="auto"/>
        <w:jc w:val="center"/>
        <w:rPr>
          <w:rFonts w:hint="eastAsia" w:ascii="方正小标宋简体" w:hAnsi="方正小标宋简体" w:eastAsia="方正小标宋简体" w:cs="方正小标宋简体"/>
          <w:w w:val="90"/>
          <w:sz w:val="48"/>
          <w:szCs w:val="48"/>
        </w:rPr>
      </w:pPr>
    </w:p>
    <w:p w14:paraId="12E49160">
      <w:pPr>
        <w:spacing w:line="360" w:lineRule="auto"/>
        <w:jc w:val="center"/>
        <w:rPr>
          <w:rFonts w:hint="eastAsia" w:ascii="方正小标宋简体" w:hAnsi="方正小标宋简体" w:eastAsia="方正小标宋简体" w:cs="方正小标宋简体"/>
          <w:w w:val="90"/>
          <w:sz w:val="56"/>
          <w:szCs w:val="56"/>
        </w:rPr>
      </w:pPr>
      <w:r>
        <w:rPr>
          <w:rFonts w:hint="eastAsia" w:ascii="方正小标宋简体" w:hAnsi="方正小标宋简体" w:eastAsia="方正小标宋简体" w:cs="方正小标宋简体"/>
          <w:w w:val="90"/>
          <w:sz w:val="56"/>
          <w:szCs w:val="56"/>
        </w:rPr>
        <w:t>设备采购合同</w:t>
      </w:r>
    </w:p>
    <w:p w14:paraId="5CC1EB06">
      <w:pPr>
        <w:spacing w:line="360" w:lineRule="auto"/>
        <w:jc w:val="center"/>
        <w:rPr>
          <w:rFonts w:hint="eastAsia" w:ascii="方正小标宋简体" w:hAnsi="方正小标宋简体" w:eastAsia="方正小标宋简体" w:cs="方正小标宋简体"/>
          <w:w w:val="90"/>
          <w:sz w:val="56"/>
          <w:szCs w:val="56"/>
          <w:lang w:eastAsia="zh-CN"/>
        </w:rPr>
      </w:pPr>
    </w:p>
    <w:p w14:paraId="4FE5ED6D">
      <w:pPr>
        <w:spacing w:line="360" w:lineRule="auto"/>
        <w:jc w:val="center"/>
        <w:rPr>
          <w:rFonts w:hint="eastAsia" w:ascii="仿宋_GB2312" w:hAnsi="仿宋_GB2312" w:eastAsia="仿宋_GB2312" w:cs="仿宋_GB2312"/>
          <w:bCs/>
          <w:sz w:val="24"/>
          <w:szCs w:val="24"/>
        </w:rPr>
      </w:pPr>
    </w:p>
    <w:p w14:paraId="065A9E0A">
      <w:pPr>
        <w:spacing w:line="360" w:lineRule="auto"/>
        <w:jc w:val="center"/>
        <w:rPr>
          <w:rFonts w:hint="eastAsia" w:ascii="仿宋_GB2312" w:hAnsi="仿宋_GB2312" w:eastAsia="仿宋_GB2312" w:cs="仿宋_GB2312"/>
          <w:bCs/>
          <w:sz w:val="24"/>
          <w:szCs w:val="24"/>
          <w:lang w:val="en-US" w:eastAsia="zh-CN"/>
        </w:rPr>
      </w:pPr>
    </w:p>
    <w:p w14:paraId="2E7BA14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b/>
          <w:bCs w:val="0"/>
          <w:sz w:val="24"/>
          <w:szCs w:val="24"/>
          <w:u w:val="single"/>
        </w:rPr>
        <w:t>合同项目名称</w:t>
      </w:r>
    </w:p>
    <w:p w14:paraId="2B9C7F3D">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72D2E80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6A48400C">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533B4C6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lang w:eastAsia="zh-CN"/>
        </w:rPr>
        <w:t>投标方</w:t>
      </w:r>
      <w:r>
        <w:rPr>
          <w:rFonts w:hint="eastAsia" w:ascii="仿宋_GB2312" w:hAnsi="仿宋_GB2312" w:eastAsia="仿宋_GB2312" w:cs="仿宋_GB2312"/>
          <w:bCs/>
          <w:sz w:val="24"/>
          <w:szCs w:val="24"/>
        </w:rPr>
        <w:t>（卖方）：</w:t>
      </w:r>
      <w:r>
        <w:rPr>
          <w:rFonts w:hint="eastAsia" w:ascii="仿宋_GB2312" w:hAnsi="仿宋_GB2312" w:eastAsia="仿宋_GB2312" w:cs="仿宋_GB2312"/>
          <w:b/>
          <w:sz w:val="24"/>
          <w:szCs w:val="24"/>
          <w:u w:val="single"/>
          <w:lang w:eastAsia="zh-CN"/>
        </w:rPr>
        <w:t>投标方单位</w:t>
      </w:r>
      <w:r>
        <w:rPr>
          <w:rFonts w:hint="eastAsia" w:ascii="仿宋_GB2312" w:hAnsi="仿宋_GB2312" w:eastAsia="仿宋_GB2312" w:cs="仿宋_GB2312"/>
          <w:b/>
          <w:sz w:val="24"/>
          <w:szCs w:val="24"/>
          <w:u w:val="single"/>
        </w:rPr>
        <w:t>全称</w:t>
      </w:r>
    </w:p>
    <w:p w14:paraId="0E14E20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23D203B4">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1F160E76">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1AF0693">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656F59A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sectPr>
          <w:footerReference r:id="rId15" w:type="default"/>
          <w:pgSz w:w="11907" w:h="16840"/>
          <w:pgMar w:top="1304" w:right="1418" w:bottom="1304" w:left="1418" w:header="724" w:footer="851" w:gutter="0"/>
          <w:pgBorders>
            <w:top w:val="none" w:sz="0" w:space="0"/>
            <w:left w:val="none" w:sz="0" w:space="0"/>
            <w:bottom w:val="none" w:sz="0" w:space="0"/>
            <w:right w:val="none" w:sz="0" w:space="0"/>
          </w:pgBorders>
          <w:pgNumType w:fmt="decimal" w:start="1"/>
          <w:cols w:space="720" w:num="1"/>
          <w:docGrid w:linePitch="290" w:charSpace="-3931"/>
        </w:sect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按****年**月**日形式据实填写</w:t>
      </w:r>
    </w:p>
    <w:p w14:paraId="2C326954">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6AFAF4E3">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2EE16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76332624">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1.合同设备标的</w:t>
      </w:r>
    </w:p>
    <w:p w14:paraId="5255D40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7699DD4C">
      <w:pPr>
        <w:spacing w:line="360" w:lineRule="auto"/>
        <w:ind w:firstLine="480" w:firstLineChars="200"/>
        <w:rPr>
          <w:rFonts w:hint="eastAsia" w:ascii="方正小标宋简体" w:hAnsi="宋体" w:eastAsia="仿宋_GB2312"/>
          <w:sz w:val="24"/>
          <w:szCs w:val="24"/>
          <w:u w:val="thick"/>
          <w:lang w:eastAsia="zh-CN"/>
        </w:rPr>
      </w:pPr>
      <w:r>
        <w:rPr>
          <w:rFonts w:hint="eastAsia" w:ascii="仿宋_GB2312" w:eastAsia="仿宋_GB2312" w:hAnsiTheme="minorEastAsia" w:cstheme="minorEastAsia"/>
          <w:sz w:val="24"/>
          <w:szCs w:val="24"/>
          <w:lang w:val="en-US" w:eastAsia="zh-CN"/>
        </w:rPr>
        <w:t>1.2</w:t>
      </w:r>
      <w:r>
        <w:rPr>
          <w:rFonts w:hint="eastAsia" w:ascii="仿宋_GB2312" w:eastAsia="仿宋_GB2312" w:hAnsiTheme="minorEastAsia" w:cstheme="minorEastAsia"/>
          <w:sz w:val="24"/>
          <w:szCs w:val="24"/>
        </w:rPr>
        <w:t>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交钥匙方式</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指定地点交货</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自提</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lang w:val="en-US" w:eastAsia="zh-CN"/>
        </w:rPr>
        <w:t>任一方式</w:t>
      </w:r>
      <w:r>
        <w:rPr>
          <w:rFonts w:hint="eastAsia" w:ascii="仿宋_GB2312" w:hAnsi="宋体" w:eastAsia="仿宋_GB2312"/>
          <w:b/>
          <w:bCs/>
          <w:sz w:val="24"/>
          <w:szCs w:val="24"/>
          <w:u w:val="single"/>
        </w:rPr>
        <w:t>，其他情况请据实填写</w:t>
      </w:r>
      <w:r>
        <w:rPr>
          <w:rFonts w:hint="eastAsia" w:ascii="仿宋_GB2312" w:hAnsi="宋体" w:eastAsia="仿宋_GB2312"/>
          <w:b/>
          <w:bCs/>
          <w:sz w:val="24"/>
          <w:szCs w:val="24"/>
          <w:u w:val="single"/>
          <w:lang w:eastAsia="zh-CN"/>
        </w:rPr>
        <w:t>。</w:t>
      </w:r>
    </w:p>
    <w:p w14:paraId="4884CD28">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1.3</w:t>
      </w:r>
      <w:r>
        <w:rPr>
          <w:rFonts w:hint="eastAsia" w:ascii="仿宋_GB2312" w:eastAsia="仿宋_GB2312" w:hAnsiTheme="minorEastAsia" w:cstheme="minorEastAsia"/>
          <w:sz w:val="24"/>
          <w:szCs w:val="24"/>
        </w:rPr>
        <w:t>交货地点：</w:t>
      </w:r>
      <w:r>
        <w:rPr>
          <w:rFonts w:hint="eastAsia" w:ascii="仿宋_GB2312" w:eastAsia="仿宋_GB2312" w:hAnsiTheme="minorEastAsia" w:cstheme="minorEastAsia"/>
          <w:b/>
          <w:bCs/>
          <w:sz w:val="24"/>
          <w:szCs w:val="24"/>
          <w:u w:val="single"/>
        </w:rPr>
        <w:t>交货详细地址信息，除列明省市县/区外，</w:t>
      </w:r>
      <w:r>
        <w:rPr>
          <w:rFonts w:hint="eastAsia" w:ascii="仿宋_GB2312" w:eastAsia="仿宋_GB2312" w:hAnsiTheme="minorEastAsia" w:cstheme="minorEastAsia"/>
          <w:b/>
          <w:bCs/>
          <w:sz w:val="24"/>
          <w:szCs w:val="24"/>
          <w:u w:val="single"/>
          <w:lang w:val="en-US" w:eastAsia="zh-CN"/>
        </w:rPr>
        <w:t>应</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val="en-US" w:eastAsia="zh-CN"/>
        </w:rPr>
        <w:t>至不致产生歧义的</w:t>
      </w:r>
      <w:r>
        <w:rPr>
          <w:rFonts w:hint="eastAsia" w:ascii="仿宋_GB2312" w:eastAsia="仿宋_GB2312" w:hAnsiTheme="minorEastAsia" w:cstheme="minorEastAsia"/>
          <w:b/>
          <w:bCs/>
          <w:sz w:val="24"/>
          <w:szCs w:val="24"/>
          <w:u w:val="single"/>
        </w:rPr>
        <w:t>具体</w:t>
      </w:r>
      <w:r>
        <w:rPr>
          <w:rFonts w:hint="eastAsia" w:ascii="仿宋_GB2312" w:eastAsia="仿宋_GB2312" w:hAnsiTheme="minorEastAsia" w:cstheme="minorEastAsia"/>
          <w:b/>
          <w:bCs/>
          <w:sz w:val="24"/>
          <w:szCs w:val="24"/>
          <w:u w:val="single"/>
          <w:lang w:val="en-US" w:eastAsia="zh-CN"/>
        </w:rPr>
        <w:t>位置指向</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sz w:val="24"/>
          <w:szCs w:val="24"/>
        </w:rPr>
        <w:t xml:space="preserve">    </w:t>
      </w:r>
    </w:p>
    <w:p w14:paraId="0F2EC3EB">
      <w:pPr>
        <w:spacing w:line="360" w:lineRule="auto"/>
        <w:ind w:firstLine="480" w:firstLineChars="200"/>
        <w:rPr>
          <w:rFonts w:ascii="方正小标宋简体" w:hAnsi="宋体" w:eastAsia="仿宋_GB2312"/>
          <w:sz w:val="24"/>
          <w:szCs w:val="24"/>
          <w:u w:val="thick"/>
        </w:rPr>
      </w:pPr>
      <w:r>
        <w:rPr>
          <w:rFonts w:hint="eastAsia" w:ascii="仿宋_GB2312" w:eastAsia="仿宋_GB2312" w:hAnsiTheme="minorEastAsia" w:cstheme="minorEastAsia"/>
          <w:sz w:val="24"/>
          <w:szCs w:val="24"/>
          <w:lang w:val="en-US" w:eastAsia="zh-CN"/>
        </w:rPr>
        <w:t>1.4</w:t>
      </w:r>
      <w:r>
        <w:rPr>
          <w:rFonts w:hint="eastAsia" w:ascii="仿宋_GB2312" w:eastAsia="仿宋_GB2312" w:hAnsiTheme="minorEastAsia" w:cstheme="minorEastAsia"/>
          <w:sz w:val="24"/>
          <w:szCs w:val="24"/>
        </w:rPr>
        <w:t>到货时间：</w:t>
      </w:r>
      <w:r>
        <w:rPr>
          <w:rFonts w:hint="eastAsia" w:ascii="仿宋_GB2312" w:eastAsia="仿宋_GB2312" w:hAnsiTheme="minorEastAsia" w:cstheme="minorEastAsia"/>
          <w:b/>
          <w:bCs/>
          <w:sz w:val="24"/>
          <w:szCs w:val="24"/>
          <w:u w:val="single"/>
        </w:rPr>
        <w:t>填写具体年月日。存在分批次到货情形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b/>
          <w:bCs/>
          <w:sz w:val="24"/>
          <w:szCs w:val="24"/>
          <w:u w:val="single"/>
          <w:lang w:eastAsia="zh-CN"/>
        </w:rPr>
        <w:t>。</w:t>
      </w:r>
    </w:p>
    <w:p w14:paraId="018A3817">
      <w:pPr>
        <w:pStyle w:val="11"/>
        <w:spacing w:after="0" w:line="360" w:lineRule="auto"/>
        <w:ind w:firstLine="480" w:firstLineChars="200"/>
        <w:rPr>
          <w:rFonts w:ascii="仿宋_GB2312" w:eastAsia="仿宋_GB2312" w:hAnsiTheme="minorEastAsia" w:cstheme="minorEastAsia"/>
          <w:kern w:val="2"/>
          <w:sz w:val="24"/>
          <w:szCs w:val="24"/>
        </w:rPr>
      </w:pPr>
      <w:r>
        <w:rPr>
          <w:rFonts w:hint="eastAsia" w:ascii="仿宋_GB2312" w:eastAsia="仿宋_GB2312" w:hAnsiTheme="minorEastAsia" w:cstheme="minorEastAsia"/>
          <w:kern w:val="2"/>
          <w:sz w:val="24"/>
          <w:szCs w:val="24"/>
          <w:lang w:val="en-US" w:eastAsia="zh-CN"/>
        </w:rPr>
        <w:t>1.5</w:t>
      </w:r>
      <w:r>
        <w:rPr>
          <w:rFonts w:ascii="仿宋_GB2312" w:eastAsia="仿宋_GB2312" w:hAnsiTheme="minorEastAsia" w:cstheme="minorEastAsia"/>
          <w:kern w:val="2"/>
          <w:sz w:val="24"/>
          <w:szCs w:val="24"/>
        </w:rPr>
        <w:t xml:space="preserve"> </w:t>
      </w:r>
      <w:r>
        <w:rPr>
          <w:rFonts w:hint="eastAsia" w:ascii="仿宋_GB2312" w:eastAsia="仿宋_GB2312" w:hAnsiTheme="minorEastAsia" w:cstheme="minorEastAsia"/>
          <w:kern w:val="2"/>
          <w:sz w:val="24"/>
          <w:szCs w:val="24"/>
          <w:lang w:val="en-US" w:eastAsia="zh-CN"/>
        </w:rPr>
        <w:t>安装调试时长：</w:t>
      </w:r>
      <w:r>
        <w:rPr>
          <w:rFonts w:ascii="仿宋_GB2312" w:eastAsia="仿宋_GB2312" w:hAnsiTheme="minorEastAsia" w:cstheme="minorEastAsia"/>
          <w:kern w:val="2"/>
          <w:sz w:val="24"/>
          <w:szCs w:val="24"/>
        </w:rPr>
        <w:t>卖方须在到货后</w:t>
      </w:r>
      <w:r>
        <w:rPr>
          <w:rFonts w:hint="eastAsia" w:ascii="仿宋_GB2312" w:eastAsia="仿宋_GB2312" w:hAnsiTheme="minorEastAsia" w:cstheme="minorEastAsia"/>
          <w:b/>
          <w:bCs/>
          <w:sz w:val="24"/>
          <w:szCs w:val="24"/>
          <w:u w:val="single"/>
        </w:rPr>
        <w:t>填写时长，单位</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日历日</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。存在分批次</w:t>
      </w:r>
      <w:r>
        <w:rPr>
          <w:rFonts w:hint="eastAsia" w:ascii="仿宋_GB2312" w:eastAsia="仿宋_GB2312" w:hAnsiTheme="minorEastAsia" w:cstheme="minorEastAsia"/>
          <w:b/>
          <w:bCs/>
          <w:sz w:val="24"/>
          <w:szCs w:val="24"/>
          <w:u w:val="single"/>
          <w:lang w:val="en-US" w:eastAsia="zh-CN"/>
        </w:rPr>
        <w:t>安装调试</w:t>
      </w:r>
      <w:r>
        <w:rPr>
          <w:rFonts w:hint="eastAsia" w:ascii="仿宋_GB2312" w:eastAsia="仿宋_GB2312" w:hAnsiTheme="minorEastAsia" w:cstheme="minorEastAsia"/>
          <w:b/>
          <w:bCs/>
          <w:sz w:val="24"/>
          <w:szCs w:val="24"/>
          <w:u w:val="single"/>
        </w:rPr>
        <w:t>情形</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个日历日</w:t>
      </w:r>
      <w:r>
        <w:rPr>
          <w:rFonts w:hint="eastAsia" w:ascii="仿宋_GB2312" w:eastAsia="仿宋_GB2312" w:hAnsiTheme="minorEastAsia" w:cstheme="minorEastAsia"/>
          <w:kern w:val="2"/>
          <w:sz w:val="24"/>
          <w:szCs w:val="24"/>
        </w:rPr>
        <w:t>内安装调试完成。</w:t>
      </w:r>
    </w:p>
    <w:p w14:paraId="5485ABD5">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lang w:val="en-US" w:eastAsia="zh-CN"/>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w:t>
      </w:r>
      <w:r>
        <w:rPr>
          <w:rFonts w:hint="eastAsia" w:ascii="仿宋_GB2312" w:eastAsia="仿宋_GB2312" w:hAnsiTheme="minorEastAsia" w:cstheme="minorEastAsia"/>
          <w:b/>
          <w:bCs/>
          <w:sz w:val="24"/>
          <w:szCs w:val="24"/>
          <w:u w:val="single"/>
          <w:lang w:val="en-US" w:eastAsia="zh-CN"/>
        </w:rPr>
        <w:t>的</w:t>
      </w:r>
      <w:r>
        <w:rPr>
          <w:rFonts w:hint="eastAsia" w:ascii="仿宋_GB2312" w:eastAsia="仿宋_GB2312" w:hAnsiTheme="minorEastAsia" w:cstheme="minorEastAsia"/>
          <w:b/>
          <w:bCs/>
          <w:sz w:val="24"/>
          <w:szCs w:val="24"/>
          <w:u w:val="single"/>
        </w:rPr>
        <w:t>件数，不</w:t>
      </w:r>
      <w:r>
        <w:rPr>
          <w:rFonts w:hint="eastAsia" w:ascii="仿宋_GB2312" w:eastAsia="仿宋_GB2312" w:hAnsiTheme="minorEastAsia" w:cstheme="minorEastAsia"/>
          <w:b/>
          <w:bCs/>
          <w:sz w:val="24"/>
          <w:szCs w:val="24"/>
          <w:u w:val="single"/>
          <w:lang w:val="en-US" w:eastAsia="zh-CN"/>
        </w:rPr>
        <w:t>需要的</w:t>
      </w:r>
      <w:r>
        <w:rPr>
          <w:rFonts w:hint="eastAsia" w:ascii="仿宋_GB2312" w:eastAsia="仿宋_GB2312" w:hAnsiTheme="minorEastAsia" w:cstheme="minorEastAsia"/>
          <w:b/>
          <w:bCs/>
          <w:sz w:val="24"/>
          <w:szCs w:val="24"/>
          <w:u w:val="single"/>
        </w:rPr>
        <w:t>，</w:t>
      </w:r>
      <w:r>
        <w:rPr>
          <w:rFonts w:hint="eastAsia" w:ascii="仿宋_GB2312" w:eastAsia="仿宋_GB2312" w:hAnsiTheme="minorEastAsia" w:cstheme="minorEastAsia"/>
          <w:b/>
          <w:bCs/>
          <w:sz w:val="24"/>
          <w:szCs w:val="24"/>
          <w:u w:val="single"/>
          <w:lang w:val="en-US" w:eastAsia="zh-CN"/>
        </w:rPr>
        <w:t>此处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0</w:t>
      </w:r>
      <w:r>
        <w:rPr>
          <w:rFonts w:hint="eastAsia" w:ascii="仿宋_GB2312" w:eastAsia="仿宋_GB2312" w:hAnsiTheme="minorEastAsia" w:cstheme="minorEastAsia"/>
          <w:b/>
          <w:bCs/>
          <w:sz w:val="24"/>
          <w:szCs w:val="24"/>
          <w:u w:val="single"/>
          <w:lang w:eastAsia="zh-CN"/>
        </w:rPr>
        <w:t>”</w:t>
      </w:r>
      <w:r>
        <w:rPr>
          <w:rFonts w:ascii="仿宋_GB2312" w:eastAsia="仿宋_GB2312" w:hAnsiTheme="minorEastAsia" w:cstheme="minorEastAsia"/>
          <w:sz w:val="24"/>
          <w:szCs w:val="24"/>
        </w:rPr>
        <w:t>件，超出此数量部分由卖方提供，由此产生的相关费用由卖方承担。</w:t>
      </w:r>
    </w:p>
    <w:p w14:paraId="4B7CE994">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1.7</w:t>
      </w:r>
      <w:r>
        <w:rPr>
          <w:rFonts w:hint="eastAsia" w:ascii="仿宋_GB2312" w:hAnsi="黑体" w:eastAsia="仿宋_GB2312" w:cstheme="minorEastAsia"/>
          <w:sz w:val="24"/>
          <w:szCs w:val="24"/>
        </w:rPr>
        <w:t>设备质量保证期：自最终验收报告签署之日（</w:t>
      </w:r>
      <w:r>
        <w:rPr>
          <w:rFonts w:hint="eastAsia" w:ascii="仿宋_GB2312" w:hAnsi="黑体" w:eastAsia="仿宋_GB2312" w:cstheme="minorEastAsia"/>
          <w:sz w:val="24"/>
          <w:szCs w:val="24"/>
          <w:lang w:val="en-US" w:eastAsia="zh-CN"/>
        </w:rPr>
        <w:t>存在分批次到货安装调试情形的，</w:t>
      </w:r>
      <w:r>
        <w:rPr>
          <w:rFonts w:hint="eastAsia" w:ascii="仿宋_GB2312" w:hAnsi="黑体" w:eastAsia="仿宋_GB2312" w:cstheme="minorEastAsia"/>
          <w:sz w:val="24"/>
          <w:szCs w:val="24"/>
        </w:rPr>
        <w:t>以</w:t>
      </w:r>
      <w:r>
        <w:rPr>
          <w:rFonts w:hint="eastAsia" w:ascii="仿宋_GB2312" w:hAnsi="黑体" w:eastAsia="仿宋_GB2312" w:cstheme="minorEastAsia"/>
          <w:sz w:val="24"/>
          <w:szCs w:val="24"/>
          <w:lang w:val="en-US" w:eastAsia="zh-CN"/>
        </w:rPr>
        <w:t>验收报告</w:t>
      </w:r>
      <w:r>
        <w:rPr>
          <w:rFonts w:hint="eastAsia" w:ascii="仿宋_GB2312" w:hAnsi="黑体" w:eastAsia="仿宋_GB2312" w:cstheme="minorEastAsia"/>
          <w:sz w:val="24"/>
          <w:szCs w:val="24"/>
        </w:rPr>
        <w:t>签署日期最晚者为准）起</w:t>
      </w:r>
      <w:r>
        <w:rPr>
          <w:rFonts w:hint="eastAsia" w:ascii="仿宋_GB2312" w:eastAsia="仿宋_GB2312" w:hAnsiTheme="minorEastAsia" w:cstheme="minorEastAsia"/>
          <w:b/>
          <w:bCs/>
          <w:sz w:val="24"/>
          <w:szCs w:val="24"/>
          <w:u w:val="single"/>
        </w:rPr>
        <w:t>卖方承诺的质保期月数</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rPr>
        <w:t>存在</w:t>
      </w:r>
      <w:r>
        <w:rPr>
          <w:rFonts w:hint="eastAsia" w:ascii="仿宋_GB2312" w:eastAsia="仿宋_GB2312" w:hAnsiTheme="minorEastAsia" w:cstheme="minorEastAsia"/>
          <w:b/>
          <w:bCs/>
          <w:sz w:val="24"/>
          <w:szCs w:val="24"/>
          <w:u w:val="single"/>
          <w:lang w:val="en-US" w:eastAsia="zh-CN"/>
        </w:rPr>
        <w:t>分批次设备质保期约定分批次到期情形的</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详见特殊条款约定</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须于专用条款第4条</w:t>
      </w:r>
      <w:r>
        <w:rPr>
          <w:rFonts w:hint="eastAsia" w:ascii="仿宋_GB2312" w:eastAsia="仿宋_GB2312" w:hAnsiTheme="minorEastAsia" w:cstheme="minorEastAsia"/>
          <w:b/>
          <w:bCs/>
          <w:sz w:val="24"/>
          <w:szCs w:val="24"/>
          <w:u w:val="single"/>
        </w:rPr>
        <w:t>特殊约定条款</w:t>
      </w:r>
      <w:r>
        <w:rPr>
          <w:rFonts w:hint="eastAsia" w:ascii="仿宋_GB2312" w:eastAsia="仿宋_GB2312" w:hAnsiTheme="minorEastAsia" w:cstheme="minorEastAsia"/>
          <w:b/>
          <w:bCs/>
          <w:sz w:val="24"/>
          <w:szCs w:val="24"/>
          <w:u w:val="single"/>
          <w:lang w:val="en-US" w:eastAsia="zh-CN"/>
        </w:rPr>
        <w:t>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7D833533">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2</w:t>
      </w:r>
      <w:r>
        <w:rPr>
          <w:rFonts w:hint="eastAsia" w:ascii="黑体" w:hAnsi="黑体" w:eastAsia="黑体" w:cs="黑体"/>
          <w:b w:val="0"/>
          <w:sz w:val="24"/>
          <w:szCs w:val="24"/>
        </w:rPr>
        <w:t>.结算付款约定</w:t>
      </w:r>
    </w:p>
    <w:p w14:paraId="07FBD40F">
      <w:pPr>
        <w:spacing w:line="360" w:lineRule="auto"/>
        <w:ind w:firstLine="480" w:firstLineChars="200"/>
        <w:rPr>
          <w:rFonts w:hint="eastAsia" w:ascii="仿宋_GB2312" w:hAnsi="黑体" w:eastAsia="仿宋_GB2312" w:cstheme="minorEastAsia"/>
          <w:b/>
          <w:bCs/>
          <w:sz w:val="24"/>
          <w:szCs w:val="24"/>
          <w:u w:val="single"/>
          <w:lang w:eastAsia="zh-CN"/>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.1结算方式：</w:t>
      </w:r>
      <w:r>
        <w:rPr>
          <w:rFonts w:hint="eastAsia" w:ascii="仿宋_GB2312" w:hAnsi="黑体" w:eastAsia="仿宋_GB2312" w:cstheme="minorEastAsia"/>
          <w:b/>
          <w:bCs/>
          <w:sz w:val="24"/>
          <w:szCs w:val="24"/>
          <w:u w:val="single"/>
        </w:rPr>
        <w:t>填写</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rPr>
        <w:t>半年期商业汇票（包括银行承兑汇票和商业承兑汇票）</w:t>
      </w:r>
      <w:r>
        <w:rPr>
          <w:rFonts w:hint="eastAsia" w:ascii="仿宋_GB2312" w:hAnsi="黑体" w:eastAsia="仿宋_GB2312" w:cstheme="minorEastAsia"/>
          <w:b/>
          <w:bCs/>
          <w:sz w:val="24"/>
          <w:szCs w:val="24"/>
          <w:u w:val="single"/>
          <w:lang w:eastAsia="zh-CN"/>
        </w:rPr>
        <w:t>”</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转账</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财司内转</w:t>
      </w:r>
      <w:r>
        <w:rPr>
          <w:rFonts w:hint="eastAsia" w:ascii="仿宋_GB2312" w:hAnsi="宋体" w:eastAsia="仿宋_GB2312"/>
          <w:b/>
          <w:bCs/>
          <w:sz w:val="24"/>
          <w:szCs w:val="24"/>
          <w:u w:val="single"/>
          <w:lang w:eastAsia="zh-CN"/>
        </w:rPr>
        <w:t>”</w:t>
      </w:r>
      <w:r>
        <w:rPr>
          <w:rFonts w:hint="eastAsia" w:ascii="仿宋_GB2312" w:hAnsi="宋体" w:eastAsia="仿宋_GB2312"/>
          <w:b/>
          <w:bCs/>
          <w:sz w:val="24"/>
          <w:szCs w:val="24"/>
          <w:u w:val="single"/>
        </w:rPr>
        <w:t>三种方式</w:t>
      </w:r>
      <w:r>
        <w:rPr>
          <w:rFonts w:hint="eastAsia" w:ascii="仿宋_GB2312" w:hAnsi="黑体" w:eastAsia="仿宋_GB2312" w:cstheme="minorEastAsia"/>
          <w:b/>
          <w:bCs/>
          <w:sz w:val="24"/>
          <w:szCs w:val="24"/>
          <w:u w:val="single"/>
        </w:rPr>
        <w:t>任一种</w:t>
      </w:r>
      <w:r>
        <w:rPr>
          <w:rFonts w:hint="eastAsia" w:ascii="仿宋_GB2312" w:hAnsi="黑体" w:eastAsia="仿宋_GB2312" w:cstheme="minorEastAsia"/>
          <w:b/>
          <w:bCs/>
          <w:sz w:val="24"/>
          <w:szCs w:val="24"/>
          <w:u w:val="single"/>
          <w:lang w:eastAsia="zh-CN"/>
        </w:rPr>
        <w:t>。</w:t>
      </w:r>
    </w:p>
    <w:p w14:paraId="5E2C8C7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49F67E70">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合同价款支付：</w:t>
      </w:r>
    </w:p>
    <w:p w14:paraId="201EE7C5">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w:t>
      </w:r>
      <w:r>
        <w:rPr>
          <w:rFonts w:hint="eastAsia" w:ascii="仿宋_GB2312" w:hAnsi="黑体" w:eastAsia="仿宋_GB2312" w:cstheme="minorEastAsia"/>
          <w:b/>
          <w:bCs/>
          <w:sz w:val="24"/>
          <w:szCs w:val="24"/>
          <w:u w:val="single"/>
        </w:rPr>
        <w:t>填写第一笔付款的满足要件，如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 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w:t>
      </w:r>
      <w:r>
        <w:rPr>
          <w:rFonts w:hint="eastAsia" w:ascii="仿宋_GB2312" w:hAnsi="黑体" w:eastAsia="仿宋_GB2312" w:cstheme="minorEastAsia"/>
          <w:sz w:val="24"/>
          <w:szCs w:val="24"/>
          <w:lang w:val="en-US" w:eastAsia="zh-CN"/>
        </w:rPr>
        <w:t>及对应金额的增值税专用发票</w:t>
      </w:r>
      <w:r>
        <w:rPr>
          <w:rFonts w:hint="eastAsia" w:ascii="仿宋_GB2312" w:hAnsi="黑体" w:eastAsia="仿宋_GB2312" w:cstheme="minorEastAsia"/>
          <w:sz w:val="24"/>
          <w:szCs w:val="24"/>
        </w:rPr>
        <w:t>，经买方财务审核无误后按照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0DC91049">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.3</w:t>
      </w:r>
      <w:r>
        <w:rPr>
          <w:rFonts w:hint="eastAsia" w:ascii="仿宋_GB2312" w:hAnsi="黑体" w:eastAsia="仿宋_GB2312" w:cstheme="minorEastAsia"/>
          <w:b/>
          <w:bCs/>
          <w:sz w:val="24"/>
          <w:szCs w:val="24"/>
          <w:u w:val="single"/>
        </w:rPr>
        <w:t>填写第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笔付款的满足要件，如</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rPr>
        <w:t>设备全部到齐无质量问题，经安装、调试最终验收合格后</w:t>
      </w:r>
      <w:r>
        <w:rPr>
          <w:rFonts w:hint="eastAsia" w:ascii="仿宋_GB2312" w:hAnsi="黑体" w:eastAsia="仿宋_GB2312" w:cstheme="minorEastAsia"/>
          <w:b/>
          <w:bCs/>
          <w:sz w:val="24"/>
          <w:szCs w:val="24"/>
          <w:u w:val="single"/>
          <w:lang w:eastAsia="zh-CN"/>
        </w:rPr>
        <w:t>”。</w:t>
      </w:r>
      <w:r>
        <w:rPr>
          <w:rFonts w:hint="eastAsia" w:ascii="仿宋_GB2312" w:hAnsi="黑体" w:eastAsia="仿宋_GB2312" w:cstheme="minorEastAsia"/>
          <w:b/>
          <w:bCs/>
          <w:sz w:val="24"/>
          <w:szCs w:val="24"/>
          <w:u w:val="single"/>
          <w:lang w:val="en-US" w:eastAsia="zh-CN"/>
        </w:rPr>
        <w:t>若存在价款支付的收据、发票及财务审核条件与本条格式条款存有变动调整的，须在</w:t>
      </w:r>
      <w:r>
        <w:rPr>
          <w:rFonts w:hint="eastAsia" w:ascii="仿宋_GB2312" w:eastAsia="仿宋_GB2312" w:hAnsiTheme="minorEastAsia" w:cstheme="minorEastAsia"/>
          <w:b/>
          <w:bCs/>
          <w:sz w:val="24"/>
          <w:szCs w:val="24"/>
          <w:u w:val="single"/>
          <w:lang w:val="en-US" w:eastAsia="zh-CN"/>
        </w:rPr>
        <w:t>专用条款第4条</w:t>
      </w:r>
      <w:r>
        <w:rPr>
          <w:rFonts w:hint="eastAsia" w:ascii="仿宋_GB2312" w:hAnsi="黑体" w:eastAsia="仿宋_GB2312" w:cstheme="minorEastAsia"/>
          <w:b/>
          <w:bCs/>
          <w:sz w:val="24"/>
          <w:szCs w:val="24"/>
          <w:u w:val="single"/>
          <w:lang w:val="en-US" w:eastAsia="zh-CN"/>
        </w:rPr>
        <w:t>特殊约定条款中特别约定</w:t>
      </w:r>
      <w:r>
        <w:rPr>
          <w:rFonts w:hint="eastAsia" w:ascii="仿宋_GB2312" w:hAnsi="黑体" w:eastAsia="仿宋_GB2312" w:cstheme="minorEastAsia"/>
          <w:sz w:val="24"/>
          <w:szCs w:val="24"/>
        </w:rPr>
        <w:t>，卖方提交金额为合同含税</w:t>
      </w:r>
      <w:r>
        <w:rPr>
          <w:rFonts w:hint="eastAsia" w:ascii="仿宋_GB2312" w:hAnsi="黑体" w:eastAsia="仿宋_GB2312" w:cstheme="minorEastAsia"/>
          <w:sz w:val="24"/>
          <w:szCs w:val="24"/>
          <w:lang w:val="en-US" w:eastAsia="zh-CN"/>
        </w:rPr>
        <w:t>总</w:t>
      </w:r>
      <w:r>
        <w:rPr>
          <w:rFonts w:hint="eastAsia" w:ascii="仿宋_GB2312" w:hAnsi="黑体" w:eastAsia="仿宋_GB2312" w:cstheme="minorEastAsia"/>
          <w:sz w:val="24"/>
          <w:szCs w:val="24"/>
        </w:rPr>
        <w:t>价款</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二</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元的收据及</w:t>
      </w:r>
      <w:r>
        <w:rPr>
          <w:rFonts w:hint="eastAsia" w:ascii="仿宋_GB2312" w:hAnsi="黑体" w:eastAsia="仿宋_GB2312" w:cstheme="minorEastAsia"/>
          <w:sz w:val="24"/>
          <w:szCs w:val="24"/>
          <w:lang w:val="en-US" w:eastAsia="zh-CN"/>
        </w:rPr>
        <w:t>合同含税总价款未付金额的</w:t>
      </w:r>
      <w:r>
        <w:rPr>
          <w:rFonts w:hint="eastAsia" w:ascii="仿宋_GB2312" w:hAnsi="黑体" w:eastAsia="仿宋_GB2312" w:cstheme="minorEastAsia"/>
          <w:sz w:val="24"/>
          <w:szCs w:val="24"/>
        </w:rPr>
        <w:t>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336EC1D8">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w:t>
      </w: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.4合同含税总价款的</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w:t>
      </w:r>
      <w:r>
        <w:rPr>
          <w:rFonts w:hint="eastAsia" w:ascii="仿宋_GB2312" w:hAnsi="黑体" w:eastAsia="仿宋_GB2312" w:cstheme="minorEastAsia"/>
          <w:b/>
          <w:bCs/>
          <w:sz w:val="24"/>
          <w:szCs w:val="24"/>
          <w:u w:val="single"/>
          <w:lang w:val="en-US" w:eastAsia="zh-CN"/>
        </w:rPr>
        <w:t>三</w:t>
      </w:r>
      <w:r>
        <w:rPr>
          <w:rFonts w:hint="eastAsia" w:ascii="仿宋_GB2312" w:hAnsi="黑体" w:eastAsia="仿宋_GB2312" w:cstheme="minorEastAsia"/>
          <w:b/>
          <w:bCs/>
          <w:sz w:val="24"/>
          <w:szCs w:val="24"/>
          <w:u w:val="single"/>
        </w:rPr>
        <w:t>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theme="minorEastAsia"/>
          <w:sz w:val="24"/>
          <w:szCs w:val="24"/>
          <w:lang w:val="en-US" w:eastAsia="zh-CN"/>
        </w:rPr>
        <w:t>质量保证金</w:t>
      </w:r>
      <w:r>
        <w:rPr>
          <w:rFonts w:hint="eastAsia" w:ascii="仿宋_GB2312" w:hAnsi="黑体" w:eastAsia="仿宋_GB2312" w:cstheme="minorEastAsia"/>
          <w:sz w:val="24"/>
          <w:szCs w:val="24"/>
        </w:rPr>
        <w:t>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5EE41ACE">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66A53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7BE31D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3690" w:type="dxa"/>
            <w:vAlign w:val="bottom"/>
          </w:tcPr>
          <w:p w14:paraId="30B5DA3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3690" w:type="dxa"/>
            <w:vAlign w:val="bottom"/>
          </w:tcPr>
          <w:p w14:paraId="56FBD51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投标方基本信息</w:t>
            </w:r>
          </w:p>
        </w:tc>
      </w:tr>
      <w:tr w14:paraId="5C61A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C4385E1">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3690" w:type="dxa"/>
            <w:vAlign w:val="bottom"/>
          </w:tcPr>
          <w:p w14:paraId="18F4D9B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甲方单位全称</w:t>
            </w:r>
          </w:p>
        </w:tc>
        <w:tc>
          <w:tcPr>
            <w:tcW w:w="3690" w:type="dxa"/>
            <w:vAlign w:val="bottom"/>
          </w:tcPr>
          <w:p w14:paraId="508D30D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投标方单位全称</w:t>
            </w:r>
          </w:p>
        </w:tc>
      </w:tr>
      <w:tr w14:paraId="01FE4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AA4A68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3690" w:type="dxa"/>
            <w:vAlign w:val="bottom"/>
          </w:tcPr>
          <w:p w14:paraId="7D4E9138">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甲方注册地址，营业执照住所地</w:t>
            </w:r>
          </w:p>
        </w:tc>
        <w:tc>
          <w:tcPr>
            <w:tcW w:w="3690" w:type="dxa"/>
            <w:vAlign w:val="bottom"/>
          </w:tcPr>
          <w:p w14:paraId="03A19DE4">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投标方注册地址，营业执照住所地</w:t>
            </w:r>
          </w:p>
        </w:tc>
      </w:tr>
      <w:tr w14:paraId="3E099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FAFDAA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3690" w:type="dxa"/>
            <w:vAlign w:val="bottom"/>
          </w:tcPr>
          <w:p w14:paraId="0DC6D3F2">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甲方通讯地址，实际联系地址</w:t>
            </w:r>
          </w:p>
        </w:tc>
        <w:tc>
          <w:tcPr>
            <w:tcW w:w="3690" w:type="dxa"/>
            <w:vAlign w:val="bottom"/>
          </w:tcPr>
          <w:p w14:paraId="41204427">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投标方通讯地址，实际联系地址</w:t>
            </w:r>
          </w:p>
        </w:tc>
      </w:tr>
      <w:tr w14:paraId="59BF7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B2C5BB2">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3690" w:type="dxa"/>
            <w:vAlign w:val="bottom"/>
          </w:tcPr>
          <w:p w14:paraId="0A32A0ED">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甲方法定代表人姓名</w:t>
            </w:r>
          </w:p>
        </w:tc>
        <w:tc>
          <w:tcPr>
            <w:tcW w:w="3690" w:type="dxa"/>
            <w:vAlign w:val="bottom"/>
          </w:tcPr>
          <w:p w14:paraId="4BE8CBCB">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投标方法定代表人姓名</w:t>
            </w:r>
          </w:p>
        </w:tc>
      </w:tr>
      <w:tr w14:paraId="45887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23C09E3">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3690" w:type="dxa"/>
            <w:vAlign w:val="bottom"/>
          </w:tcPr>
          <w:p w14:paraId="19273AB6">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甲方授权代表姓名</w:t>
            </w:r>
          </w:p>
        </w:tc>
        <w:tc>
          <w:tcPr>
            <w:tcW w:w="3690" w:type="dxa"/>
            <w:vAlign w:val="bottom"/>
          </w:tcPr>
          <w:p w14:paraId="612A6341">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投标方授权代表姓名</w:t>
            </w:r>
          </w:p>
        </w:tc>
      </w:tr>
      <w:tr w14:paraId="45804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50D89D2">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3690" w:type="dxa"/>
            <w:vAlign w:val="bottom"/>
          </w:tcPr>
          <w:p w14:paraId="46B15968">
            <w:pPr>
              <w:spacing w:after="200" w:line="360" w:lineRule="auto"/>
              <w:jc w:val="center"/>
              <w:rPr>
                <w:rFonts w:hint="default" w:ascii="仿宋_GB2312" w:hAnsi="仿宋_GB2312" w:eastAsia="仿宋_GB2312" w:cs="仿宋_GB2312"/>
                <w:w w:val="90"/>
                <w:sz w:val="24"/>
                <w:szCs w:val="24"/>
                <w:vertAlign w:val="baseline"/>
                <w:lang w:val="en-US"/>
              </w:rPr>
            </w:pPr>
            <w:r>
              <w:rPr>
                <w:rFonts w:hint="eastAsia" w:ascii="仿宋_GB2312" w:hAnsi="仿宋_GB2312" w:eastAsia="仿宋_GB2312" w:cs="仿宋_GB2312"/>
                <w:b/>
                <w:bCs/>
                <w:w w:val="90"/>
                <w:sz w:val="24"/>
                <w:szCs w:val="24"/>
                <w:u w:val="single"/>
                <w:vertAlign w:val="baseline"/>
                <w:lang w:val="en-US" w:eastAsia="zh-CN"/>
              </w:rPr>
              <w:t>甲方授权代表手机号码</w:t>
            </w:r>
          </w:p>
        </w:tc>
        <w:tc>
          <w:tcPr>
            <w:tcW w:w="3690" w:type="dxa"/>
            <w:vAlign w:val="bottom"/>
          </w:tcPr>
          <w:p w14:paraId="6BC3A27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投标方授权代表手机号码</w:t>
            </w:r>
          </w:p>
        </w:tc>
      </w:tr>
      <w:tr w14:paraId="2C1E8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71A9A3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3690" w:type="dxa"/>
            <w:vAlign w:val="bottom"/>
          </w:tcPr>
          <w:p w14:paraId="3390634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b/>
                <w:bCs/>
                <w:w w:val="90"/>
                <w:sz w:val="24"/>
                <w:szCs w:val="24"/>
                <w:u w:val="single"/>
                <w:vertAlign w:val="baseline"/>
                <w:lang w:val="en-US" w:eastAsia="zh-CN"/>
              </w:rPr>
              <w:t>甲方授权代表联系邮箱（非必填）</w:t>
            </w:r>
          </w:p>
        </w:tc>
        <w:tc>
          <w:tcPr>
            <w:tcW w:w="3690" w:type="dxa"/>
            <w:vAlign w:val="bottom"/>
          </w:tcPr>
          <w:p w14:paraId="243036C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投标方授权代表联系邮箱（非必填）</w:t>
            </w:r>
          </w:p>
        </w:tc>
      </w:tr>
      <w:tr w14:paraId="4065F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33B7BD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3690" w:type="dxa"/>
            <w:vAlign w:val="bottom"/>
          </w:tcPr>
          <w:p w14:paraId="139F478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甲方开户银行规范全称（非必填）</w:t>
            </w:r>
          </w:p>
        </w:tc>
        <w:tc>
          <w:tcPr>
            <w:tcW w:w="3690" w:type="dxa"/>
            <w:vAlign w:val="bottom"/>
          </w:tcPr>
          <w:p w14:paraId="6D5EF3B1">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投标方开户银行规范全称</w:t>
            </w:r>
          </w:p>
        </w:tc>
      </w:tr>
      <w:tr w14:paraId="4CA83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5AAFBA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3690" w:type="dxa"/>
            <w:vAlign w:val="bottom"/>
          </w:tcPr>
          <w:p w14:paraId="1A3E0285">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甲方开户银行联行号（非必填）</w:t>
            </w:r>
          </w:p>
        </w:tc>
        <w:tc>
          <w:tcPr>
            <w:tcW w:w="3690" w:type="dxa"/>
            <w:vAlign w:val="bottom"/>
          </w:tcPr>
          <w:p w14:paraId="11192A6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投标方开户银行联行号</w:t>
            </w:r>
          </w:p>
        </w:tc>
      </w:tr>
      <w:tr w14:paraId="3DC8F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DBB1F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3690" w:type="dxa"/>
            <w:vAlign w:val="bottom"/>
          </w:tcPr>
          <w:p w14:paraId="1115F6F3">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甲方银行账号（非必填）</w:t>
            </w:r>
          </w:p>
        </w:tc>
        <w:tc>
          <w:tcPr>
            <w:tcW w:w="3690" w:type="dxa"/>
            <w:vAlign w:val="bottom"/>
          </w:tcPr>
          <w:p w14:paraId="1588E75A">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b/>
                <w:bCs/>
                <w:w w:val="90"/>
                <w:sz w:val="24"/>
                <w:szCs w:val="24"/>
                <w:u w:val="single"/>
                <w:vertAlign w:val="baseline"/>
                <w:lang w:val="en-US" w:eastAsia="zh-CN"/>
              </w:rPr>
              <w:t>投标方银行账号</w:t>
            </w:r>
          </w:p>
        </w:tc>
      </w:tr>
      <w:tr w14:paraId="22C74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DBBAE36">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3690" w:type="dxa"/>
            <w:vAlign w:val="bottom"/>
          </w:tcPr>
          <w:p w14:paraId="2A4CA9BD">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甲方其他需列明企业信息（非必填）</w:t>
            </w:r>
          </w:p>
        </w:tc>
        <w:tc>
          <w:tcPr>
            <w:tcW w:w="3690" w:type="dxa"/>
            <w:vAlign w:val="bottom"/>
          </w:tcPr>
          <w:p w14:paraId="493E964E">
            <w:pPr>
              <w:spacing w:after="200" w:line="360" w:lineRule="auto"/>
              <w:jc w:val="center"/>
              <w:rPr>
                <w:rFonts w:hint="eastAsia" w:ascii="仿宋_GB2312" w:hAnsi="仿宋_GB2312" w:eastAsia="仿宋_GB2312" w:cs="仿宋_GB2312"/>
                <w:w w:val="90"/>
                <w:sz w:val="24"/>
                <w:szCs w:val="24"/>
                <w:vertAlign w:val="baseline"/>
              </w:rPr>
            </w:pPr>
            <w:r>
              <w:rPr>
                <w:rFonts w:hint="eastAsia" w:ascii="仿宋_GB2312" w:hAnsi="仿宋_GB2312" w:eastAsia="仿宋_GB2312" w:cs="仿宋_GB2312"/>
                <w:b/>
                <w:bCs/>
                <w:w w:val="90"/>
                <w:sz w:val="24"/>
                <w:szCs w:val="24"/>
                <w:u w:val="single"/>
                <w:vertAlign w:val="baseline"/>
                <w:lang w:val="en-US" w:eastAsia="zh-CN"/>
              </w:rPr>
              <w:t>投标方其他需列明企业信息（非必填）</w:t>
            </w:r>
          </w:p>
        </w:tc>
      </w:tr>
    </w:tbl>
    <w:p w14:paraId="0DDBAC6E">
      <w:pPr>
        <w:spacing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41E9D392">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lang w:val="en-US" w:eastAsia="zh-CN"/>
        </w:rPr>
        <w:t>3</w:t>
      </w:r>
      <w:r>
        <w:rPr>
          <w:rFonts w:hint="eastAsia" w:ascii="黑体" w:hAnsi="黑体" w:eastAsia="黑体" w:cs="黑体"/>
          <w:b w:val="0"/>
          <w:sz w:val="24"/>
          <w:szCs w:val="24"/>
        </w:rPr>
        <w:t>.生效条款</w:t>
      </w:r>
    </w:p>
    <w:p w14:paraId="138720B9">
      <w:pPr>
        <w:spacing w:line="360" w:lineRule="auto"/>
        <w:ind w:firstLine="480" w:firstLineChars="200"/>
        <w:rPr>
          <w:rFonts w:hint="default" w:ascii="仿宋_GB2312" w:hAnsi="黑体" w:eastAsia="仿宋_GB2312" w:cstheme="minorEastAsia"/>
          <w:sz w:val="24"/>
          <w:szCs w:val="24"/>
          <w:u w:val="single"/>
          <w:lang w:val="en-US" w:eastAsia="zh-CN"/>
        </w:rPr>
      </w:pPr>
      <w:r>
        <w:rPr>
          <w:rFonts w:hint="eastAsia" w:ascii="仿宋_GB2312" w:hAnsi="黑体" w:eastAsia="仿宋_GB2312" w:cstheme="minorEastAsia"/>
          <w:sz w:val="24"/>
          <w:szCs w:val="24"/>
          <w:lang w:val="en-US" w:eastAsia="zh-CN"/>
        </w:rPr>
        <w:t>3</w:t>
      </w:r>
      <w:r>
        <w:rPr>
          <w:rFonts w:hint="eastAsia" w:ascii="仿宋_GB2312" w:hAnsi="黑体" w:eastAsia="仿宋_GB2312" w:cstheme="minorEastAsia"/>
          <w:sz w:val="24"/>
          <w:szCs w:val="24"/>
        </w:rPr>
        <w:t>.1本合同经双方签署后生效。</w:t>
      </w:r>
    </w:p>
    <w:p w14:paraId="4966FC65">
      <w:pPr>
        <w:spacing w:line="360" w:lineRule="auto"/>
        <w:ind w:firstLine="480" w:firstLineChars="200"/>
        <w:rPr>
          <w:rFonts w:hint="default"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3.2本合同一式四份，甲乙双方各执两份，具有同等法律效力。</w:t>
      </w:r>
    </w:p>
    <w:p w14:paraId="4E7E5FA6">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4.特殊约定</w:t>
      </w:r>
    </w:p>
    <w:p w14:paraId="40A5A33B">
      <w:pPr>
        <w:spacing w:line="360" w:lineRule="auto"/>
        <w:ind w:firstLine="434" w:firstLineChars="200"/>
        <w:rPr>
          <w:rFonts w:hint="default" w:ascii="仿宋_GB2312" w:hAnsi="黑体" w:eastAsia="仿宋_GB2312" w:cstheme="minorEastAsia"/>
          <w:sz w:val="24"/>
          <w:szCs w:val="24"/>
          <w:lang w:val="en-US" w:eastAsia="zh-CN"/>
        </w:rPr>
      </w:pPr>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w:t>
      </w:r>
      <w:r>
        <w:rPr>
          <w:rFonts w:hint="eastAsia" w:ascii="仿宋_GB2312" w:hAnsi="仿宋_GB2312" w:eastAsia="仿宋_GB2312" w:cs="仿宋_GB2312"/>
          <w:b/>
          <w:bCs/>
          <w:w w:val="90"/>
          <w:sz w:val="24"/>
          <w:szCs w:val="24"/>
          <w:u w:val="single"/>
          <w:lang w:val="en-US" w:eastAsia="zh-CN"/>
        </w:rPr>
        <w:t>.1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eastAsia="仿宋_GB2312" w:hAnsiTheme="minorEastAsia" w:cstheme="minorEastAsia"/>
          <w:b/>
          <w:bCs/>
          <w:sz w:val="24"/>
          <w:szCs w:val="24"/>
          <w:u w:val="single"/>
        </w:rPr>
        <w:t>填写</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无</w:t>
      </w:r>
      <w:r>
        <w:rPr>
          <w:rFonts w:hint="eastAsia" w:ascii="仿宋_GB2312" w:eastAsia="仿宋_GB2312" w:hAnsiTheme="minorEastAsia" w:cstheme="minorEastAsia"/>
          <w:b/>
          <w:bCs/>
          <w:sz w:val="24"/>
          <w:szCs w:val="24"/>
          <w:u w:val="single"/>
          <w:lang w:eastAsia="zh-CN"/>
        </w:rPr>
        <w:t>”。</w:t>
      </w:r>
      <w:r>
        <w:rPr>
          <w:rFonts w:hint="eastAsia" w:ascii="仿宋_GB2312" w:eastAsia="仿宋_GB2312" w:hAnsiTheme="minorEastAsia" w:cstheme="minorEastAsia"/>
          <w:b/>
          <w:bCs/>
          <w:sz w:val="24"/>
          <w:szCs w:val="24"/>
          <w:u w:val="single"/>
          <w:lang w:val="en-US" w:eastAsia="zh-CN"/>
        </w:rPr>
        <w:t>专用条款、通用条款中需进行修改的部分应在此处予以体现</w:t>
      </w:r>
      <w:r>
        <w:rPr>
          <w:rFonts w:hint="eastAsia" w:ascii="仿宋_GB2312" w:eastAsia="仿宋_GB2312" w:hAnsiTheme="minorEastAsia" w:cstheme="minorEastAsia"/>
          <w:b/>
          <w:bCs/>
          <w:sz w:val="24"/>
          <w:szCs w:val="24"/>
          <w:u w:val="single"/>
          <w:lang w:eastAsia="zh-CN"/>
        </w:rPr>
        <w:t>。</w:t>
      </w:r>
    </w:p>
    <w:p w14:paraId="6BE97663">
      <w:pPr>
        <w:spacing w:line="360" w:lineRule="auto"/>
        <w:rPr>
          <w:rFonts w:ascii="宋体" w:hAnsi="宋体"/>
          <w:snapToGrid w:val="0"/>
          <w:kern w:val="0"/>
          <w:sz w:val="20"/>
          <w:szCs w:val="20"/>
          <w:lang w:eastAsia="zh-Hans"/>
        </w:rPr>
      </w:pPr>
    </w:p>
    <w:p w14:paraId="18DC588E">
      <w:pPr>
        <w:spacing w:line="360" w:lineRule="auto"/>
        <w:rPr>
          <w:rFonts w:ascii="宋体" w:hAnsi="宋体"/>
          <w:snapToGrid w:val="0"/>
          <w:kern w:val="0"/>
          <w:sz w:val="20"/>
          <w:szCs w:val="20"/>
          <w:lang w:eastAsia="zh-Hans"/>
        </w:rPr>
      </w:pPr>
    </w:p>
    <w:p w14:paraId="42A8ACE8">
      <w:pPr>
        <w:spacing w:line="360" w:lineRule="auto"/>
        <w:rPr>
          <w:rFonts w:ascii="宋体" w:hAnsi="宋体"/>
          <w:snapToGrid w:val="0"/>
          <w:kern w:val="0"/>
          <w:sz w:val="20"/>
          <w:szCs w:val="20"/>
          <w:lang w:eastAsia="zh-Hans"/>
        </w:rPr>
      </w:pPr>
    </w:p>
    <w:p w14:paraId="7C43A9B7">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68957529">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57D4B3B7">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47B7CA46">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00130D19">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47F59916">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1FBE9B4F">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lang w:eastAsia="zh-CN"/>
        </w:rPr>
        <w:t>投标方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投标方单位</w:t>
      </w:r>
      <w:r>
        <w:rPr>
          <w:rFonts w:hint="eastAsia" w:ascii="仿宋_GB2312" w:hAnsi="仿宋_GB2312" w:eastAsia="仿宋_GB2312" w:cs="仿宋_GB2312"/>
          <w:b/>
          <w:bCs/>
          <w:sz w:val="24"/>
          <w:szCs w:val="24"/>
          <w:u w:val="single"/>
        </w:rPr>
        <w:t>全称</w:t>
      </w:r>
    </w:p>
    <w:p w14:paraId="4A49EF5C">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74BF87D1">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snapToGrid w:val="0"/>
          <w:color w:val="000000"/>
          <w:kern w:val="0"/>
          <w:sz w:val="24"/>
          <w:szCs w:val="24"/>
          <w:lang w:eastAsia="zh-Hans"/>
        </w:rPr>
        <w:sectPr>
          <w:footerReference r:id="rId16" w:type="default"/>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r>
        <w:rPr>
          <w:rFonts w:hint="eastAsia" w:ascii="仿宋_GB2312" w:hAnsi="宋体" w:eastAsia="仿宋_GB2312"/>
          <w:snapToGrid w:val="0"/>
          <w:color w:val="000000"/>
          <w:kern w:val="0"/>
          <w:sz w:val="24"/>
          <w:szCs w:val="24"/>
          <w:lang w:val="en-US" w:eastAsia="zh-CN"/>
        </w:rPr>
        <w:t>投标方代表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6A7BD105">
      <w:pPr>
        <w:keepNext w:val="0"/>
        <w:keepLines w:val="0"/>
        <w:pageBreakBefore w:val="0"/>
        <w:widowControl w:val="0"/>
        <w:kinsoku/>
        <w:wordWrap/>
        <w:overflowPunct/>
        <w:topLinePunct w:val="0"/>
        <w:autoSpaceDE/>
        <w:autoSpaceDN/>
        <w:bidi w:val="0"/>
        <w:adjustRightInd/>
        <w:snapToGrid/>
        <w:ind w:firstLine="480" w:firstLineChars="200"/>
        <w:textAlignment w:val="auto"/>
        <w:rPr>
          <w:rFonts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5FE7FC65">
      <w:pPr>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6C148BED">
      <w:pPr>
        <w:spacing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58B5581">
      <w:pPr>
        <w:pStyle w:val="3"/>
        <w:tabs>
          <w:tab w:val="right" w:leader="dot" w:pos="9061"/>
        </w:tabs>
        <w:ind w:left="0" w:firstLine="480" w:firstLineChars="200"/>
        <w:jc w:val="both"/>
        <w:rPr>
          <w:rFonts w:ascii="黑体" w:hAnsi="黑体" w:eastAsia="黑体" w:cs="黑体"/>
          <w:b w:val="0"/>
          <w:sz w:val="24"/>
          <w:szCs w:val="24"/>
        </w:rPr>
      </w:pPr>
      <w:bookmarkStart w:id="46" w:name="_Toc11823"/>
      <w:bookmarkStart w:id="47" w:name="_Toc17619"/>
      <w:bookmarkStart w:id="48" w:name="_Toc11930"/>
      <w:bookmarkStart w:id="49" w:name="_Toc16330018"/>
      <w:r>
        <w:rPr>
          <w:rFonts w:hint="eastAsia" w:ascii="黑体" w:hAnsi="黑体" w:eastAsia="黑体" w:cs="黑体"/>
          <w:b w:val="0"/>
          <w:sz w:val="24"/>
          <w:szCs w:val="24"/>
        </w:rPr>
        <w:t>1 合同设备</w:t>
      </w:r>
      <w:bookmarkEnd w:id="46"/>
      <w:bookmarkEnd w:id="47"/>
      <w:bookmarkEnd w:id="48"/>
      <w:bookmarkEnd w:id="49"/>
    </w:p>
    <w:p w14:paraId="049F20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50" w:name="_Toc22800"/>
      <w:bookmarkStart w:id="51" w:name="_Toc29026"/>
      <w:bookmarkStart w:id="52" w:name="_Toc32510"/>
      <w:r>
        <w:rPr>
          <w:rFonts w:hint="eastAsia" w:ascii="仿宋_GB2312" w:hAnsi="仿宋_GB2312" w:eastAsia="仿宋_GB2312" w:cs="仿宋_GB2312"/>
          <w:sz w:val="24"/>
          <w:szCs w:val="24"/>
        </w:rPr>
        <w:t>本合同约定设备的技术规格详见附件二《技术协议书》。</w:t>
      </w:r>
    </w:p>
    <w:p w14:paraId="3F19373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133A10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6CBC6444">
      <w:pPr>
        <w:pStyle w:val="3"/>
        <w:tabs>
          <w:tab w:val="right" w:leader="dot" w:pos="9061"/>
        </w:tabs>
        <w:ind w:left="0" w:firstLine="480" w:firstLineChars="200"/>
        <w:jc w:val="both"/>
        <w:rPr>
          <w:rFonts w:ascii="黑体" w:hAnsi="黑体" w:eastAsia="黑体" w:cs="黑体"/>
          <w:b w:val="0"/>
          <w:sz w:val="24"/>
          <w:szCs w:val="24"/>
        </w:rPr>
      </w:pPr>
      <w:bookmarkStart w:id="53" w:name="_Toc16330019"/>
      <w:r>
        <w:rPr>
          <w:rFonts w:hint="eastAsia" w:ascii="黑体" w:hAnsi="黑体" w:eastAsia="黑体" w:cs="黑体"/>
          <w:b w:val="0"/>
          <w:sz w:val="24"/>
          <w:szCs w:val="24"/>
        </w:rPr>
        <w:t>2 包装</w:t>
      </w:r>
      <w:bookmarkEnd w:id="50"/>
      <w:bookmarkEnd w:id="51"/>
      <w:bookmarkEnd w:id="52"/>
      <w:bookmarkEnd w:id="53"/>
    </w:p>
    <w:p w14:paraId="765ED12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071664E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6B75096E">
      <w:pPr>
        <w:pStyle w:val="3"/>
        <w:tabs>
          <w:tab w:val="right" w:leader="dot" w:pos="9061"/>
        </w:tabs>
        <w:ind w:left="0" w:firstLine="480" w:firstLineChars="200"/>
        <w:jc w:val="both"/>
        <w:rPr>
          <w:rFonts w:ascii="黑体" w:hAnsi="黑体" w:eastAsia="黑体" w:cs="黑体"/>
          <w:b w:val="0"/>
          <w:sz w:val="24"/>
          <w:szCs w:val="24"/>
        </w:rPr>
      </w:pPr>
      <w:bookmarkStart w:id="54" w:name="_Toc16330020"/>
      <w:bookmarkStart w:id="55" w:name="_Toc2833"/>
      <w:bookmarkStart w:id="56" w:name="_Toc27453"/>
      <w:bookmarkStart w:id="57" w:name="_Toc27144"/>
      <w:r>
        <w:rPr>
          <w:rFonts w:hint="eastAsia" w:ascii="黑体" w:hAnsi="黑体" w:eastAsia="黑体" w:cs="黑体"/>
          <w:b w:val="0"/>
          <w:sz w:val="24"/>
          <w:szCs w:val="24"/>
        </w:rPr>
        <w:t>3 运输标记</w:t>
      </w:r>
      <w:bookmarkEnd w:id="54"/>
      <w:bookmarkEnd w:id="55"/>
      <w:bookmarkEnd w:id="56"/>
      <w:bookmarkEnd w:id="57"/>
    </w:p>
    <w:p w14:paraId="1E804C8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2D95698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065D7D3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66F014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3E35B9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5F8F606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29F7511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0ED8D5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187CA5AD">
      <w:pPr>
        <w:pStyle w:val="3"/>
        <w:tabs>
          <w:tab w:val="right" w:leader="dot" w:pos="9061"/>
        </w:tabs>
        <w:ind w:left="0" w:firstLine="480" w:firstLineChars="200"/>
        <w:jc w:val="both"/>
        <w:rPr>
          <w:rFonts w:ascii="黑体" w:hAnsi="黑体" w:eastAsia="黑体" w:cs="黑体"/>
          <w:b w:val="0"/>
          <w:sz w:val="24"/>
          <w:szCs w:val="24"/>
        </w:rPr>
      </w:pPr>
      <w:bookmarkStart w:id="58" w:name="_Toc16330021"/>
      <w:bookmarkStart w:id="59" w:name="_Toc7431"/>
      <w:bookmarkStart w:id="60" w:name="_Toc10630"/>
      <w:bookmarkStart w:id="61" w:name="_Toc16133"/>
      <w:r>
        <w:rPr>
          <w:rFonts w:hint="eastAsia" w:ascii="黑体" w:hAnsi="黑体" w:eastAsia="黑体" w:cs="黑体"/>
          <w:b w:val="0"/>
          <w:sz w:val="24"/>
          <w:szCs w:val="24"/>
        </w:rPr>
        <w:t>4 检验</w:t>
      </w:r>
      <w:bookmarkEnd w:id="58"/>
      <w:bookmarkEnd w:id="59"/>
      <w:bookmarkEnd w:id="60"/>
      <w:bookmarkEnd w:id="61"/>
    </w:p>
    <w:p w14:paraId="3D0E22E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4656BFD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47D3009E">
      <w:pPr>
        <w:pStyle w:val="3"/>
        <w:tabs>
          <w:tab w:val="right" w:leader="dot" w:pos="9061"/>
        </w:tabs>
        <w:ind w:left="0" w:firstLine="480" w:firstLineChars="200"/>
        <w:jc w:val="both"/>
        <w:rPr>
          <w:rFonts w:ascii="黑体" w:hAnsi="黑体" w:eastAsia="黑体" w:cs="黑体"/>
          <w:b w:val="0"/>
          <w:sz w:val="24"/>
          <w:szCs w:val="24"/>
        </w:rPr>
      </w:pPr>
      <w:bookmarkStart w:id="62" w:name="_Toc11217"/>
      <w:bookmarkStart w:id="63" w:name="_Toc19850"/>
      <w:bookmarkStart w:id="64" w:name="_Toc16330022"/>
      <w:bookmarkStart w:id="65" w:name="_Toc24467"/>
      <w:r>
        <w:rPr>
          <w:rFonts w:hint="eastAsia" w:ascii="黑体" w:hAnsi="黑体" w:eastAsia="黑体" w:cs="黑体"/>
          <w:b w:val="0"/>
          <w:sz w:val="24"/>
          <w:szCs w:val="24"/>
        </w:rPr>
        <w:t>5 权利担保</w:t>
      </w:r>
      <w:bookmarkEnd w:id="62"/>
      <w:bookmarkEnd w:id="63"/>
      <w:bookmarkEnd w:id="64"/>
      <w:bookmarkEnd w:id="65"/>
    </w:p>
    <w:p w14:paraId="4249FC3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2C59DF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2229E6A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15C0279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0200CDD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5239606E">
      <w:pPr>
        <w:pStyle w:val="3"/>
        <w:tabs>
          <w:tab w:val="right" w:leader="dot" w:pos="9061"/>
        </w:tabs>
        <w:ind w:left="0" w:firstLine="480" w:firstLineChars="200"/>
        <w:jc w:val="both"/>
        <w:rPr>
          <w:rFonts w:ascii="黑体" w:hAnsi="黑体" w:eastAsia="黑体" w:cs="黑体"/>
          <w:b w:val="0"/>
          <w:sz w:val="24"/>
          <w:szCs w:val="24"/>
        </w:rPr>
      </w:pPr>
      <w:bookmarkStart w:id="66" w:name="_Toc27500"/>
      <w:bookmarkStart w:id="67" w:name="_Toc14809"/>
      <w:bookmarkStart w:id="68" w:name="_Toc11759"/>
      <w:bookmarkStart w:id="69" w:name="_Toc16330023"/>
      <w:r>
        <w:rPr>
          <w:rFonts w:hint="eastAsia" w:ascii="黑体" w:hAnsi="黑体" w:eastAsia="黑体" w:cs="黑体"/>
          <w:b w:val="0"/>
          <w:sz w:val="24"/>
          <w:szCs w:val="24"/>
        </w:rPr>
        <w:t>6 交货</w:t>
      </w:r>
      <w:bookmarkEnd w:id="66"/>
      <w:bookmarkEnd w:id="67"/>
      <w:bookmarkEnd w:id="68"/>
      <w:bookmarkEnd w:id="69"/>
    </w:p>
    <w:p w14:paraId="783691C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74BA24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2928C1C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1280964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681D462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427488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F8E5F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7AF511D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438F001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386E1FC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2DFE28D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54DA6464">
      <w:pPr>
        <w:pStyle w:val="3"/>
        <w:tabs>
          <w:tab w:val="right" w:leader="dot" w:pos="9061"/>
        </w:tabs>
        <w:ind w:left="0" w:firstLine="480" w:firstLineChars="200"/>
        <w:jc w:val="both"/>
        <w:rPr>
          <w:rFonts w:ascii="黑体" w:hAnsi="黑体" w:eastAsia="黑体" w:cs="黑体"/>
          <w:b w:val="0"/>
          <w:sz w:val="24"/>
          <w:szCs w:val="24"/>
        </w:rPr>
      </w:pPr>
      <w:bookmarkStart w:id="70" w:name="_Toc8024"/>
      <w:bookmarkStart w:id="71" w:name="_Toc25510"/>
      <w:bookmarkStart w:id="72" w:name="_Toc2984"/>
      <w:bookmarkStart w:id="73" w:name="_Toc16330024"/>
      <w:r>
        <w:rPr>
          <w:rFonts w:hint="eastAsia" w:ascii="黑体" w:hAnsi="黑体" w:eastAsia="黑体" w:cs="黑体"/>
          <w:b w:val="0"/>
          <w:sz w:val="24"/>
          <w:szCs w:val="24"/>
        </w:rPr>
        <w:t>7 安装、调试</w:t>
      </w:r>
      <w:bookmarkEnd w:id="70"/>
      <w:bookmarkEnd w:id="71"/>
      <w:bookmarkEnd w:id="72"/>
      <w:bookmarkEnd w:id="73"/>
    </w:p>
    <w:p w14:paraId="207CB5E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56EAA82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2974BA5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06E58B42">
      <w:pPr>
        <w:pStyle w:val="3"/>
        <w:tabs>
          <w:tab w:val="right" w:leader="dot" w:pos="9061"/>
        </w:tabs>
        <w:ind w:left="0" w:firstLine="480" w:firstLineChars="200"/>
        <w:jc w:val="both"/>
        <w:rPr>
          <w:rFonts w:ascii="黑体" w:hAnsi="黑体" w:eastAsia="黑体" w:cs="黑体"/>
          <w:b w:val="0"/>
          <w:sz w:val="24"/>
          <w:szCs w:val="24"/>
        </w:rPr>
      </w:pPr>
      <w:bookmarkStart w:id="74" w:name="_Toc6350"/>
      <w:bookmarkStart w:id="75" w:name="_Toc16330025"/>
      <w:bookmarkStart w:id="76" w:name="_Toc14098"/>
      <w:bookmarkStart w:id="77" w:name="_Toc14260"/>
      <w:r>
        <w:rPr>
          <w:rFonts w:hint="eastAsia" w:ascii="黑体" w:hAnsi="黑体" w:eastAsia="黑体" w:cs="黑体"/>
          <w:b w:val="0"/>
          <w:sz w:val="24"/>
          <w:szCs w:val="24"/>
        </w:rPr>
        <w:t>8 价款与支付</w:t>
      </w:r>
      <w:bookmarkEnd w:id="74"/>
      <w:bookmarkEnd w:id="75"/>
      <w:bookmarkEnd w:id="76"/>
      <w:bookmarkEnd w:id="77"/>
    </w:p>
    <w:p w14:paraId="45B03A4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7B0F799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03D7E4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71A75AA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w:t>
      </w:r>
      <w:r>
        <w:rPr>
          <w:rFonts w:hint="eastAsia" w:ascii="仿宋_GB2312" w:hAnsi="仿宋_GB2312" w:eastAsia="仿宋_GB2312" w:cs="仿宋_GB2312"/>
          <w:sz w:val="24"/>
          <w:szCs w:val="24"/>
          <w:lang w:eastAsia="zh-CN"/>
        </w:rPr>
        <w:t>投标方</w:t>
      </w:r>
      <w:r>
        <w:rPr>
          <w:rFonts w:hint="eastAsia" w:ascii="仿宋_GB2312" w:hAnsi="仿宋_GB2312" w:eastAsia="仿宋_GB2312" w:cs="仿宋_GB2312"/>
          <w:sz w:val="24"/>
          <w:szCs w:val="24"/>
        </w:rPr>
        <w:t>结算时，必须使用合法有效并经甲方认可的增值税专用发票，否则不予结算。因发票违规给甲方造成的增值税、所得税等损失，由</w:t>
      </w:r>
      <w:r>
        <w:rPr>
          <w:rFonts w:hint="eastAsia" w:ascii="仿宋_GB2312" w:hAnsi="仿宋_GB2312" w:eastAsia="仿宋_GB2312" w:cs="仿宋_GB2312"/>
          <w:sz w:val="24"/>
          <w:szCs w:val="24"/>
          <w:lang w:eastAsia="zh-CN"/>
        </w:rPr>
        <w:t>投标方</w:t>
      </w:r>
      <w:r>
        <w:rPr>
          <w:rFonts w:hint="eastAsia" w:ascii="仿宋_GB2312" w:hAnsi="仿宋_GB2312" w:eastAsia="仿宋_GB2312" w:cs="仿宋_GB2312"/>
          <w:sz w:val="24"/>
          <w:szCs w:val="24"/>
        </w:rPr>
        <w:t>承担相关责任，包括但不限于税款、滞纳金、罚款及其它相关损失。</w:t>
      </w:r>
    </w:p>
    <w:p w14:paraId="3E4D99AE">
      <w:pPr>
        <w:pStyle w:val="3"/>
        <w:tabs>
          <w:tab w:val="right" w:leader="dot" w:pos="9061"/>
        </w:tabs>
        <w:ind w:left="0" w:firstLine="480" w:firstLineChars="200"/>
        <w:jc w:val="both"/>
        <w:rPr>
          <w:rFonts w:ascii="黑体" w:hAnsi="黑体" w:eastAsia="黑体" w:cs="黑体"/>
          <w:b w:val="0"/>
          <w:sz w:val="24"/>
          <w:szCs w:val="24"/>
        </w:rPr>
      </w:pPr>
      <w:bookmarkStart w:id="78" w:name="_Toc24085"/>
      <w:bookmarkStart w:id="79" w:name="_Toc16330026"/>
      <w:bookmarkStart w:id="80" w:name="_Toc25708"/>
      <w:bookmarkStart w:id="81" w:name="_Toc6726"/>
      <w:r>
        <w:rPr>
          <w:rFonts w:hint="eastAsia" w:ascii="黑体" w:hAnsi="黑体" w:eastAsia="黑体" w:cs="黑体"/>
          <w:b w:val="0"/>
          <w:sz w:val="24"/>
          <w:szCs w:val="24"/>
        </w:rPr>
        <w:t>9 质量保证及售后服务</w:t>
      </w:r>
      <w:bookmarkEnd w:id="78"/>
      <w:bookmarkEnd w:id="79"/>
      <w:bookmarkEnd w:id="80"/>
      <w:bookmarkEnd w:id="81"/>
    </w:p>
    <w:p w14:paraId="6AA7A09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C93116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5F40581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364F2F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CD82B5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3E20B73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49001F3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02F63A21">
      <w:pPr>
        <w:pStyle w:val="3"/>
        <w:tabs>
          <w:tab w:val="right" w:leader="dot" w:pos="9061"/>
        </w:tabs>
        <w:ind w:left="0" w:firstLine="480" w:firstLineChars="200"/>
        <w:jc w:val="both"/>
        <w:rPr>
          <w:rFonts w:hint="default" w:ascii="黑体" w:hAnsi="黑体" w:eastAsia="黑体" w:cs="黑体"/>
          <w:b w:val="0"/>
          <w:sz w:val="24"/>
          <w:szCs w:val="24"/>
          <w:lang w:val="en-US" w:eastAsia="zh-CN"/>
        </w:rPr>
      </w:pPr>
      <w:bookmarkStart w:id="82" w:name="_Toc16330027"/>
      <w:bookmarkStart w:id="83" w:name="_Toc12927"/>
      <w:bookmarkStart w:id="84" w:name="_Toc15570"/>
      <w:bookmarkStart w:id="85" w:name="_Toc10359"/>
      <w:r>
        <w:rPr>
          <w:rFonts w:hint="eastAsia" w:ascii="黑体" w:hAnsi="黑体" w:eastAsia="黑体" w:cs="黑体"/>
          <w:b w:val="0"/>
          <w:sz w:val="24"/>
          <w:szCs w:val="24"/>
        </w:rPr>
        <w:t>10法定责任</w:t>
      </w:r>
      <w:bookmarkEnd w:id="82"/>
      <w:bookmarkEnd w:id="83"/>
      <w:bookmarkEnd w:id="84"/>
      <w:bookmarkEnd w:id="85"/>
      <w:r>
        <w:rPr>
          <w:rFonts w:hint="eastAsia" w:ascii="黑体" w:hAnsi="黑体" w:eastAsia="黑体" w:cs="黑体"/>
          <w:b w:val="0"/>
          <w:sz w:val="24"/>
          <w:szCs w:val="24"/>
          <w:lang w:val="en-US" w:eastAsia="zh-CN"/>
        </w:rPr>
        <w:t>及合规责任</w:t>
      </w:r>
    </w:p>
    <w:p w14:paraId="58EA1C1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9657AF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237B3A0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21FCA1F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2E352B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05D6705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77B5FD4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52ACF23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783161D4">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3EDCBD2C">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625FCC6F">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0D86DD8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0FF9DB65">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F5B71F4">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40BC7B18">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673A2808">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5C1537F6">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041FBEA3">
      <w:pPr>
        <w:spacing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43775082">
      <w:pPr>
        <w:spacing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0EC290C6">
      <w:pPr>
        <w:spacing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56B859A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38B33752">
      <w:pPr>
        <w:pStyle w:val="3"/>
        <w:tabs>
          <w:tab w:val="right" w:leader="dot" w:pos="9061"/>
        </w:tabs>
        <w:ind w:left="0" w:firstLine="480" w:firstLineChars="200"/>
        <w:jc w:val="both"/>
        <w:rPr>
          <w:rFonts w:ascii="黑体" w:hAnsi="黑体" w:eastAsia="黑体" w:cs="黑体"/>
          <w:b w:val="0"/>
          <w:sz w:val="24"/>
          <w:szCs w:val="24"/>
        </w:rPr>
      </w:pPr>
      <w:bookmarkStart w:id="86" w:name="_Toc27314"/>
      <w:bookmarkStart w:id="87" w:name="_Toc16330028"/>
      <w:bookmarkStart w:id="88" w:name="_Toc9708"/>
      <w:bookmarkStart w:id="89" w:name="_Toc30381"/>
      <w:r>
        <w:rPr>
          <w:rFonts w:hint="eastAsia" w:ascii="黑体" w:hAnsi="黑体" w:eastAsia="黑体" w:cs="黑体"/>
          <w:b w:val="0"/>
          <w:sz w:val="24"/>
          <w:szCs w:val="24"/>
        </w:rPr>
        <w:t>11 违约责任</w:t>
      </w:r>
      <w:bookmarkEnd w:id="86"/>
      <w:bookmarkEnd w:id="87"/>
      <w:bookmarkEnd w:id="88"/>
      <w:bookmarkEnd w:id="89"/>
    </w:p>
    <w:p w14:paraId="75FC58AB">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7E74B6B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3FDBC6F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0C137F8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6265CDC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2473022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7FC99F2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6A1798F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4366C87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16F4518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535A61DA">
      <w:pPr>
        <w:pStyle w:val="3"/>
        <w:tabs>
          <w:tab w:val="right" w:leader="dot" w:pos="9061"/>
        </w:tabs>
        <w:ind w:left="0" w:firstLine="480" w:firstLineChars="200"/>
        <w:jc w:val="both"/>
        <w:rPr>
          <w:rFonts w:ascii="黑体" w:hAnsi="黑体" w:eastAsia="黑体" w:cs="黑体"/>
          <w:b w:val="0"/>
          <w:sz w:val="24"/>
          <w:szCs w:val="24"/>
        </w:rPr>
      </w:pPr>
      <w:bookmarkStart w:id="90" w:name="_Toc9172"/>
      <w:bookmarkStart w:id="91" w:name="_Toc1827"/>
      <w:bookmarkStart w:id="92" w:name="_Toc31554"/>
      <w:bookmarkStart w:id="93" w:name="_Toc16330029"/>
      <w:r>
        <w:rPr>
          <w:rFonts w:hint="eastAsia" w:ascii="黑体" w:hAnsi="黑体" w:eastAsia="黑体" w:cs="黑体"/>
          <w:b w:val="0"/>
          <w:sz w:val="24"/>
          <w:szCs w:val="24"/>
        </w:rPr>
        <w:t>12 合同的终止与解除</w:t>
      </w:r>
      <w:bookmarkEnd w:id="90"/>
      <w:bookmarkEnd w:id="91"/>
      <w:bookmarkEnd w:id="92"/>
      <w:bookmarkEnd w:id="93"/>
    </w:p>
    <w:p w14:paraId="5751B9E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1A7F7DC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57C17B4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23810BF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07E67A3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0683E45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3583621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79AB6A3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2D6CB36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3D6FCB4A">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2E92E2C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43250D22">
      <w:pPr>
        <w:pStyle w:val="3"/>
        <w:tabs>
          <w:tab w:val="right" w:leader="dot" w:pos="9061"/>
        </w:tabs>
        <w:ind w:left="0" w:firstLine="480" w:firstLineChars="200"/>
        <w:jc w:val="both"/>
        <w:rPr>
          <w:rFonts w:ascii="黑体" w:hAnsi="黑体" w:eastAsia="黑体" w:cs="黑体"/>
          <w:b w:val="0"/>
          <w:sz w:val="24"/>
          <w:szCs w:val="24"/>
        </w:rPr>
      </w:pPr>
      <w:bookmarkStart w:id="94" w:name="_Toc16330030"/>
      <w:bookmarkStart w:id="95" w:name="_Toc8620"/>
      <w:bookmarkStart w:id="96" w:name="_Toc31945"/>
      <w:bookmarkStart w:id="97" w:name="_Toc13671"/>
      <w:r>
        <w:rPr>
          <w:rFonts w:hint="eastAsia" w:ascii="黑体" w:hAnsi="黑体" w:eastAsia="黑体" w:cs="黑体"/>
          <w:b w:val="0"/>
          <w:sz w:val="24"/>
          <w:szCs w:val="24"/>
        </w:rPr>
        <w:t>13 不可抗力</w:t>
      </w:r>
      <w:bookmarkEnd w:id="94"/>
      <w:bookmarkEnd w:id="95"/>
      <w:bookmarkEnd w:id="96"/>
      <w:bookmarkEnd w:id="97"/>
    </w:p>
    <w:p w14:paraId="4EF670B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76033D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2C5E4209">
      <w:pPr>
        <w:pStyle w:val="3"/>
        <w:tabs>
          <w:tab w:val="right" w:leader="dot" w:pos="9061"/>
        </w:tabs>
        <w:ind w:left="0" w:firstLine="480" w:firstLineChars="200"/>
        <w:jc w:val="both"/>
        <w:rPr>
          <w:rFonts w:ascii="黑体" w:hAnsi="黑体" w:eastAsia="黑体" w:cs="黑体"/>
          <w:b w:val="0"/>
          <w:sz w:val="24"/>
          <w:szCs w:val="24"/>
        </w:rPr>
      </w:pPr>
      <w:bookmarkStart w:id="98" w:name="_Toc30389"/>
      <w:bookmarkStart w:id="99" w:name="_Toc31243"/>
      <w:bookmarkStart w:id="100" w:name="_Toc16330031"/>
      <w:bookmarkStart w:id="101" w:name="_Toc637"/>
      <w:r>
        <w:rPr>
          <w:rFonts w:hint="eastAsia" w:ascii="黑体" w:hAnsi="黑体" w:eastAsia="黑体" w:cs="黑体"/>
          <w:b w:val="0"/>
          <w:sz w:val="24"/>
          <w:szCs w:val="24"/>
        </w:rPr>
        <w:t>14 通讯</w:t>
      </w:r>
      <w:bookmarkEnd w:id="98"/>
      <w:bookmarkEnd w:id="99"/>
      <w:bookmarkEnd w:id="100"/>
      <w:bookmarkEnd w:id="101"/>
    </w:p>
    <w:p w14:paraId="55DD23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6A08872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2654FDE">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617FC1E5">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123B21F1">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7A2192D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6520E0C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5054CA43">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790A22ED">
      <w:pPr>
        <w:pStyle w:val="3"/>
        <w:tabs>
          <w:tab w:val="right" w:leader="dot" w:pos="9061"/>
        </w:tabs>
        <w:ind w:left="0" w:firstLine="480" w:firstLineChars="200"/>
        <w:jc w:val="both"/>
        <w:rPr>
          <w:rFonts w:ascii="黑体" w:hAnsi="黑体" w:eastAsia="黑体" w:cs="黑体"/>
          <w:b w:val="0"/>
          <w:sz w:val="24"/>
          <w:szCs w:val="24"/>
        </w:rPr>
      </w:pPr>
      <w:bookmarkStart w:id="102" w:name="_Toc12984"/>
      <w:bookmarkStart w:id="103" w:name="_Toc16330032"/>
      <w:bookmarkStart w:id="104" w:name="_Toc9915"/>
      <w:bookmarkStart w:id="105" w:name="_Toc11290"/>
      <w:r>
        <w:rPr>
          <w:rFonts w:hint="eastAsia" w:ascii="黑体" w:hAnsi="黑体" w:eastAsia="黑体" w:cs="黑体"/>
          <w:b w:val="0"/>
          <w:sz w:val="24"/>
          <w:szCs w:val="24"/>
        </w:rPr>
        <w:t>15 适用法律及争议解决</w:t>
      </w:r>
      <w:bookmarkEnd w:id="102"/>
      <w:bookmarkEnd w:id="103"/>
      <w:bookmarkEnd w:id="104"/>
      <w:bookmarkEnd w:id="105"/>
    </w:p>
    <w:p w14:paraId="663DA61F">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6F3B848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72CB91BB">
      <w:pPr>
        <w:pStyle w:val="3"/>
        <w:tabs>
          <w:tab w:val="right" w:leader="dot" w:pos="9061"/>
        </w:tabs>
        <w:ind w:left="0" w:firstLine="480" w:firstLineChars="200"/>
        <w:jc w:val="both"/>
        <w:rPr>
          <w:rFonts w:ascii="黑体" w:hAnsi="黑体" w:eastAsia="黑体" w:cs="黑体"/>
          <w:b w:val="0"/>
          <w:sz w:val="24"/>
          <w:szCs w:val="24"/>
        </w:rPr>
      </w:pPr>
      <w:bookmarkStart w:id="106" w:name="_Toc16330033"/>
      <w:bookmarkStart w:id="107" w:name="_Toc18207"/>
      <w:bookmarkStart w:id="108" w:name="_Toc23765"/>
      <w:bookmarkStart w:id="109" w:name="_Toc23906"/>
      <w:r>
        <w:rPr>
          <w:rFonts w:hint="eastAsia" w:ascii="黑体" w:hAnsi="黑体" w:eastAsia="黑体" w:cs="黑体"/>
          <w:b w:val="0"/>
          <w:sz w:val="24"/>
          <w:szCs w:val="24"/>
        </w:rPr>
        <w:t>16 附件</w:t>
      </w:r>
      <w:bookmarkEnd w:id="106"/>
      <w:bookmarkEnd w:id="107"/>
      <w:bookmarkEnd w:id="108"/>
      <w:bookmarkEnd w:id="109"/>
    </w:p>
    <w:p w14:paraId="731748A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1FB8CE5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11F2241D">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0B4AB977">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20FBCBE0">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167AF579">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1E6AAF8E">
      <w:pPr>
        <w:pStyle w:val="3"/>
        <w:tabs>
          <w:tab w:val="right" w:leader="dot" w:pos="9061"/>
        </w:tabs>
        <w:ind w:left="0" w:firstLine="480" w:firstLineChars="200"/>
        <w:jc w:val="both"/>
        <w:rPr>
          <w:rFonts w:ascii="黑体" w:hAnsi="黑体" w:eastAsia="黑体" w:cs="黑体"/>
          <w:b w:val="0"/>
          <w:sz w:val="24"/>
          <w:szCs w:val="24"/>
        </w:rPr>
      </w:pPr>
      <w:bookmarkStart w:id="110" w:name="_Toc17656"/>
      <w:bookmarkStart w:id="111" w:name="_Toc31331"/>
      <w:bookmarkStart w:id="112" w:name="_Toc27202"/>
      <w:bookmarkStart w:id="113" w:name="_Toc16330034"/>
      <w:r>
        <w:rPr>
          <w:rFonts w:hint="eastAsia" w:ascii="黑体" w:hAnsi="黑体" w:eastAsia="黑体" w:cs="黑体"/>
          <w:b w:val="0"/>
          <w:sz w:val="24"/>
          <w:szCs w:val="24"/>
        </w:rPr>
        <w:t>17 其他规定</w:t>
      </w:r>
      <w:bookmarkEnd w:id="110"/>
      <w:bookmarkEnd w:id="111"/>
      <w:bookmarkEnd w:id="112"/>
      <w:bookmarkEnd w:id="113"/>
    </w:p>
    <w:p w14:paraId="38C4AC64">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2B13E79C">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717D66A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8D67651">
      <w:pPr>
        <w:spacing w:line="360" w:lineRule="auto"/>
        <w:ind w:firstLine="480" w:firstLineChars="200"/>
        <w:rPr>
          <w:rFonts w:ascii="仿宋_GB2312" w:hAnsi="仿宋_GB2312" w:eastAsia="仿宋_GB2312" w:cs="仿宋_GB2312"/>
          <w:sz w:val="24"/>
          <w:szCs w:val="24"/>
        </w:rPr>
      </w:pPr>
      <w:bookmarkStart w:id="114" w:name="_Toc19077"/>
      <w:bookmarkStart w:id="115" w:name="_Toc16330035"/>
      <w:bookmarkStart w:id="116" w:name="_Toc29136"/>
      <w:bookmarkStart w:id="117"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49E41538">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1EE6B68F">
      <w:pPr>
        <w:pStyle w:val="3"/>
        <w:tabs>
          <w:tab w:val="right" w:leader="dot" w:pos="9061"/>
        </w:tabs>
        <w:ind w:left="0" w:firstLine="480" w:firstLineChars="200"/>
        <w:jc w:val="both"/>
        <w:rPr>
          <w:rFonts w:ascii="黑体" w:hAnsi="黑体" w:eastAsia="黑体" w:cs="黑体"/>
          <w:b w:val="0"/>
          <w:sz w:val="24"/>
          <w:szCs w:val="24"/>
        </w:rPr>
      </w:pPr>
      <w:r>
        <w:rPr>
          <w:rFonts w:hint="eastAsia" w:ascii="黑体" w:hAnsi="黑体" w:eastAsia="黑体" w:cs="黑体"/>
          <w:b w:val="0"/>
          <w:sz w:val="24"/>
          <w:szCs w:val="24"/>
        </w:rPr>
        <w:t>18 签署事项</w:t>
      </w:r>
      <w:bookmarkEnd w:id="114"/>
      <w:bookmarkEnd w:id="115"/>
      <w:bookmarkEnd w:id="116"/>
      <w:bookmarkEnd w:id="117"/>
    </w:p>
    <w:p w14:paraId="78B25962">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16ADD7E6">
      <w:pPr>
        <w:spacing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43DD8FEA">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04525EC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2F776C32">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48EB692D">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lang w:eastAsia="zh-CN"/>
        </w:rPr>
        <w:t>甲方单位</w:t>
      </w:r>
      <w:r>
        <w:rPr>
          <w:rFonts w:hint="eastAsia" w:ascii="仿宋_GB2312" w:hAnsi="宋体" w:eastAsia="仿宋_GB2312"/>
          <w:b/>
          <w:bCs/>
          <w:snapToGrid w:val="0"/>
          <w:kern w:val="0"/>
          <w:sz w:val="24"/>
          <w:szCs w:val="24"/>
          <w:u w:val="single"/>
        </w:rPr>
        <w:t>全称</w:t>
      </w:r>
    </w:p>
    <w:p w14:paraId="43814F27">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6FE928F4">
      <w:pPr>
        <w:widowControl/>
        <w:adjustRightInd w:val="0"/>
        <w:snapToGrid w:val="0"/>
        <w:spacing w:line="360" w:lineRule="auto"/>
        <w:ind w:firstLine="480" w:firstLineChars="200"/>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甲方</w:t>
      </w:r>
      <w:r>
        <w:rPr>
          <w:rFonts w:hint="eastAsia" w:ascii="仿宋_GB2312" w:hAnsi="宋体" w:eastAsia="仿宋_GB2312"/>
          <w:snapToGrid w:val="0"/>
          <w:color w:val="000000"/>
          <w:kern w:val="0"/>
          <w:sz w:val="24"/>
          <w:szCs w:val="24"/>
        </w:rPr>
        <w:t>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413B5F86">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30D55B01">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1BD2FFF6">
      <w:pPr>
        <w:widowControl/>
        <w:adjustRightInd w:val="0"/>
        <w:snapToGrid w:val="0"/>
        <w:spacing w:line="360" w:lineRule="auto"/>
        <w:ind w:firstLine="480" w:firstLineChars="200"/>
        <w:jc w:val="left"/>
        <w:rPr>
          <w:rFonts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47574B85">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lang w:eastAsia="zh-CN"/>
        </w:rPr>
        <w:t>投标方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lang w:eastAsia="zh-CN"/>
        </w:rPr>
        <w:t>投标方单位</w:t>
      </w:r>
      <w:r>
        <w:rPr>
          <w:rFonts w:hint="eastAsia" w:ascii="仿宋_GB2312" w:hAnsi="仿宋_GB2312" w:eastAsia="仿宋_GB2312" w:cs="仿宋_GB2312"/>
          <w:b/>
          <w:bCs/>
          <w:sz w:val="24"/>
          <w:szCs w:val="24"/>
          <w:u w:val="single"/>
        </w:rPr>
        <w:t>全称</w:t>
      </w:r>
    </w:p>
    <w:p w14:paraId="71743994">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473B449">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val="en-US" w:eastAsia="zh-CN"/>
        </w:rPr>
        <w:t>投标方代表</w:t>
      </w:r>
      <w:r>
        <w:rPr>
          <w:rFonts w:hint="eastAsia" w:ascii="仿宋_GB2312" w:hAnsi="宋体" w:eastAsia="仿宋_GB2312"/>
          <w:snapToGrid w:val="0"/>
          <w:color w:val="000000"/>
          <w:kern w:val="0"/>
          <w:sz w:val="24"/>
          <w:szCs w:val="24"/>
          <w:lang w:val="en-US" w:eastAsia="zh-Hans"/>
        </w:rPr>
        <w:t>（签字）：</w:t>
      </w:r>
      <w:r>
        <w:rPr>
          <w:rFonts w:hint="eastAsia" w:ascii="仿宋_GB2312" w:hAnsi="宋体" w:eastAsia="仿宋_GB2312"/>
          <w:snapToGrid w:val="0"/>
          <w:color w:val="000000"/>
          <w:kern w:val="0"/>
          <w:sz w:val="24"/>
          <w:szCs w:val="24"/>
          <w:lang w:eastAsia="zh-Hans"/>
        </w:rPr>
        <w:t xml:space="preserve">   </w:t>
      </w:r>
    </w:p>
    <w:p w14:paraId="55E5CFF8">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19DD0348">
      <w:pPr>
        <w:rPr>
          <w:rFonts w:hint="eastAsia" w:ascii="黑体" w:hAnsi="黑体" w:eastAsia="黑体" w:cstheme="minorEastAsia"/>
          <w:sz w:val="28"/>
          <w:szCs w:val="28"/>
        </w:rPr>
        <w:sectPr>
          <w:pgSz w:w="11907" w:h="16840"/>
          <w:pgMar w:top="1304" w:right="1418" w:bottom="1304" w:left="1418" w:header="724" w:footer="851" w:gutter="0"/>
          <w:pgBorders>
            <w:top w:val="none" w:sz="0" w:space="0"/>
            <w:left w:val="none" w:sz="0" w:space="0"/>
            <w:bottom w:val="none" w:sz="0" w:space="0"/>
            <w:right w:val="none" w:sz="0" w:space="0"/>
          </w:pgBorders>
          <w:pgNumType w:fmt="decimal"/>
          <w:cols w:space="720" w:num="1"/>
          <w:docGrid w:linePitch="290" w:charSpace="-3931"/>
        </w:sectPr>
      </w:pPr>
    </w:p>
    <w:p w14:paraId="58C8B6B2">
      <w:pPr>
        <w:rPr>
          <w:highlight w:val="yellow"/>
        </w:rPr>
      </w:pPr>
      <w:r>
        <w:rPr>
          <w:rFonts w:hint="eastAsia" w:ascii="黑体" w:hAnsi="黑体" w:eastAsia="黑体" w:cstheme="minorEastAsia"/>
          <w:sz w:val="28"/>
          <w:szCs w:val="28"/>
        </w:rPr>
        <w:t>附件一：设备清单明细表【作为附件另附】</w:t>
      </w:r>
    </w:p>
    <w:tbl>
      <w:tblPr>
        <w:tblStyle w:val="35"/>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6"/>
        <w:gridCol w:w="977"/>
        <w:gridCol w:w="881"/>
        <w:gridCol w:w="997"/>
        <w:gridCol w:w="677"/>
        <w:gridCol w:w="677"/>
      </w:tblGrid>
      <w:tr w14:paraId="7C1DF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547DA3B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1C8900A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67D55A70">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6592850B">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047BD0A7">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46341308">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不含税</w:t>
            </w:r>
          </w:p>
          <w:p w14:paraId="7CCFA76D">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0DEB3C5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38603CDE">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11F37003">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含税</w:t>
            </w:r>
          </w:p>
          <w:p w14:paraId="469CC6DA">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20C10C31">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16525769">
            <w:pPr>
              <w:pStyle w:val="25"/>
              <w:spacing w:line="360" w:lineRule="auto"/>
              <w:ind w:left="0" w:firstLine="0" w:firstLineChars="0"/>
              <w:jc w:val="center"/>
              <w:rPr>
                <w:rFonts w:ascii="仿宋_GB2312" w:eastAsia="仿宋_GB2312" w:hAnsiTheme="minorEastAsia" w:cstheme="minorEastAsia"/>
              </w:rPr>
            </w:pPr>
            <w:r>
              <w:rPr>
                <w:rFonts w:hint="eastAsia" w:ascii="仿宋_GB2312" w:eastAsia="仿宋_GB2312" w:hAnsiTheme="minorEastAsia" w:cstheme="minorEastAsia"/>
              </w:rPr>
              <w:t>其他</w:t>
            </w:r>
          </w:p>
        </w:tc>
      </w:tr>
      <w:tr w14:paraId="6406D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57BF018">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22677253">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30611983">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5DBCD26B">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31887E66">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56AE7F5F">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7820BA27">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435C5150">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34ACC435">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621DB5F9">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AF96A27">
            <w:pPr>
              <w:pStyle w:val="25"/>
              <w:spacing w:line="360" w:lineRule="auto"/>
              <w:ind w:left="0" w:firstLine="0" w:firstLineChars="0"/>
              <w:jc w:val="center"/>
              <w:rPr>
                <w:rFonts w:ascii="仿宋_GB2312" w:eastAsia="仿宋_GB2312" w:hAnsiTheme="minorEastAsia" w:cstheme="minorEastAsia"/>
              </w:rPr>
            </w:pPr>
          </w:p>
        </w:tc>
      </w:tr>
      <w:tr w14:paraId="7F72B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20FCD1FF">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08F42DA4">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7A116537">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37EFA327">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69E93E1D">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24687FFB">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7A20780B">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32BC9F98">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7CEF56D3">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4441A3D4">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5FC60178">
            <w:pPr>
              <w:pStyle w:val="25"/>
              <w:spacing w:line="360" w:lineRule="auto"/>
              <w:ind w:left="0" w:firstLine="0" w:firstLineChars="0"/>
              <w:jc w:val="center"/>
              <w:rPr>
                <w:rFonts w:ascii="仿宋_GB2312" w:eastAsia="仿宋_GB2312" w:hAnsiTheme="minorEastAsia" w:cstheme="minorEastAsia"/>
              </w:rPr>
            </w:pPr>
          </w:p>
        </w:tc>
      </w:tr>
      <w:tr w14:paraId="308E0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800110F">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634EB7FB">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A814693">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2B99AEAB">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1E4A8138">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1C3EF4A3">
            <w:pPr>
              <w:pStyle w:val="25"/>
              <w:spacing w:line="360" w:lineRule="auto"/>
              <w:ind w:left="0" w:firstLine="0" w:firstLineChars="0"/>
              <w:jc w:val="center"/>
              <w:rPr>
                <w:rFonts w:ascii="仿宋_GB2312" w:eastAsia="仿宋_GB2312" w:hAnsiTheme="minorEastAsia" w:cstheme="minorEastAsia"/>
              </w:rPr>
            </w:pPr>
          </w:p>
        </w:tc>
        <w:tc>
          <w:tcPr>
            <w:tcW w:w="977" w:type="dxa"/>
            <w:vAlign w:val="center"/>
          </w:tcPr>
          <w:p w14:paraId="1C20377B">
            <w:pPr>
              <w:pStyle w:val="25"/>
              <w:spacing w:line="360" w:lineRule="auto"/>
              <w:ind w:left="0" w:firstLine="0" w:firstLineChars="0"/>
              <w:jc w:val="center"/>
              <w:rPr>
                <w:rFonts w:ascii="仿宋_GB2312" w:eastAsia="仿宋_GB2312" w:hAnsiTheme="minorEastAsia" w:cstheme="minorEastAsia"/>
              </w:rPr>
            </w:pPr>
          </w:p>
        </w:tc>
        <w:tc>
          <w:tcPr>
            <w:tcW w:w="881" w:type="dxa"/>
            <w:vAlign w:val="center"/>
          </w:tcPr>
          <w:p w14:paraId="5441688F">
            <w:pPr>
              <w:pStyle w:val="25"/>
              <w:spacing w:line="360" w:lineRule="auto"/>
              <w:ind w:left="0" w:firstLine="0" w:firstLineChars="0"/>
              <w:jc w:val="center"/>
              <w:rPr>
                <w:rFonts w:ascii="仿宋_GB2312" w:eastAsia="仿宋_GB2312" w:hAnsiTheme="minorEastAsia" w:cstheme="minorEastAsia"/>
              </w:rPr>
            </w:pPr>
          </w:p>
        </w:tc>
        <w:tc>
          <w:tcPr>
            <w:tcW w:w="997" w:type="dxa"/>
            <w:vAlign w:val="center"/>
          </w:tcPr>
          <w:p w14:paraId="2153A957">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2E465B34">
            <w:pPr>
              <w:pStyle w:val="25"/>
              <w:spacing w:line="360" w:lineRule="auto"/>
              <w:ind w:left="0" w:firstLine="0" w:firstLineChars="0"/>
              <w:jc w:val="center"/>
              <w:rPr>
                <w:rFonts w:ascii="仿宋_GB2312" w:eastAsia="仿宋_GB2312" w:hAnsiTheme="minorEastAsia" w:cstheme="minorEastAsia"/>
              </w:rPr>
            </w:pPr>
          </w:p>
        </w:tc>
        <w:tc>
          <w:tcPr>
            <w:tcW w:w="677" w:type="dxa"/>
            <w:vAlign w:val="center"/>
          </w:tcPr>
          <w:p w14:paraId="29F87F6D">
            <w:pPr>
              <w:pStyle w:val="25"/>
              <w:spacing w:line="360" w:lineRule="auto"/>
              <w:ind w:left="0" w:firstLine="0" w:firstLineChars="0"/>
              <w:jc w:val="center"/>
              <w:rPr>
                <w:rFonts w:ascii="仿宋_GB2312" w:eastAsia="仿宋_GB2312" w:hAnsiTheme="minorEastAsia" w:cstheme="minorEastAsia"/>
              </w:rPr>
            </w:pPr>
          </w:p>
        </w:tc>
      </w:tr>
      <w:tr w14:paraId="0FC1F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3FC9E850">
            <w:pPr>
              <w:pStyle w:val="25"/>
              <w:spacing w:line="360" w:lineRule="auto"/>
              <w:ind w:left="420" w:hanging="420"/>
              <w:jc w:val="center"/>
              <w:rPr>
                <w:rFonts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5F9B0AE">
            <w:pPr>
              <w:pStyle w:val="25"/>
              <w:spacing w:line="360" w:lineRule="auto"/>
              <w:ind w:left="0" w:firstLine="0" w:firstLineChars="0"/>
              <w:jc w:val="center"/>
              <w:rPr>
                <w:rFonts w:ascii="仿宋_GB2312" w:eastAsia="仿宋_GB2312" w:hAnsiTheme="minorEastAsia" w:cstheme="minorEastAsia"/>
              </w:rPr>
            </w:pPr>
          </w:p>
        </w:tc>
        <w:tc>
          <w:tcPr>
            <w:tcW w:w="790" w:type="dxa"/>
            <w:vAlign w:val="center"/>
          </w:tcPr>
          <w:p w14:paraId="066A2E84">
            <w:pPr>
              <w:pStyle w:val="25"/>
              <w:spacing w:line="360" w:lineRule="auto"/>
              <w:ind w:left="0" w:firstLine="0" w:firstLineChars="0"/>
              <w:jc w:val="center"/>
              <w:rPr>
                <w:rFonts w:ascii="仿宋_GB2312" w:eastAsia="仿宋_GB2312" w:hAnsiTheme="minorEastAsia" w:cstheme="minorEastAsia"/>
              </w:rPr>
            </w:pPr>
          </w:p>
        </w:tc>
        <w:tc>
          <w:tcPr>
            <w:tcW w:w="701" w:type="dxa"/>
            <w:vAlign w:val="center"/>
          </w:tcPr>
          <w:p w14:paraId="795A4ED7">
            <w:pPr>
              <w:pStyle w:val="25"/>
              <w:spacing w:line="360" w:lineRule="auto"/>
              <w:ind w:left="0" w:firstLine="0" w:firstLineChars="0"/>
              <w:jc w:val="center"/>
              <w:rPr>
                <w:rFonts w:ascii="仿宋_GB2312" w:eastAsia="仿宋_GB2312" w:hAnsiTheme="minorEastAsia" w:cstheme="minorEastAsia"/>
              </w:rPr>
            </w:pPr>
          </w:p>
        </w:tc>
        <w:tc>
          <w:tcPr>
            <w:tcW w:w="1066" w:type="dxa"/>
            <w:vAlign w:val="center"/>
          </w:tcPr>
          <w:p w14:paraId="0ED5E9DA">
            <w:pPr>
              <w:pStyle w:val="25"/>
              <w:spacing w:line="360" w:lineRule="auto"/>
              <w:ind w:left="0" w:firstLine="0" w:firstLineChars="0"/>
              <w:jc w:val="center"/>
              <w:rPr>
                <w:rFonts w:ascii="仿宋_GB2312" w:eastAsia="仿宋_GB2312" w:hAnsiTheme="minorEastAsia" w:cstheme="minorEastAsia"/>
              </w:rPr>
            </w:pPr>
          </w:p>
        </w:tc>
        <w:tc>
          <w:tcPr>
            <w:tcW w:w="1046" w:type="dxa"/>
            <w:vAlign w:val="center"/>
          </w:tcPr>
          <w:p w14:paraId="4CC75814">
            <w:pPr>
              <w:spacing w:line="360" w:lineRule="auto"/>
              <w:jc w:val="center"/>
              <w:rPr>
                <w:rFonts w:ascii="仿宋_GB2312" w:eastAsia="仿宋_GB2312" w:hAnsiTheme="minorEastAsia" w:cstheme="minorEastAsia"/>
              </w:rPr>
            </w:pPr>
          </w:p>
        </w:tc>
        <w:tc>
          <w:tcPr>
            <w:tcW w:w="977" w:type="dxa"/>
            <w:vAlign w:val="center"/>
          </w:tcPr>
          <w:p w14:paraId="2BCA64AE">
            <w:pPr>
              <w:spacing w:line="360" w:lineRule="auto"/>
              <w:jc w:val="center"/>
              <w:rPr>
                <w:rFonts w:ascii="仿宋_GB2312" w:eastAsia="仿宋_GB2312" w:hAnsiTheme="minorEastAsia" w:cstheme="minorEastAsia"/>
              </w:rPr>
            </w:pPr>
          </w:p>
        </w:tc>
        <w:tc>
          <w:tcPr>
            <w:tcW w:w="881" w:type="dxa"/>
            <w:vAlign w:val="center"/>
          </w:tcPr>
          <w:p w14:paraId="6479871B">
            <w:pPr>
              <w:spacing w:line="360" w:lineRule="auto"/>
              <w:jc w:val="center"/>
              <w:rPr>
                <w:rFonts w:ascii="仿宋_GB2312" w:eastAsia="仿宋_GB2312" w:hAnsiTheme="minorEastAsia" w:cstheme="minorEastAsia"/>
              </w:rPr>
            </w:pPr>
          </w:p>
        </w:tc>
        <w:tc>
          <w:tcPr>
            <w:tcW w:w="997" w:type="dxa"/>
            <w:vAlign w:val="center"/>
          </w:tcPr>
          <w:p w14:paraId="22E10F79">
            <w:pPr>
              <w:spacing w:line="360" w:lineRule="auto"/>
              <w:jc w:val="center"/>
              <w:rPr>
                <w:rFonts w:ascii="仿宋_GB2312" w:eastAsia="仿宋_GB2312" w:hAnsiTheme="minorEastAsia" w:cstheme="minorEastAsia"/>
              </w:rPr>
            </w:pPr>
          </w:p>
        </w:tc>
        <w:tc>
          <w:tcPr>
            <w:tcW w:w="677" w:type="dxa"/>
            <w:vAlign w:val="center"/>
          </w:tcPr>
          <w:p w14:paraId="025455C7">
            <w:pPr>
              <w:spacing w:line="360" w:lineRule="auto"/>
              <w:jc w:val="center"/>
              <w:rPr>
                <w:rFonts w:ascii="仿宋_GB2312" w:eastAsia="仿宋_GB2312" w:hAnsiTheme="minorEastAsia" w:cstheme="minorEastAsia"/>
              </w:rPr>
            </w:pPr>
          </w:p>
        </w:tc>
        <w:tc>
          <w:tcPr>
            <w:tcW w:w="677" w:type="dxa"/>
            <w:vAlign w:val="center"/>
          </w:tcPr>
          <w:p w14:paraId="79253AA3">
            <w:pPr>
              <w:spacing w:line="360" w:lineRule="auto"/>
              <w:jc w:val="center"/>
              <w:rPr>
                <w:rFonts w:ascii="仿宋_GB2312" w:eastAsia="仿宋_GB2312" w:hAnsiTheme="minorEastAsia" w:cstheme="minorEastAsia"/>
              </w:rPr>
            </w:pPr>
          </w:p>
        </w:tc>
      </w:tr>
    </w:tbl>
    <w:p w14:paraId="2989883B">
      <w:pPr>
        <w:pStyle w:val="3"/>
        <w:tabs>
          <w:tab w:val="right" w:leader="dot" w:pos="9061"/>
        </w:tabs>
        <w:ind w:left="0"/>
        <w:jc w:val="both"/>
        <w:rPr>
          <w:rFonts w:asciiTheme="minorEastAsia" w:hAnsiTheme="minorEastAsia" w:eastAsiaTheme="minorEastAsia" w:cstheme="minorEastAsia"/>
          <w:sz w:val="20"/>
        </w:rPr>
      </w:pPr>
    </w:p>
    <w:p w14:paraId="03A8F853">
      <w:pPr>
        <w:rPr>
          <w:rFonts w:asciiTheme="minorEastAsia" w:hAnsiTheme="minorEastAsia" w:eastAsiaTheme="minorEastAsia" w:cstheme="minorEastAsia"/>
          <w:sz w:val="20"/>
        </w:rPr>
      </w:pPr>
    </w:p>
    <w:p w14:paraId="3BB8AA46">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7569B68C">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7B363756">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489840B">
      <w:pPr>
        <w:widowControl/>
        <w:adjustRightInd w:val="0"/>
        <w:snapToGrid w:val="0"/>
        <w:spacing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0E03E365">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4711479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647AEB8E">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66031F5">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lang w:eastAsia="zh-CN"/>
        </w:rPr>
        <w:t>投标方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投标方单位</w:t>
      </w:r>
      <w:r>
        <w:rPr>
          <w:rFonts w:hint="eastAsia" w:ascii="仿宋_GB2312" w:hAnsi="仿宋_GB2312" w:eastAsia="仿宋_GB2312" w:cs="仿宋_GB2312"/>
          <w:b/>
          <w:sz w:val="24"/>
          <w:szCs w:val="24"/>
          <w:u w:val="single"/>
        </w:rPr>
        <w:t>全称</w:t>
      </w:r>
    </w:p>
    <w:p w14:paraId="5F0B1620">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29B34B34">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投标方代表</w:t>
      </w:r>
      <w:r>
        <w:rPr>
          <w:rFonts w:hint="eastAsia" w:ascii="仿宋_GB2312" w:hAnsi="仿宋_GB2312" w:eastAsia="仿宋_GB2312" w:cs="仿宋_GB2312"/>
          <w:snapToGrid w:val="0"/>
          <w:color w:val="000000"/>
          <w:kern w:val="0"/>
          <w:sz w:val="24"/>
          <w:szCs w:val="24"/>
          <w:lang w:val="en-US" w:eastAsia="zh-Hans"/>
        </w:rPr>
        <w:t>（签字）：</w:t>
      </w:r>
    </w:p>
    <w:p w14:paraId="0AD5DEFD">
      <w:pPr>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Hans"/>
        </w:rPr>
        <w:br w:type="page"/>
      </w:r>
    </w:p>
    <w:p w14:paraId="4D177AB3">
      <w:pPr>
        <w:pStyle w:val="2"/>
        <w:tabs>
          <w:tab w:val="right" w:leader="dot" w:pos="9061"/>
        </w:tabs>
        <w:rPr>
          <w:rFonts w:ascii="黑体" w:hAnsi="黑体" w:eastAsia="黑体" w:cstheme="minorEastAsia"/>
          <w:b w:val="0"/>
          <w:i/>
          <w:sz w:val="28"/>
          <w:szCs w:val="28"/>
          <w:highlight w:val="none"/>
        </w:rPr>
      </w:pPr>
      <w:r>
        <w:rPr>
          <w:rFonts w:hint="eastAsia" w:ascii="黑体" w:hAnsi="黑体" w:eastAsia="黑体" w:cstheme="minorEastAsia"/>
          <w:b w:val="0"/>
          <w:sz w:val="28"/>
          <w:szCs w:val="28"/>
          <w:highlight w:val="none"/>
        </w:rPr>
        <w:t xml:space="preserve">附件二 </w:t>
      </w:r>
      <w:bookmarkEnd w:id="40"/>
      <w:bookmarkEnd w:id="41"/>
      <w:bookmarkEnd w:id="42"/>
      <w:bookmarkEnd w:id="43"/>
      <w:bookmarkEnd w:id="44"/>
      <w:r>
        <w:rPr>
          <w:rFonts w:hint="eastAsia" w:ascii="黑体" w:hAnsi="黑体" w:eastAsia="黑体" w:cstheme="minorEastAsia"/>
          <w:b w:val="0"/>
          <w:sz w:val="28"/>
          <w:szCs w:val="28"/>
          <w:highlight w:val="none"/>
        </w:rPr>
        <w:t>技术协议书</w:t>
      </w:r>
    </w:p>
    <w:p w14:paraId="1589773C">
      <w:pPr>
        <w:ind w:right="360"/>
        <w:rPr>
          <w:rFonts w:asciiTheme="minorEastAsia" w:hAnsiTheme="minorEastAsia" w:cstheme="minorEastAsia"/>
          <w:sz w:val="20"/>
          <w:szCs w:val="20"/>
          <w:highlight w:val="none"/>
        </w:rPr>
      </w:pPr>
    </w:p>
    <w:p w14:paraId="4FD81DA9">
      <w:pPr>
        <w:jc w:val="right"/>
        <w:rPr>
          <w:rFonts w:asciiTheme="minorEastAsia" w:hAnsiTheme="minorEastAsia" w:cstheme="minorEastAsia"/>
          <w:sz w:val="20"/>
          <w:szCs w:val="20"/>
          <w:highlight w:val="none"/>
        </w:rPr>
      </w:pPr>
    </w:p>
    <w:p w14:paraId="23296F0E">
      <w:pPr>
        <w:jc w:val="right"/>
        <w:rPr>
          <w:rFonts w:asciiTheme="minorEastAsia" w:hAnsiTheme="minorEastAsia" w:cstheme="minorEastAsia"/>
          <w:sz w:val="20"/>
          <w:szCs w:val="20"/>
          <w:highlight w:val="none"/>
        </w:rPr>
      </w:pPr>
    </w:p>
    <w:p w14:paraId="12581E00">
      <w:pPr>
        <w:jc w:val="right"/>
        <w:rPr>
          <w:rFonts w:asciiTheme="minorEastAsia" w:hAnsiTheme="minorEastAsia" w:cstheme="minorEastAsia"/>
          <w:sz w:val="20"/>
          <w:szCs w:val="20"/>
          <w:highlight w:val="none"/>
        </w:rPr>
      </w:pPr>
      <w:r>
        <w:rPr>
          <w:rFonts w:hint="eastAsia" w:asciiTheme="minorEastAsia" w:hAnsiTheme="minorEastAsia" w:cstheme="minorEastAsia"/>
          <w:sz w:val="20"/>
          <w:szCs w:val="20"/>
          <w:highlight w:val="none"/>
        </w:rPr>
        <w:t xml:space="preserve">                                      </w:t>
      </w:r>
    </w:p>
    <w:p w14:paraId="0DDFE736">
      <w:pPr>
        <w:jc w:val="right"/>
        <w:rPr>
          <w:rFonts w:asciiTheme="minorEastAsia" w:hAnsiTheme="minorEastAsia" w:cstheme="minorEastAsia"/>
          <w:sz w:val="20"/>
          <w:szCs w:val="20"/>
          <w:highlight w:val="none"/>
        </w:rPr>
      </w:pPr>
    </w:p>
    <w:p w14:paraId="2B7A949B">
      <w:pPr>
        <w:wordWrap w:val="0"/>
        <w:ind w:right="480"/>
        <w:rPr>
          <w:rFonts w:asciiTheme="minorEastAsia" w:hAnsiTheme="minorEastAsia" w:cstheme="minorEastAsia"/>
          <w:sz w:val="20"/>
          <w:szCs w:val="20"/>
          <w:highlight w:val="none"/>
        </w:rPr>
      </w:pPr>
    </w:p>
    <w:p w14:paraId="45A1517B">
      <w:pPr>
        <w:jc w:val="right"/>
        <w:rPr>
          <w:rFonts w:ascii="楷体_GB2312" w:hAnsi="宋体" w:eastAsia="楷体_GB2312"/>
          <w:sz w:val="24"/>
          <w:highlight w:val="none"/>
        </w:rPr>
      </w:pPr>
      <w:bookmarkStart w:id="118" w:name="_Toc14341849"/>
    </w:p>
    <w:p w14:paraId="45AA4612">
      <w:pPr>
        <w:ind w:right="480"/>
        <w:jc w:val="center"/>
        <w:rPr>
          <w:sz w:val="24"/>
          <w:highlight w:val="none"/>
        </w:rPr>
      </w:pPr>
      <w:r>
        <w:rPr>
          <w:rFonts w:hint="eastAsia" w:ascii="楷体_GB2312" w:hAnsi="宋体" w:eastAsia="楷体_GB2312"/>
          <w:sz w:val="24"/>
          <w:highlight w:val="none"/>
        </w:rPr>
        <w:t xml:space="preserve">                                    </w:t>
      </w:r>
    </w:p>
    <w:bookmarkEnd w:id="118"/>
    <w:p w14:paraId="23281ACE">
      <w:pPr>
        <w:rPr>
          <w:rFonts w:ascii="方正小标宋简体" w:hAnsi="方正小标宋简体" w:eastAsia="方正小标宋简体" w:cs="方正小标宋简体"/>
          <w:sz w:val="40"/>
          <w:szCs w:val="21"/>
          <w:highlight w:val="none"/>
        </w:rPr>
      </w:pPr>
      <w:r>
        <w:rPr>
          <w:rFonts w:hint="eastAsia" w:ascii="方正小标宋简体" w:hAnsi="方正小标宋简体" w:eastAsia="方正小标宋简体" w:cs="方正小标宋简体"/>
          <w:sz w:val="40"/>
          <w:szCs w:val="21"/>
          <w:highlight w:val="none"/>
        </w:rPr>
        <w:br w:type="page"/>
      </w:r>
    </w:p>
    <w:p w14:paraId="6390FD49">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p>
    <w:p w14:paraId="7CB16ABD">
      <w:pPr>
        <w:pStyle w:val="12"/>
        <w:spacing w:before="8" w:after="156"/>
        <w:rPr>
          <w:rFonts w:ascii="楷体" w:hAnsi="楷体" w:eastAsia="楷体" w:cs="楷体"/>
          <w:sz w:val="44"/>
          <w:szCs w:val="28"/>
          <w:highlight w:val="none"/>
        </w:rPr>
      </w:pPr>
    </w:p>
    <w:p w14:paraId="46C8C260">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1E26E1B0">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lang w:eastAsia="zh-CN"/>
        </w:rPr>
        <w:t>投标方</w:t>
      </w:r>
      <w:r>
        <w:rPr>
          <w:rFonts w:hint="eastAsia" w:ascii="楷体" w:hAnsi="楷体" w:eastAsia="楷体" w:cs="楷体"/>
          <w:b/>
          <w:sz w:val="28"/>
          <w:szCs w:val="21"/>
          <w:highlight w:val="none"/>
        </w:rPr>
        <w:t>：</w:t>
      </w:r>
    </w:p>
    <w:p w14:paraId="628BD7B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lang w:eastAsia="zh-CN"/>
        </w:rPr>
        <w:t>投标方</w:t>
      </w:r>
      <w:r>
        <w:rPr>
          <w:rFonts w:hint="eastAsia" w:ascii="楷体" w:hAnsi="楷体" w:eastAsia="楷体" w:cs="楷体"/>
          <w:spacing w:val="-2"/>
          <w:sz w:val="28"/>
          <w:szCs w:val="28"/>
          <w:highlight w:val="none"/>
        </w:rPr>
        <w:t>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highlight w:val="none"/>
        </w:rPr>
        <w:t>,共同加强廉洁自律建设，甲乙双方在平等、自愿、协商一致的原则下，签订本协议。</w:t>
      </w:r>
    </w:p>
    <w:p w14:paraId="6252C118">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218773DA">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或持有</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股权，没有直接或间接投资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关联企业或持有</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关联企业股权。</w:t>
      </w:r>
    </w:p>
    <w:p w14:paraId="2353FFB0">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w:t>
      </w:r>
      <w:r>
        <w:rPr>
          <w:rFonts w:hint="eastAsia" w:ascii="楷体" w:hAnsi="楷体" w:eastAsia="楷体" w:cs="楷体"/>
          <w:spacing w:val="-2"/>
          <w:sz w:val="28"/>
          <w:szCs w:val="28"/>
          <w:highlight w:val="none"/>
          <w:lang w:eastAsia="zh-CN"/>
        </w:rPr>
        <w:t>投标方</w:t>
      </w:r>
      <w:r>
        <w:rPr>
          <w:rFonts w:hint="eastAsia" w:ascii="楷体" w:hAnsi="楷体" w:eastAsia="楷体" w:cs="楷体"/>
          <w:spacing w:val="-2"/>
          <w:sz w:val="28"/>
          <w:szCs w:val="28"/>
          <w:highlight w:val="none"/>
        </w:rPr>
        <w:t>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4F18BC55">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承诺依法开展经营活动，不得有任何形式的商业贿赂行为。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赔偿。</w:t>
      </w:r>
    </w:p>
    <w:p w14:paraId="693E6BB0">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2CC2C739">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581FD2BB">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659D3727">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44D5998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4E6F5B9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08C79C07">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5F86F52E">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7E2BEC7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3E00CFD1">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进行报复。对举报属实和严格遵守廉洁协议的</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，在同等条件下甲方优先考虑与</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继续合作并给予更优惠的商务合作条件。</w:t>
      </w:r>
    </w:p>
    <w:p w14:paraId="7929508C">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1CDCFAAC">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承诺在双方业务往来期间，不得对甲方人员采取任何手段使其离开甲方到</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关联企业任职，若出现上述情况，则属于</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违约，应承担给甲方造成的一切损失。</w:t>
      </w:r>
    </w:p>
    <w:p w14:paraId="7AAAD049">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承诺不聘任甲方内退领导干部或其他人员在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关联企业工作；</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承诺不聘任甲方离职或退休三年内的领导干部或其他人员在</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或</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关联企业工作。</w:t>
      </w:r>
    </w:p>
    <w:p w14:paraId="04710892">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违反本协议约定的任何一项，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自愿向甲方支付5万元至50万元人民币或违反协议约定事件发现的上年度采购额的10%作为违约金，给甲方造成损失的，还应承担全部赔偿责任。另外甲方还有权对</w:t>
      </w:r>
      <w:r>
        <w:rPr>
          <w:rFonts w:hint="eastAsia" w:ascii="楷体" w:hAnsi="楷体" w:eastAsia="楷体" w:cs="楷体"/>
          <w:spacing w:val="-2"/>
          <w:sz w:val="28"/>
          <w:szCs w:val="28"/>
          <w:highlight w:val="none"/>
          <w:lang w:eastAsia="zh-CN"/>
        </w:rPr>
        <w:t>投标方</w:t>
      </w:r>
      <w:r>
        <w:rPr>
          <w:rFonts w:ascii="楷体" w:hAnsi="楷体" w:eastAsia="楷体" w:cs="楷体"/>
          <w:spacing w:val="-2"/>
          <w:sz w:val="28"/>
          <w:szCs w:val="28"/>
          <w:highlight w:val="none"/>
        </w:rPr>
        <w:t>采取降低供货比例、取消供货资格、单方解除采购合同等措施。情节特别严重或触犯法律法规的，将交由甲方住所地司法机关依法进行处理。</w:t>
      </w:r>
    </w:p>
    <w:p w14:paraId="2FD09B55">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335B7B48">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0DC503DB">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F89DF2E">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05C5E90A">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519DBE8D">
      <w:pPr>
        <w:pStyle w:val="125"/>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2A473652">
      <w:pPr>
        <w:pStyle w:val="12"/>
        <w:spacing w:before="9" w:after="156"/>
        <w:rPr>
          <w:rFonts w:ascii="楷体" w:hAnsi="楷体" w:eastAsia="楷体" w:cs="楷体"/>
          <w:sz w:val="40"/>
          <w:szCs w:val="28"/>
          <w:highlight w:val="none"/>
        </w:rPr>
      </w:pPr>
    </w:p>
    <w:p w14:paraId="2DB47D31">
      <w:pPr>
        <w:tabs>
          <w:tab w:val="left" w:pos="5457"/>
        </w:tabs>
        <w:spacing w:before="1"/>
        <w:ind w:left="117"/>
        <w:rPr>
          <w:rFonts w:ascii="楷体" w:hAnsi="楷体" w:eastAsia="楷体" w:cs="楷体"/>
          <w:b/>
          <w:sz w:val="24"/>
          <w:szCs w:val="21"/>
          <w:highlight w:val="none"/>
        </w:rPr>
      </w:pPr>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lang w:eastAsia="zh-CN"/>
        </w:rPr>
        <w:t>投标方</w:t>
      </w:r>
      <w:r>
        <w:rPr>
          <w:rFonts w:hint="eastAsia" w:ascii="楷体" w:hAnsi="楷体" w:eastAsia="楷体" w:cs="楷体"/>
          <w:b/>
          <w:spacing w:val="-1"/>
          <w:w w:val="99"/>
          <w:sz w:val="24"/>
          <w:szCs w:val="21"/>
          <w:highlight w:val="none"/>
        </w:rPr>
        <w:t>（盖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p>
    <w:p w14:paraId="1443E13A">
      <w:pPr>
        <w:pStyle w:val="12"/>
        <w:spacing w:after="156"/>
        <w:rPr>
          <w:rFonts w:ascii="楷体" w:hAnsi="楷体" w:eastAsia="楷体" w:cs="楷体"/>
          <w:b/>
          <w:sz w:val="24"/>
          <w:szCs w:val="28"/>
          <w:highlight w:val="none"/>
        </w:rPr>
      </w:pPr>
    </w:p>
    <w:p w14:paraId="526A7F00">
      <w:pPr>
        <w:pStyle w:val="12"/>
        <w:spacing w:before="1" w:after="156"/>
        <w:rPr>
          <w:rFonts w:ascii="楷体" w:hAnsi="楷体" w:eastAsia="楷体" w:cs="楷体"/>
          <w:b/>
          <w:sz w:val="24"/>
          <w:szCs w:val="28"/>
          <w:highlight w:val="none"/>
        </w:rPr>
      </w:pPr>
    </w:p>
    <w:p w14:paraId="2E1CFB62">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p>
    <w:p w14:paraId="515BC06D">
      <w:pPr>
        <w:pStyle w:val="12"/>
        <w:spacing w:after="156"/>
        <w:rPr>
          <w:rFonts w:ascii="楷体" w:hAnsi="楷体" w:eastAsia="楷体" w:cs="楷体"/>
          <w:b/>
          <w:sz w:val="24"/>
          <w:szCs w:val="28"/>
          <w:highlight w:val="none"/>
        </w:rPr>
      </w:pPr>
    </w:p>
    <w:p w14:paraId="76A93A19">
      <w:pPr>
        <w:pStyle w:val="12"/>
        <w:spacing w:before="4" w:after="156"/>
        <w:rPr>
          <w:rFonts w:ascii="楷体" w:hAnsi="楷体" w:eastAsia="楷体" w:cs="楷体"/>
          <w:b/>
          <w:sz w:val="24"/>
          <w:szCs w:val="28"/>
          <w:highlight w:val="none"/>
        </w:rPr>
      </w:pPr>
    </w:p>
    <w:p w14:paraId="7F07865C">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p>
    <w:p w14:paraId="3F11F054">
      <w:pPr>
        <w:tabs>
          <w:tab w:val="left" w:pos="5457"/>
        </w:tabs>
        <w:ind w:left="117"/>
        <w:rPr>
          <w:rFonts w:ascii="楷体" w:hAnsi="楷体" w:eastAsia="楷体" w:cs="楷体"/>
          <w:b/>
          <w:sz w:val="24"/>
          <w:szCs w:val="21"/>
          <w:highlight w:val="none"/>
        </w:rPr>
      </w:pPr>
    </w:p>
    <w:p w14:paraId="2DBA857C">
      <w:pPr>
        <w:keepNext/>
        <w:keepLines/>
        <w:jc w:val="center"/>
        <w:outlineLvl w:val="0"/>
        <w:rPr>
          <w:rFonts w:ascii="Calibri" w:hAnsi="Calibri" w:eastAsia="宋体" w:cs="Times New Roman"/>
          <w:b/>
          <w:bCs/>
          <w:kern w:val="44"/>
          <w:sz w:val="36"/>
          <w:szCs w:val="44"/>
          <w:highlight w:val="none"/>
        </w:rPr>
        <w:sectPr>
          <w:footerReference r:id="rId19" w:type="first"/>
          <w:headerReference r:id="rId17" w:type="default"/>
          <w:footerReference r:id="rId18" w:type="default"/>
          <w:pgSz w:w="11906" w:h="16838"/>
          <w:pgMar w:top="1588" w:right="1418" w:bottom="1134" w:left="1418" w:header="851" w:footer="992" w:gutter="0"/>
          <w:cols w:space="720" w:num="1"/>
          <w:titlePg/>
          <w:docGrid w:type="lines" w:linePitch="312" w:charSpace="0"/>
        </w:sectPr>
      </w:pPr>
    </w:p>
    <w:p w14:paraId="5D7617CC">
      <w:pPr>
        <w:keepNext/>
        <w:keepLines/>
        <w:jc w:val="center"/>
        <w:outlineLvl w:val="0"/>
        <w:rPr>
          <w:rFonts w:ascii="Calibri" w:hAnsi="Calibri" w:eastAsia="宋体" w:cs="Times New Roman"/>
          <w:b/>
          <w:bCs/>
          <w:kern w:val="44"/>
          <w:sz w:val="36"/>
          <w:szCs w:val="44"/>
          <w:highlight w:val="none"/>
        </w:rPr>
      </w:pPr>
      <w:r>
        <w:rPr>
          <w:rFonts w:hint="eastAsia" w:ascii="Calibri" w:hAnsi="Calibri" w:eastAsia="宋体" w:cs="Times New Roman"/>
          <w:b/>
          <w:bCs/>
          <w:kern w:val="44"/>
          <w:sz w:val="36"/>
          <w:szCs w:val="44"/>
          <w:highlight w:val="none"/>
        </w:rPr>
        <w:t>第六部分</w:t>
      </w:r>
      <w:r>
        <w:rPr>
          <w:rFonts w:ascii="Calibri" w:hAnsi="Calibri" w:eastAsia="宋体" w:cs="Times New Roman"/>
          <w:b/>
          <w:bCs/>
          <w:kern w:val="44"/>
          <w:sz w:val="36"/>
          <w:szCs w:val="44"/>
          <w:highlight w:val="none"/>
        </w:rPr>
        <w:t xml:space="preserve"> </w:t>
      </w:r>
      <w:r>
        <w:rPr>
          <w:rFonts w:hint="eastAsia" w:ascii="Calibri" w:hAnsi="Calibri" w:eastAsia="宋体" w:cs="Times New Roman"/>
          <w:b/>
          <w:bCs/>
          <w:kern w:val="44"/>
          <w:sz w:val="36"/>
          <w:szCs w:val="44"/>
          <w:highlight w:val="none"/>
        </w:rPr>
        <w:t>投标文件附件</w:t>
      </w:r>
      <w:bookmarkEnd w:id="45"/>
    </w:p>
    <w:p w14:paraId="1154778C">
      <w:pPr>
        <w:keepNext/>
        <w:keepLines/>
        <w:rPr>
          <w:rFonts w:ascii="Times New Roman" w:hAnsi="Times New Roman" w:eastAsia="宋体" w:cs="Times New Roman"/>
          <w:b/>
          <w:bCs/>
          <w:color w:val="000000"/>
          <w:sz w:val="24"/>
          <w:highlight w:val="none"/>
        </w:rPr>
      </w:pPr>
    </w:p>
    <w:p w14:paraId="3F82B06B">
      <w:pPr>
        <w:pStyle w:val="16"/>
        <w:rPr>
          <w:rFonts w:ascii="Times New Roman" w:hAnsi="Times New Roman" w:eastAsia="宋体" w:cs="Times New Roman"/>
          <w:b/>
          <w:bCs/>
          <w:color w:val="000000"/>
          <w:sz w:val="24"/>
          <w:highlight w:val="none"/>
        </w:rPr>
      </w:pPr>
    </w:p>
    <w:p w14:paraId="6DD5BD6E">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说明：</w:t>
      </w:r>
    </w:p>
    <w:p w14:paraId="33B21BBD">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1.投标人须认真填写和提交本部分中的附件文件；</w:t>
      </w:r>
    </w:p>
    <w:p w14:paraId="0AC043D4">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2.对附件文件中所要求的内容应给予明确的答复；</w:t>
      </w:r>
    </w:p>
    <w:p w14:paraId="2F841D57">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3.附件文件的签字人应保证其对一切问题的答复、所做的声明及出具的资格资质文件、资料等具有真实性和准确性；</w:t>
      </w:r>
    </w:p>
    <w:p w14:paraId="61E83267">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4.招标人将对投标人提交的文件、资料等内容予以保密，但不退还；</w:t>
      </w:r>
    </w:p>
    <w:p w14:paraId="706E8870">
      <w:pPr>
        <w:spacing w:line="420" w:lineRule="exact"/>
        <w:ind w:firstLine="480" w:firstLineChars="200"/>
        <w:rPr>
          <w:rFonts w:ascii="宋体" w:hAnsi="宋体" w:eastAsia="宋体" w:cs="宋体"/>
          <w:sz w:val="24"/>
          <w:highlight w:val="none"/>
        </w:rPr>
      </w:pPr>
      <w:r>
        <w:rPr>
          <w:rFonts w:hint="eastAsia" w:ascii="宋体" w:hAnsi="宋体" w:eastAsia="宋体" w:cs="宋体"/>
          <w:sz w:val="24"/>
          <w:highlight w:val="none"/>
        </w:rPr>
        <w:t>5.所有附件文件应以中文书写，作为投标文件的组成部分。</w:t>
      </w:r>
    </w:p>
    <w:p w14:paraId="7BA20B0B">
      <w:pPr>
        <w:pStyle w:val="16"/>
        <w:rPr>
          <w:rFonts w:ascii="Times New Roman" w:hAnsi="Times New Roman" w:eastAsia="宋体" w:cs="Times New Roman"/>
          <w:b/>
          <w:bCs/>
          <w:color w:val="000000"/>
          <w:sz w:val="24"/>
          <w:highlight w:val="none"/>
        </w:rPr>
        <w:sectPr>
          <w:footerReference r:id="rId22" w:type="first"/>
          <w:headerReference r:id="rId20" w:type="default"/>
          <w:footerReference r:id="rId21" w:type="default"/>
          <w:pgSz w:w="11906" w:h="16838"/>
          <w:pgMar w:top="1588" w:right="1418" w:bottom="1134" w:left="1418" w:header="851" w:footer="992" w:gutter="0"/>
          <w:cols w:space="720" w:num="1"/>
          <w:titlePg/>
          <w:docGrid w:type="lines" w:linePitch="312" w:charSpace="0"/>
        </w:sectPr>
      </w:pPr>
    </w:p>
    <w:p w14:paraId="6F1E2299">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w:t>
      </w:r>
      <w:r>
        <w:rPr>
          <w:rFonts w:ascii="Times New Roman" w:hAnsi="Times New Roman" w:eastAsia="宋体" w:cs="Times New Roman"/>
          <w:b/>
          <w:bCs/>
          <w:color w:val="000000"/>
          <w:sz w:val="24"/>
          <w:highlight w:val="none"/>
        </w:rPr>
        <w:t>1</w:t>
      </w:r>
      <w:bookmarkStart w:id="119" w:name="_Toc25811"/>
      <w:bookmarkStart w:id="120" w:name="_Toc353881012"/>
      <w:bookmarkStart w:id="121" w:name="_Toc212369550"/>
      <w:bookmarkStart w:id="122" w:name="_Toc639004"/>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投标函</w:t>
      </w:r>
      <w:bookmarkEnd w:id="119"/>
      <w:bookmarkEnd w:id="120"/>
      <w:bookmarkEnd w:id="121"/>
      <w:bookmarkEnd w:id="122"/>
    </w:p>
    <w:p w14:paraId="5CDF175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致：中国重汽集团济南动力有限公司：</w:t>
      </w:r>
    </w:p>
    <w:p w14:paraId="1D3F8DF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根据贵方</w:t>
      </w:r>
      <w:r>
        <w:rPr>
          <w:rFonts w:hint="eastAsia" w:ascii="宋体" w:hAnsi="宋体" w:eastAsia="宋体" w:cs="宋体"/>
          <w:sz w:val="24"/>
          <w:highlight w:val="none"/>
          <w:u w:val="single"/>
        </w:rPr>
        <w:t>济南成型厂锻造一线新增模箱翻转设备技改项目</w:t>
      </w:r>
      <w:r>
        <w:rPr>
          <w:rFonts w:hint="eastAsia" w:ascii="宋体" w:hAnsi="宋体" w:eastAsia="宋体" w:cs="Times New Roman"/>
          <w:bCs/>
          <w:snapToGrid w:val="0"/>
          <w:color w:val="000000"/>
          <w:kern w:val="0"/>
          <w:sz w:val="24"/>
          <w:highlight w:val="none"/>
        </w:rPr>
        <w:t>招标公告</w:t>
      </w:r>
      <w:r>
        <w:rPr>
          <w:rFonts w:hint="eastAsia" w:ascii="宋体" w:hAnsi="宋体" w:eastAsia="宋体" w:cs="Times New Roman"/>
          <w:color w:val="000000"/>
          <w:sz w:val="24"/>
          <w:highlight w:val="none"/>
        </w:rPr>
        <w:t>，</w:t>
      </w:r>
      <w:r>
        <w:rPr>
          <w:rFonts w:ascii="宋体" w:hAnsi="宋体" w:eastAsia="宋体" w:cs="Times New Roman"/>
          <w:b/>
          <w:color w:val="000000"/>
          <w:sz w:val="24"/>
          <w:highlight w:val="none"/>
          <w:u w:val="single"/>
        </w:rPr>
        <w:t xml:space="preserve">            </w:t>
      </w:r>
      <w:r>
        <w:rPr>
          <w:rFonts w:hint="eastAsia" w:ascii="宋体" w:hAnsi="宋体" w:eastAsia="宋体" w:cs="Times New Roman"/>
          <w:color w:val="000000"/>
          <w:sz w:val="24"/>
          <w:highlight w:val="none"/>
        </w:rPr>
        <w:t>投标公司，</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法人代表人为</w:t>
      </w:r>
      <w:r>
        <w:rPr>
          <w:rFonts w:ascii="宋体" w:hAnsi="宋体" w:eastAsia="宋体" w:cs="Times New Roman"/>
          <w:color w:val="000000"/>
          <w:sz w:val="24"/>
          <w:highlight w:val="none"/>
          <w:u w:val="single"/>
        </w:rPr>
        <w:t xml:space="preserve">         </w:t>
      </w:r>
      <w:r>
        <w:rPr>
          <w:rFonts w:hint="eastAsia" w:ascii="宋体" w:hAnsi="宋体" w:eastAsia="宋体" w:cs="Times New Roman"/>
          <w:color w:val="000000"/>
          <w:sz w:val="24"/>
          <w:highlight w:val="none"/>
        </w:rPr>
        <w:t>，正式授权</w:t>
      </w:r>
      <w:r>
        <w:rPr>
          <w:rFonts w:ascii="宋体" w:hAnsi="宋体" w:eastAsia="宋体" w:cs="Times New Roman"/>
          <w:color w:val="000000"/>
          <w:sz w:val="24"/>
          <w:highlight w:val="none"/>
          <w:u w:val="single"/>
        </w:rPr>
        <w:t xml:space="preserve">           </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提交纸质投标文件：资质证明文件、商务文件和技术文件正本一份；电子版投标文件一份。</w:t>
      </w:r>
    </w:p>
    <w:p w14:paraId="24EF6098">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据此函，签字代表宣布同意如下：</w:t>
      </w:r>
    </w:p>
    <w:p w14:paraId="55B66367">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1</w:t>
      </w:r>
      <w:r>
        <w:rPr>
          <w:rFonts w:hint="eastAsia" w:ascii="宋体" w:hAnsi="宋体" w:eastAsia="宋体" w:cs="Times New Roman"/>
          <w:color w:val="000000"/>
          <w:sz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768F9CA7">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2</w:t>
      </w:r>
      <w:r>
        <w:rPr>
          <w:rFonts w:hint="eastAsia" w:ascii="宋体" w:hAnsi="宋体" w:eastAsia="宋体" w:cs="Times New Roman"/>
          <w:color w:val="000000"/>
          <w:sz w:val="24"/>
          <w:highlight w:val="none"/>
        </w:rPr>
        <w:t>.投标人在投标之前已经与贵方进行了充分的沟通，完全理解并接受招标文件的各项规定和要求，对招标文件的合理性、合法性不再有异议。</w:t>
      </w:r>
    </w:p>
    <w:p w14:paraId="54C64FC0">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3</w:t>
      </w:r>
      <w:r>
        <w:rPr>
          <w:rFonts w:hint="eastAsia" w:ascii="宋体" w:hAnsi="宋体" w:eastAsia="宋体" w:cs="Times New Roman"/>
          <w:color w:val="000000"/>
          <w:sz w:val="24"/>
          <w:highlight w:val="none"/>
        </w:rPr>
        <w:t>.本投标有效期自开标日起</w:t>
      </w:r>
      <w:r>
        <w:rPr>
          <w:rFonts w:ascii="宋体" w:hAnsi="宋体" w:eastAsia="宋体" w:cs="Times New Roman"/>
          <w:bCs/>
          <w:color w:val="000000"/>
          <w:sz w:val="24"/>
          <w:highlight w:val="none"/>
          <w:u w:val="single"/>
        </w:rPr>
        <w:t xml:space="preserve"> 90</w:t>
      </w:r>
      <w:r>
        <w:rPr>
          <w:rFonts w:hint="eastAsia" w:ascii="宋体" w:hAnsi="宋体" w:eastAsia="宋体" w:cs="Times New Roman"/>
          <w:color w:val="000000"/>
          <w:sz w:val="24"/>
          <w:highlight w:val="none"/>
        </w:rPr>
        <w:t>个日历日。</w:t>
      </w:r>
    </w:p>
    <w:p w14:paraId="56F8CEB5">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4</w:t>
      </w:r>
      <w:r>
        <w:rPr>
          <w:rFonts w:hint="eastAsia" w:ascii="宋体" w:hAnsi="宋体" w:eastAsia="宋体" w:cs="Times New Roman"/>
          <w:color w:val="000000"/>
          <w:sz w:val="24"/>
          <w:highlight w:val="none"/>
        </w:rPr>
        <w:t>.如中标，本投标文件至本项目合同履行完毕止均保持有效，本投标人将按“招标文件”及政府采购法律、法规的规定履行合同责任和义务。</w:t>
      </w:r>
    </w:p>
    <w:p w14:paraId="39D32943">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5</w:t>
      </w:r>
      <w:r>
        <w:rPr>
          <w:rFonts w:hint="eastAsia" w:ascii="宋体" w:hAnsi="宋体" w:eastAsia="宋体" w:cs="Times New Roman"/>
          <w:color w:val="000000"/>
          <w:sz w:val="24"/>
          <w:highlight w:val="none"/>
        </w:rPr>
        <w:t>.投标人同意按照贵方要求提供与投标有关的一切数据或资料。</w:t>
      </w:r>
    </w:p>
    <w:p w14:paraId="562EF091">
      <w:pPr>
        <w:spacing w:line="360" w:lineRule="auto"/>
        <w:ind w:firstLine="480" w:firstLineChars="200"/>
        <w:rPr>
          <w:rFonts w:ascii="宋体" w:hAnsi="宋体" w:eastAsia="宋体" w:cs="Times New Roman"/>
          <w:color w:val="000000"/>
          <w:sz w:val="24"/>
          <w:highlight w:val="none"/>
        </w:rPr>
      </w:pPr>
      <w:r>
        <w:rPr>
          <w:rFonts w:ascii="宋体" w:hAnsi="宋体" w:eastAsia="宋体" w:cs="Times New Roman"/>
          <w:color w:val="000000"/>
          <w:sz w:val="24"/>
          <w:highlight w:val="none"/>
        </w:rPr>
        <w:t>6</w:t>
      </w:r>
      <w:r>
        <w:rPr>
          <w:rFonts w:hint="eastAsia" w:ascii="宋体" w:hAnsi="宋体" w:eastAsia="宋体" w:cs="Times New Roman"/>
          <w:color w:val="000000"/>
          <w:sz w:val="24"/>
          <w:highlight w:val="none"/>
        </w:rPr>
        <w:t>.与本投标有关的一切正式往来信函请寄：</w:t>
      </w:r>
    </w:p>
    <w:p w14:paraId="38BEBEB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地址：</w:t>
      </w:r>
      <w:r>
        <w:rPr>
          <w:rFonts w:ascii="宋体" w:hAnsi="宋体" w:eastAsia="宋体" w:cs="Times New Roman"/>
          <w:color w:val="000000"/>
          <w:sz w:val="24"/>
          <w:highlight w:val="none"/>
        </w:rPr>
        <w:t xml:space="preserve">                             </w:t>
      </w:r>
    </w:p>
    <w:p w14:paraId="6003F42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邮编：</w:t>
      </w:r>
      <w:r>
        <w:rPr>
          <w:rFonts w:ascii="宋体" w:hAnsi="宋体" w:eastAsia="宋体" w:cs="Times New Roman"/>
          <w:color w:val="000000"/>
          <w:sz w:val="24"/>
          <w:highlight w:val="none"/>
        </w:rPr>
        <w:t xml:space="preserve">        </w:t>
      </w:r>
    </w:p>
    <w:p w14:paraId="115718F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电话：</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传真：</w:t>
      </w:r>
      <w:r>
        <w:rPr>
          <w:rFonts w:ascii="宋体" w:hAnsi="宋体" w:eastAsia="宋体" w:cs="Times New Roman"/>
          <w:color w:val="000000"/>
          <w:sz w:val="24"/>
          <w:highlight w:val="none"/>
        </w:rPr>
        <w:t xml:space="preserve">                   </w:t>
      </w:r>
    </w:p>
    <w:p w14:paraId="685548C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投标人代表姓名：</w:t>
      </w:r>
      <w:r>
        <w:rPr>
          <w:rFonts w:hint="eastAsia" w:ascii="宋体" w:hAnsi="宋体" w:eastAsia="宋体" w:cs="Times New Roman"/>
          <w:color w:val="000000"/>
          <w:sz w:val="24"/>
          <w:highlight w:val="none"/>
          <w:u w:val="single"/>
        </w:rPr>
        <w:t xml:space="preserve">         </w:t>
      </w:r>
      <w:r>
        <w:rPr>
          <w:rFonts w:hint="eastAsia" w:ascii="宋体" w:hAnsi="宋体" w:eastAsia="宋体" w:cs="Times New Roman"/>
          <w:color w:val="000000"/>
          <w:sz w:val="24"/>
          <w:highlight w:val="none"/>
        </w:rPr>
        <w:t>职务：</w:t>
      </w:r>
      <w:r>
        <w:rPr>
          <w:rFonts w:ascii="宋体" w:hAnsi="宋体" w:eastAsia="宋体" w:cs="Times New Roman"/>
          <w:color w:val="000000"/>
          <w:sz w:val="24"/>
          <w:highlight w:val="none"/>
        </w:rPr>
        <w:t xml:space="preserve">          </w:t>
      </w:r>
    </w:p>
    <w:p w14:paraId="5661527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开户银行：</w:t>
      </w:r>
      <w:r>
        <w:rPr>
          <w:rFonts w:ascii="宋体" w:hAnsi="宋体" w:eastAsia="宋体" w:cs="Times New Roman"/>
          <w:color w:val="000000"/>
          <w:sz w:val="24"/>
          <w:highlight w:val="none"/>
        </w:rPr>
        <w:t xml:space="preserve">                   </w:t>
      </w:r>
    </w:p>
    <w:p w14:paraId="63B0107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银行帐号：</w:t>
      </w:r>
      <w:r>
        <w:rPr>
          <w:rFonts w:ascii="宋体" w:hAnsi="宋体" w:eastAsia="宋体" w:cs="Times New Roman"/>
          <w:color w:val="000000"/>
          <w:sz w:val="24"/>
          <w:highlight w:val="none"/>
        </w:rPr>
        <w:t xml:space="preserve">                   </w:t>
      </w:r>
    </w:p>
    <w:p w14:paraId="6351C44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 xml:space="preserve">联行号：                     </w:t>
      </w:r>
    </w:p>
    <w:p w14:paraId="06F3121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hint="eastAsia" w:ascii="宋体" w:hAnsi="宋体" w:eastAsia="宋体" w:cs="Times New Roman"/>
          <w:bCs/>
          <w:color w:val="000000"/>
          <w:sz w:val="24"/>
          <w:highlight w:val="none"/>
        </w:rPr>
        <w:t>盖章）</w:t>
      </w:r>
      <w:r>
        <w:rPr>
          <w:rFonts w:ascii="宋体" w:hAnsi="宋体" w:eastAsia="宋体" w:cs="Times New Roman"/>
          <w:color w:val="000000"/>
          <w:sz w:val="24"/>
          <w:highlight w:val="none"/>
        </w:rPr>
        <w:t xml:space="preserve">: </w:t>
      </w:r>
    </w:p>
    <w:p w14:paraId="56D334F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授权代表签字</w:t>
      </w:r>
      <w:r>
        <w:rPr>
          <w:rFonts w:hint="eastAsia" w:ascii="宋体" w:hAnsi="宋体" w:eastAsia="宋体" w:cs="Times New Roman"/>
          <w:bCs/>
          <w:color w:val="000000"/>
          <w:sz w:val="24"/>
          <w:highlight w:val="none"/>
        </w:rPr>
        <w:t>：</w:t>
      </w:r>
    </w:p>
    <w:p w14:paraId="0C50E05F">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446F9540">
      <w:pPr>
        <w:rPr>
          <w:rFonts w:ascii="黑体" w:hAnsi="Calibri" w:eastAsia="黑体" w:cs="Times New Roman"/>
          <w:color w:val="000000"/>
          <w:sz w:val="24"/>
          <w:highlight w:val="none"/>
        </w:rPr>
      </w:pPr>
    </w:p>
    <w:p w14:paraId="205E1052">
      <w:pPr>
        <w:rPr>
          <w:rFonts w:ascii="黑体" w:hAnsi="Calibri" w:eastAsia="黑体" w:cs="Times New Roman"/>
          <w:color w:val="000000"/>
          <w:sz w:val="24"/>
          <w:highlight w:val="none"/>
        </w:rPr>
      </w:pPr>
    </w:p>
    <w:p w14:paraId="3C33DCB2">
      <w:pPr>
        <w:pStyle w:val="16"/>
        <w:rPr>
          <w:rFonts w:ascii="黑体" w:hAnsi="Calibri" w:eastAsia="黑体" w:cs="Times New Roman"/>
          <w:color w:val="000000"/>
          <w:sz w:val="24"/>
          <w:highlight w:val="none"/>
        </w:rPr>
      </w:pPr>
    </w:p>
    <w:p w14:paraId="6C76A6C9">
      <w:pPr>
        <w:pStyle w:val="16"/>
        <w:rPr>
          <w:rFonts w:ascii="黑体" w:hAnsi="Calibri" w:eastAsia="黑体" w:cs="Times New Roman"/>
          <w:color w:val="000000"/>
          <w:sz w:val="24"/>
          <w:highlight w:val="none"/>
        </w:rPr>
      </w:pPr>
    </w:p>
    <w:p w14:paraId="186DDF9B">
      <w:pPr>
        <w:pStyle w:val="16"/>
        <w:rPr>
          <w:rFonts w:ascii="黑体" w:hAnsi="Calibri" w:eastAsia="黑体" w:cs="Times New Roman"/>
          <w:color w:val="000000"/>
          <w:sz w:val="24"/>
          <w:highlight w:val="none"/>
        </w:rPr>
      </w:pPr>
    </w:p>
    <w:p w14:paraId="6E43F9A2">
      <w:pPr>
        <w:pStyle w:val="16"/>
        <w:rPr>
          <w:rFonts w:ascii="黑体" w:hAnsi="Calibri" w:eastAsia="黑体" w:cs="Times New Roman"/>
          <w:color w:val="000000"/>
          <w:sz w:val="24"/>
          <w:highlight w:val="none"/>
        </w:rPr>
      </w:pPr>
    </w:p>
    <w:p w14:paraId="3C9F6A0A">
      <w:pPr>
        <w:rPr>
          <w:rFonts w:ascii="黑体" w:hAnsi="Calibri" w:eastAsia="黑体" w:cs="Times New Roman"/>
          <w:color w:val="000000"/>
          <w:sz w:val="24"/>
          <w:highlight w:val="none"/>
        </w:rPr>
      </w:pPr>
    </w:p>
    <w:p w14:paraId="204C132D">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w:t>
      </w:r>
      <w:r>
        <w:rPr>
          <w:rFonts w:ascii="Times New Roman" w:hAnsi="Times New Roman" w:eastAsia="宋体" w:cs="Times New Roman"/>
          <w:b/>
          <w:bCs/>
          <w:color w:val="000000"/>
          <w:sz w:val="24"/>
          <w:highlight w:val="none"/>
        </w:rPr>
        <w:t xml:space="preserve">2 </w:t>
      </w:r>
      <w:r>
        <w:rPr>
          <w:rFonts w:hint="eastAsia" w:ascii="Times New Roman" w:hAnsi="Times New Roman" w:eastAsia="宋体" w:cs="Times New Roman"/>
          <w:b/>
          <w:bCs/>
          <w:color w:val="000000"/>
          <w:sz w:val="24"/>
          <w:highlight w:val="none"/>
        </w:rPr>
        <w:t>法定代表人授权委托书</w:t>
      </w:r>
    </w:p>
    <w:p w14:paraId="7DB2ADAA">
      <w:pPr>
        <w:adjustRightInd w:val="0"/>
        <w:snapToGrid w:val="0"/>
        <w:spacing w:before="93" w:beforeLines="30" w:line="240" w:lineRule="exact"/>
        <w:jc w:val="center"/>
        <w:rPr>
          <w:rFonts w:ascii="宋体" w:hAnsi="Calibri" w:eastAsia="宋体" w:cs="Times New Roman"/>
          <w:sz w:val="24"/>
          <w:szCs w:val="20"/>
          <w:highlight w:val="none"/>
        </w:rPr>
      </w:pPr>
    </w:p>
    <w:p w14:paraId="7F862A3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本授权委托书声明：我＿＿＿＿＿＿＿（姓名）系＿＿＿＿＿＿＿＿＿＿＿＿＿＿＿＿＿＿＿＿＿＿＿＿＿＿＿＿（投标人全称）的法定代表人，就</w:t>
      </w:r>
      <w:r>
        <w:rPr>
          <w:rFonts w:ascii="宋体" w:hAnsi="宋体" w:eastAsia="宋体" w:cs="Times New Roman"/>
          <w:b/>
          <w:bCs/>
          <w:color w:val="000000"/>
          <w:sz w:val="24"/>
          <w:highlight w:val="none"/>
          <w:u w:val="single"/>
        </w:rPr>
        <w:t xml:space="preserve"> </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b/>
          <w:bCs/>
          <w:color w:val="000000"/>
          <w:sz w:val="24"/>
          <w:highlight w:val="none"/>
        </w:rPr>
        <w:t xml:space="preserve"> </w:t>
      </w:r>
      <w:r>
        <w:rPr>
          <w:rFonts w:hint="eastAsia" w:ascii="宋体" w:hAnsi="宋体" w:eastAsia="宋体" w:cs="Times New Roman"/>
          <w:color w:val="000000"/>
          <w:sz w:val="24"/>
          <w:highlight w:val="none"/>
        </w:rPr>
        <w:t>（CGZX2025090034）现授权委托＿＿＿＿＿＿＿＿＿＿＿＿＿＿＿＿＿＿＿＿＿＿＿＿＿＿＿＿（单位名称）的＿＿＿＿＿＿＿＿（姓名、职务）为我公司全权代表，全权代表在投标文件、评标过程中的书面承诺、合同等所签署的一切文件和处理与之有关的一切事务，我均予以承认。</w:t>
      </w:r>
    </w:p>
    <w:p w14:paraId="1120E87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全权代表无转委权。特此委托。</w:t>
      </w:r>
    </w:p>
    <w:tbl>
      <w:tblPr>
        <w:tblStyle w:val="35"/>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AEEF95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C63D6CE">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2E01486B">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3F58B2A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全权代表姓名：</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性别：</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年龄：</w:t>
      </w:r>
    </w:p>
    <w:p w14:paraId="43B7F9B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单位：</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部门：</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职务：</w:t>
      </w:r>
    </w:p>
    <w:p w14:paraId="1246B72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法定代表人签字或盖章</w:t>
      </w:r>
      <w:r>
        <w:rPr>
          <w:rFonts w:ascii="宋体" w:hAnsi="宋体" w:eastAsia="宋体" w:cs="Times New Roman"/>
          <w:color w:val="000000"/>
          <w:sz w:val="24"/>
          <w:highlight w:val="none"/>
        </w:rPr>
        <w:t xml:space="preserve">                          </w:t>
      </w:r>
    </w:p>
    <w:p w14:paraId="2826F70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被授权人签字</w:t>
      </w:r>
      <w:r>
        <w:rPr>
          <w:rFonts w:ascii="宋体" w:hAnsi="宋体" w:eastAsia="宋体" w:cs="Times New Roman"/>
          <w:color w:val="000000"/>
          <w:sz w:val="24"/>
          <w:highlight w:val="none"/>
        </w:rPr>
        <w:t xml:space="preserve">  </w:t>
      </w:r>
    </w:p>
    <w:p w14:paraId="0D37F1D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被授权人电话：</w:t>
      </w:r>
      <w:r>
        <w:rPr>
          <w:rFonts w:ascii="宋体" w:hAnsi="宋体" w:eastAsia="宋体" w:cs="Times New Roman"/>
          <w:color w:val="000000"/>
          <w:sz w:val="24"/>
          <w:highlight w:val="none"/>
        </w:rPr>
        <w:t xml:space="preserve">                          </w:t>
      </w:r>
    </w:p>
    <w:p w14:paraId="5D60B4D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投标人名称（公章）</w:t>
      </w:r>
      <w:r>
        <w:rPr>
          <w:rFonts w:ascii="宋体" w:hAnsi="宋体" w:eastAsia="宋体" w:cs="Times New Roman"/>
          <w:color w:val="000000"/>
          <w:sz w:val="24"/>
          <w:highlight w:val="none"/>
        </w:rPr>
        <w:t xml:space="preserve">                       </w:t>
      </w:r>
    </w:p>
    <w:p w14:paraId="514B517E">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3F4D3A4F">
      <w:pPr>
        <w:rPr>
          <w:rFonts w:ascii="Calibri" w:hAnsi="Calibri" w:eastAsia="黑体" w:cs="Times New Roman"/>
          <w:b/>
          <w:bCs/>
          <w:color w:val="000000"/>
          <w:sz w:val="28"/>
          <w:szCs w:val="20"/>
          <w:highlight w:val="none"/>
        </w:rPr>
      </w:pPr>
    </w:p>
    <w:p w14:paraId="006F7F16">
      <w:pPr>
        <w:pStyle w:val="16"/>
        <w:rPr>
          <w:rFonts w:ascii="Calibri" w:hAnsi="Calibri" w:eastAsia="黑体" w:cs="Times New Roman"/>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1DCA2F0A">
      <w:pPr>
        <w:keepNext/>
        <w:keepLines/>
        <w:outlineLvl w:val="2"/>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highlight w:val="none"/>
          <w14:textOutline w14:w="4356" w14:cap="sq" w14:cmpd="sng" w14:algn="ctr">
            <w14:solidFill>
              <w14:srgbClr w14:val="000000"/>
            </w14:solidFill>
            <w14:prstDash w14:val="solid"/>
            <w14:bevel/>
          </w14:textOutline>
        </w:rPr>
        <w:t>表</w:t>
      </w:r>
    </w:p>
    <w:p w14:paraId="69B6B8B7">
      <w:pPr>
        <w:keepNext/>
        <w:keepLines/>
        <w:outlineLvl w:val="3"/>
        <w:rPr>
          <w:rFonts w:ascii="Times New Roman" w:hAnsi="Times New Roman" w:eastAsia="宋体" w:cs="Times New Roman"/>
          <w:b/>
          <w:bCs/>
          <w:color w:val="000000"/>
          <w:sz w:val="24"/>
          <w:highlight w:val="none"/>
        </w:rPr>
      </w:pPr>
      <w:r>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highlight w:val="none"/>
        </w:rPr>
        <w:t xml:space="preserve"> </w:t>
      </w:r>
      <w:r>
        <w:rPr>
          <w:rFonts w:ascii="宋体" w:hAnsi="宋体" w:eastAsia="宋体" w:cs="宋体"/>
          <w:spacing w:val="-7"/>
          <w:sz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highlight w:val="none"/>
        </w:rPr>
        <w:t>投标人基本情况表(格式)</w:t>
      </w:r>
    </w:p>
    <w:tbl>
      <w:tblPr>
        <w:tblStyle w:val="1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1BE2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48F2314">
            <w:pPr>
              <w:pStyle w:val="129"/>
              <w:spacing w:before="114"/>
              <w:ind w:left="720"/>
              <w:rPr>
                <w:highlight w:val="none"/>
              </w:rPr>
            </w:pPr>
            <w:r>
              <w:rPr>
                <w:highlight w:val="none"/>
              </w:rPr>
              <w:t xml:space="preserve">企业名称 </w:t>
            </w:r>
          </w:p>
        </w:tc>
        <w:tc>
          <w:tcPr>
            <w:tcW w:w="4680" w:type="dxa"/>
            <w:gridSpan w:val="4"/>
            <w:vAlign w:val="center"/>
          </w:tcPr>
          <w:p w14:paraId="5CF5D993">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4C26999A">
            <w:pPr>
              <w:pStyle w:val="129"/>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68EBA5A9">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7BFE4D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5B9B8D3E">
            <w:pPr>
              <w:pStyle w:val="129"/>
              <w:spacing w:before="114"/>
              <w:ind w:left="720"/>
              <w:rPr>
                <w:highlight w:val="none"/>
              </w:rPr>
            </w:pPr>
            <w:r>
              <w:rPr>
                <w:highlight w:val="none"/>
              </w:rPr>
              <w:t xml:space="preserve">企业地址 </w:t>
            </w:r>
          </w:p>
        </w:tc>
        <w:tc>
          <w:tcPr>
            <w:tcW w:w="4680" w:type="dxa"/>
            <w:gridSpan w:val="4"/>
            <w:vAlign w:val="center"/>
          </w:tcPr>
          <w:p w14:paraId="63100229">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627F37E9">
            <w:pPr>
              <w:pStyle w:val="129"/>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2E9DD7E6">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1B238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508FEBB">
            <w:pPr>
              <w:pStyle w:val="129"/>
              <w:spacing w:before="111"/>
              <w:ind w:left="720"/>
              <w:rPr>
                <w:highlight w:val="none"/>
              </w:rPr>
            </w:pPr>
            <w:r>
              <w:rPr>
                <w:highlight w:val="none"/>
              </w:rPr>
              <w:t xml:space="preserve">企业性质 </w:t>
            </w:r>
          </w:p>
        </w:tc>
        <w:tc>
          <w:tcPr>
            <w:tcW w:w="4680" w:type="dxa"/>
            <w:gridSpan w:val="4"/>
            <w:vAlign w:val="center"/>
          </w:tcPr>
          <w:p w14:paraId="6FE5C5EE">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B888504">
            <w:pPr>
              <w:pStyle w:val="129"/>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78C6E3FA">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EE661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7B7DBB1D">
            <w:pPr>
              <w:pStyle w:val="129"/>
              <w:spacing w:before="111"/>
              <w:ind w:left="509"/>
              <w:rPr>
                <w:highlight w:val="none"/>
              </w:rPr>
            </w:pPr>
            <w:r>
              <w:rPr>
                <w:highlight w:val="none"/>
              </w:rPr>
              <w:t xml:space="preserve">企业法人代表  </w:t>
            </w:r>
          </w:p>
        </w:tc>
        <w:tc>
          <w:tcPr>
            <w:tcW w:w="4680" w:type="dxa"/>
            <w:gridSpan w:val="4"/>
          </w:tcPr>
          <w:p w14:paraId="3243AB9F">
            <w:pPr>
              <w:pStyle w:val="5"/>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23334207">
            <w:pPr>
              <w:pStyle w:val="129"/>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43E2B93A">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A6192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0D548B10">
            <w:pPr>
              <w:pStyle w:val="129"/>
              <w:spacing w:before="114"/>
              <w:ind w:left="720"/>
              <w:rPr>
                <w:highlight w:val="none"/>
              </w:rPr>
            </w:pPr>
            <w:r>
              <w:rPr>
                <w:highlight w:val="none"/>
              </w:rPr>
              <w:t xml:space="preserve">品牌区分 </w:t>
            </w:r>
          </w:p>
        </w:tc>
        <w:tc>
          <w:tcPr>
            <w:tcW w:w="7500" w:type="dxa"/>
            <w:gridSpan w:val="6"/>
          </w:tcPr>
          <w:p w14:paraId="054D9AEC">
            <w:pPr>
              <w:pStyle w:val="129"/>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5DD96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9EDA1F">
            <w:pPr>
              <w:pStyle w:val="129"/>
              <w:spacing w:before="178"/>
              <w:ind w:left="720"/>
              <w:rPr>
                <w:highlight w:val="none"/>
              </w:rPr>
            </w:pPr>
            <w:r>
              <w:rPr>
                <w:highlight w:val="none"/>
              </w:rPr>
              <w:t xml:space="preserve">品牌名称 </w:t>
            </w:r>
          </w:p>
        </w:tc>
        <w:tc>
          <w:tcPr>
            <w:tcW w:w="3583" w:type="dxa"/>
            <w:gridSpan w:val="3"/>
            <w:vAlign w:val="center"/>
          </w:tcPr>
          <w:p w14:paraId="06732737">
            <w:pPr>
              <w:widowControl/>
              <w:rPr>
                <w:rFonts w:ascii="宋体" w:hAnsi="宋体" w:eastAsia="仿宋_GB2312"/>
                <w:kern w:val="0"/>
                <w:szCs w:val="21"/>
                <w:highlight w:val="none"/>
                <w:lang w:bidi="ar"/>
              </w:rPr>
            </w:pPr>
          </w:p>
        </w:tc>
        <w:tc>
          <w:tcPr>
            <w:tcW w:w="1097" w:type="dxa"/>
          </w:tcPr>
          <w:p w14:paraId="2BF07814">
            <w:pPr>
              <w:pStyle w:val="129"/>
              <w:spacing w:before="15"/>
              <w:ind w:left="279"/>
              <w:rPr>
                <w:highlight w:val="none"/>
              </w:rPr>
            </w:pPr>
            <w:r>
              <w:rPr>
                <w:spacing w:val="-2"/>
                <w:highlight w:val="none"/>
              </w:rPr>
              <w:t>质量</w:t>
            </w:r>
            <w:r>
              <w:rPr>
                <w:highlight w:val="none"/>
              </w:rPr>
              <w:t xml:space="preserve"> </w:t>
            </w:r>
          </w:p>
          <w:p w14:paraId="063A76F2">
            <w:pPr>
              <w:pStyle w:val="129"/>
              <w:spacing w:before="30" w:line="277" w:lineRule="exact"/>
              <w:ind w:left="279"/>
              <w:rPr>
                <w:highlight w:val="none"/>
              </w:rPr>
            </w:pPr>
            <w:r>
              <w:rPr>
                <w:rFonts w:hint="eastAsia"/>
                <w:highlight w:val="none"/>
              </w:rPr>
              <w:t>体系</w:t>
            </w:r>
          </w:p>
        </w:tc>
        <w:tc>
          <w:tcPr>
            <w:tcW w:w="2820" w:type="dxa"/>
            <w:gridSpan w:val="2"/>
          </w:tcPr>
          <w:p w14:paraId="43AF6814">
            <w:pPr>
              <w:pStyle w:val="129"/>
              <w:spacing w:before="158"/>
              <w:jc w:val="center"/>
              <w:rPr>
                <w:sz w:val="24"/>
                <w:highlight w:val="none"/>
              </w:rPr>
            </w:pPr>
            <w:r>
              <w:rPr>
                <w:rFonts w:hint="eastAsia"/>
                <w:kern w:val="0"/>
                <w:szCs w:val="21"/>
                <w:highlight w:val="none"/>
                <w:lang w:bidi="ar"/>
              </w:rPr>
              <w:t>/</w:t>
            </w:r>
          </w:p>
        </w:tc>
      </w:tr>
      <w:tr w14:paraId="003F9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3635E39D">
            <w:pPr>
              <w:pStyle w:val="129"/>
              <w:spacing w:before="149"/>
              <w:ind w:left="3345" w:right="3223"/>
              <w:jc w:val="center"/>
              <w:rPr>
                <w:highlight w:val="none"/>
              </w:rPr>
            </w:pPr>
            <w:r>
              <w:rPr>
                <w:rFonts w:hint="eastAsia"/>
                <w:szCs w:val="21"/>
                <w:highlight w:val="none"/>
              </w:rPr>
              <w:t>单位概况</w:t>
            </w:r>
          </w:p>
        </w:tc>
      </w:tr>
      <w:tr w14:paraId="63DE9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6237849">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76F19C4D">
            <w:pPr>
              <w:widowControl/>
              <w:textAlignment w:val="center"/>
              <w:rPr>
                <w:rFonts w:ascii="宋体" w:hAnsi="宋体" w:eastAsia="宋体" w:cs="宋体"/>
                <w:szCs w:val="21"/>
                <w:highlight w:val="none"/>
              </w:rPr>
            </w:pPr>
          </w:p>
        </w:tc>
        <w:tc>
          <w:tcPr>
            <w:tcW w:w="1530" w:type="dxa"/>
            <w:vAlign w:val="center"/>
          </w:tcPr>
          <w:p w14:paraId="0E7512CF">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3CC147CE">
            <w:pPr>
              <w:widowControl/>
              <w:jc w:val="center"/>
              <w:textAlignment w:val="center"/>
              <w:rPr>
                <w:rFonts w:ascii="宋体" w:hAnsi="宋体" w:eastAsia="宋体" w:cs="宋体"/>
                <w:szCs w:val="21"/>
                <w:highlight w:val="none"/>
              </w:rPr>
            </w:pPr>
          </w:p>
        </w:tc>
        <w:tc>
          <w:tcPr>
            <w:tcW w:w="1097" w:type="dxa"/>
            <w:vAlign w:val="center"/>
          </w:tcPr>
          <w:p w14:paraId="3F9F6CA9">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5E92146F">
            <w:pPr>
              <w:widowControl/>
              <w:jc w:val="center"/>
              <w:textAlignment w:val="center"/>
              <w:rPr>
                <w:rFonts w:ascii="宋体" w:hAnsi="宋体" w:eastAsia="宋体" w:cs="宋体"/>
                <w:szCs w:val="21"/>
                <w:highlight w:val="none"/>
              </w:rPr>
            </w:pPr>
          </w:p>
        </w:tc>
      </w:tr>
      <w:tr w14:paraId="4079C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EA4607">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156DF142">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54E5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17BFD983">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48B5FA3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214421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444AE17">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4328855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B170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8B84AED">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2DA377A9">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3B407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976A6AE">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43C371E3">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0B222B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CF21F44">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731BC20D">
            <w:pPr>
              <w:widowControl/>
              <w:jc w:val="left"/>
              <w:rPr>
                <w:rFonts w:ascii="宋体" w:hAnsi="宋体" w:eastAsia="宋体" w:cs="宋体"/>
                <w:kern w:val="0"/>
                <w:szCs w:val="21"/>
                <w:highlight w:val="none"/>
                <w:lang w:bidi="ar"/>
              </w:rPr>
            </w:pPr>
          </w:p>
        </w:tc>
      </w:tr>
    </w:tbl>
    <w:p w14:paraId="7F56365F">
      <w:pPr>
        <w:pStyle w:val="16"/>
        <w:rPr>
          <w:rFonts w:ascii="Times New Roman" w:hAnsi="Times New Roman" w:eastAsia="宋体" w:cs="Times New Roman"/>
          <w:b/>
          <w:bCs/>
          <w:color w:val="000000"/>
          <w:sz w:val="24"/>
          <w:highlight w:val="none"/>
        </w:rPr>
      </w:pPr>
    </w:p>
    <w:p w14:paraId="7023B992">
      <w:pPr>
        <w:pStyle w:val="16"/>
        <w:rPr>
          <w:rFonts w:ascii="Times New Roman" w:hAnsi="Times New Roman" w:eastAsia="宋体" w:cs="Times New Roman"/>
          <w:b/>
          <w:bCs/>
          <w:color w:val="000000"/>
          <w:sz w:val="24"/>
          <w:highlight w:val="none"/>
        </w:rPr>
      </w:pPr>
    </w:p>
    <w:p w14:paraId="74692036">
      <w:pPr>
        <w:pStyle w:val="16"/>
        <w:rPr>
          <w:rFonts w:ascii="Times New Roman" w:hAnsi="Times New Roman" w:eastAsia="宋体" w:cs="Times New Roman"/>
          <w:b/>
          <w:bCs/>
          <w:color w:val="000000"/>
          <w:sz w:val="24"/>
          <w:highlight w:val="none"/>
        </w:rPr>
      </w:pPr>
    </w:p>
    <w:p w14:paraId="674ED8DA">
      <w:pPr>
        <w:pStyle w:val="16"/>
        <w:rPr>
          <w:rFonts w:ascii="Times New Roman" w:hAnsi="Times New Roman" w:eastAsia="宋体" w:cs="Times New Roman"/>
          <w:b/>
          <w:bCs/>
          <w:color w:val="000000"/>
          <w:sz w:val="24"/>
          <w:highlight w:val="none"/>
        </w:rPr>
      </w:pPr>
    </w:p>
    <w:p w14:paraId="191DA2C5">
      <w:pPr>
        <w:pStyle w:val="16"/>
        <w:rPr>
          <w:rFonts w:ascii="Times New Roman" w:hAnsi="Times New Roman" w:eastAsia="宋体" w:cs="Times New Roman"/>
          <w:b/>
          <w:bCs/>
          <w:color w:val="000000"/>
          <w:sz w:val="24"/>
          <w:highlight w:val="none"/>
        </w:rPr>
      </w:pPr>
    </w:p>
    <w:p w14:paraId="324D34D4">
      <w:pPr>
        <w:pStyle w:val="16"/>
        <w:rPr>
          <w:rFonts w:ascii="Times New Roman" w:hAnsi="Times New Roman" w:eastAsia="宋体" w:cs="Times New Roman"/>
          <w:b/>
          <w:bCs/>
          <w:color w:val="000000"/>
          <w:sz w:val="24"/>
          <w:highlight w:val="none"/>
        </w:rPr>
      </w:pPr>
    </w:p>
    <w:p w14:paraId="4D70F87A">
      <w:pPr>
        <w:pStyle w:val="16"/>
        <w:rPr>
          <w:rFonts w:ascii="Times New Roman" w:hAnsi="Times New Roman" w:eastAsia="宋体" w:cs="Times New Roman"/>
          <w:b/>
          <w:bCs/>
          <w:color w:val="000000"/>
          <w:sz w:val="24"/>
          <w:highlight w:val="none"/>
        </w:rPr>
      </w:pPr>
    </w:p>
    <w:p w14:paraId="00FFDAFB">
      <w:pPr>
        <w:pStyle w:val="16"/>
        <w:rPr>
          <w:rFonts w:ascii="Times New Roman" w:hAnsi="Times New Roman" w:eastAsia="宋体" w:cs="Times New Roman"/>
          <w:b/>
          <w:bCs/>
          <w:color w:val="000000"/>
          <w:sz w:val="24"/>
          <w:highlight w:val="none"/>
        </w:rPr>
      </w:pPr>
    </w:p>
    <w:p w14:paraId="7F77315D">
      <w:pPr>
        <w:pStyle w:val="16"/>
        <w:outlineLvl w:val="3"/>
        <w:rPr>
          <w:rFonts w:ascii="Times New Roman" w:hAnsi="Times New Roman" w:eastAsia="宋体" w:cs="Times New Roman"/>
          <w:b/>
          <w:bCs/>
          <w:color w:val="000000"/>
          <w:sz w:val="24"/>
          <w:highlight w:val="none"/>
        </w:rPr>
      </w:pPr>
      <w:r>
        <w:rPr>
          <w:rFonts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highlight w:val="none"/>
        </w:rPr>
        <w:t xml:space="preserve"> </w:t>
      </w:r>
      <w:r>
        <w:rPr>
          <w:rFonts w:hAnsi="宋体" w:eastAsia="宋体" w:cs="宋体"/>
          <w:spacing w:val="-7"/>
          <w:sz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highlight w:val="none"/>
        </w:rPr>
        <w:t>资产情况汇总表</w:t>
      </w:r>
    </w:p>
    <w:p w14:paraId="4A86DE34">
      <w:pPr>
        <w:pStyle w:val="16"/>
        <w:rPr>
          <w:rFonts w:ascii="Times New Roman" w:hAnsi="Times New Roman" w:eastAsia="宋体" w:cs="Times New Roman"/>
          <w:b/>
          <w:bCs/>
          <w:color w:val="000000"/>
          <w:sz w:val="24"/>
          <w:highlight w:val="none"/>
        </w:rPr>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6D600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77796EC7">
            <w:pPr>
              <w:spacing w:line="440" w:lineRule="exact"/>
              <w:jc w:val="center"/>
              <w:rPr>
                <w:rFonts w:ascii="宋体" w:hAnsi="宋体"/>
                <w:highlight w:val="none"/>
              </w:rPr>
            </w:pPr>
            <w:r>
              <w:rPr>
                <w:rFonts w:ascii="宋体" w:hAnsi="宋体" w:eastAsia="宋体"/>
                <w:color w:val="000000"/>
                <w:sz w:val="24"/>
                <w:highlight w:val="none"/>
                <w:u w:val="single"/>
              </w:rPr>
              <w:t xml:space="preserve">                   </w:t>
            </w:r>
            <w:r>
              <w:rPr>
                <w:rFonts w:hint="eastAsia" w:ascii="宋体" w:hAnsi="宋体" w:eastAsia="宋体"/>
                <w:color w:val="000000"/>
                <w:sz w:val="24"/>
                <w:highlight w:val="none"/>
              </w:rPr>
              <w:t>公司资产情况汇总表</w:t>
            </w:r>
          </w:p>
        </w:tc>
      </w:tr>
      <w:tr w14:paraId="334DC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7FE78F6">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注册资金（万元）</w:t>
            </w:r>
          </w:p>
        </w:tc>
        <w:tc>
          <w:tcPr>
            <w:tcW w:w="3865" w:type="dxa"/>
            <w:gridSpan w:val="3"/>
          </w:tcPr>
          <w:p w14:paraId="04E150B1">
            <w:pPr>
              <w:spacing w:line="440" w:lineRule="exact"/>
              <w:jc w:val="center"/>
              <w:rPr>
                <w:rFonts w:ascii="宋体" w:hAnsi="宋体"/>
                <w:color w:val="000000"/>
                <w:sz w:val="24"/>
                <w:highlight w:val="none"/>
              </w:rPr>
            </w:pPr>
          </w:p>
        </w:tc>
      </w:tr>
      <w:tr w14:paraId="69D8F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B29687D">
            <w:pPr>
              <w:spacing w:line="440" w:lineRule="exact"/>
              <w:jc w:val="center"/>
              <w:rPr>
                <w:rFonts w:ascii="宋体" w:hAnsi="宋体"/>
                <w:color w:val="000000"/>
                <w:sz w:val="24"/>
                <w:highlight w:val="none"/>
              </w:rPr>
            </w:pPr>
            <w:r>
              <w:rPr>
                <w:rFonts w:ascii="宋体" w:hAnsi="宋体" w:eastAsia="宋体"/>
                <w:color w:val="000000"/>
                <w:sz w:val="24"/>
                <w:highlight w:val="none"/>
              </w:rPr>
              <w:t>实收资金（万元）</w:t>
            </w:r>
          </w:p>
        </w:tc>
        <w:tc>
          <w:tcPr>
            <w:tcW w:w="3865" w:type="dxa"/>
            <w:gridSpan w:val="3"/>
          </w:tcPr>
          <w:p w14:paraId="13810F23">
            <w:pPr>
              <w:spacing w:line="440" w:lineRule="exact"/>
              <w:jc w:val="center"/>
              <w:rPr>
                <w:rFonts w:ascii="宋体" w:hAnsi="宋体"/>
                <w:color w:val="000000"/>
                <w:sz w:val="24"/>
                <w:highlight w:val="none"/>
              </w:rPr>
            </w:pPr>
          </w:p>
        </w:tc>
      </w:tr>
      <w:tr w14:paraId="18414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1EB143D">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年度资产情况</w:t>
            </w:r>
          </w:p>
        </w:tc>
        <w:tc>
          <w:tcPr>
            <w:tcW w:w="1287" w:type="dxa"/>
            <w:vAlign w:val="center"/>
          </w:tcPr>
          <w:p w14:paraId="23E9E3C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2</w:t>
            </w:r>
            <w:r>
              <w:rPr>
                <w:rFonts w:hint="eastAsia" w:ascii="宋体" w:hAnsi="宋体" w:eastAsia="宋体"/>
                <w:color w:val="000000"/>
                <w:sz w:val="24"/>
                <w:highlight w:val="none"/>
              </w:rPr>
              <w:t>年</w:t>
            </w:r>
          </w:p>
        </w:tc>
        <w:tc>
          <w:tcPr>
            <w:tcW w:w="1288" w:type="dxa"/>
            <w:vAlign w:val="center"/>
          </w:tcPr>
          <w:p w14:paraId="7A99D03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3</w:t>
            </w:r>
            <w:r>
              <w:rPr>
                <w:rFonts w:hint="eastAsia" w:ascii="宋体" w:hAnsi="宋体" w:eastAsia="宋体"/>
                <w:color w:val="000000"/>
                <w:sz w:val="24"/>
                <w:highlight w:val="none"/>
              </w:rPr>
              <w:t>年</w:t>
            </w:r>
          </w:p>
        </w:tc>
        <w:tc>
          <w:tcPr>
            <w:tcW w:w="1288" w:type="dxa"/>
            <w:vAlign w:val="center"/>
          </w:tcPr>
          <w:p w14:paraId="7EE6C789">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202</w:t>
            </w:r>
            <w:r>
              <w:rPr>
                <w:rFonts w:hint="eastAsia" w:ascii="宋体" w:hAnsi="宋体" w:eastAsia="宋体"/>
                <w:color w:val="000000"/>
                <w:sz w:val="24"/>
                <w:highlight w:val="none"/>
                <w:lang w:val="en-US" w:eastAsia="zh-CN"/>
              </w:rPr>
              <w:t>4</w:t>
            </w:r>
            <w:r>
              <w:rPr>
                <w:rFonts w:hint="eastAsia" w:ascii="宋体" w:hAnsi="宋体" w:eastAsia="宋体"/>
                <w:color w:val="000000"/>
                <w:sz w:val="24"/>
                <w:highlight w:val="none"/>
              </w:rPr>
              <w:t>年</w:t>
            </w:r>
          </w:p>
        </w:tc>
      </w:tr>
      <w:tr w14:paraId="6CE41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7D3E455">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流动资产（万元）</w:t>
            </w:r>
          </w:p>
        </w:tc>
        <w:tc>
          <w:tcPr>
            <w:tcW w:w="1287" w:type="dxa"/>
          </w:tcPr>
          <w:p w14:paraId="043D5B11">
            <w:pPr>
              <w:spacing w:line="440" w:lineRule="exact"/>
              <w:jc w:val="center"/>
              <w:rPr>
                <w:rFonts w:ascii="宋体" w:hAnsi="宋体"/>
                <w:color w:val="000000"/>
                <w:sz w:val="24"/>
                <w:highlight w:val="none"/>
              </w:rPr>
            </w:pPr>
          </w:p>
        </w:tc>
        <w:tc>
          <w:tcPr>
            <w:tcW w:w="1288" w:type="dxa"/>
          </w:tcPr>
          <w:p w14:paraId="184864B1">
            <w:pPr>
              <w:spacing w:line="440" w:lineRule="exact"/>
              <w:jc w:val="center"/>
              <w:rPr>
                <w:rFonts w:ascii="宋体" w:hAnsi="宋体"/>
                <w:color w:val="000000"/>
                <w:sz w:val="24"/>
                <w:highlight w:val="none"/>
              </w:rPr>
            </w:pPr>
          </w:p>
        </w:tc>
        <w:tc>
          <w:tcPr>
            <w:tcW w:w="1288" w:type="dxa"/>
          </w:tcPr>
          <w:p w14:paraId="7C8D6ED4">
            <w:pPr>
              <w:spacing w:line="440" w:lineRule="exact"/>
              <w:jc w:val="center"/>
              <w:rPr>
                <w:rFonts w:ascii="宋体" w:hAnsi="宋体"/>
                <w:color w:val="000000"/>
                <w:sz w:val="24"/>
                <w:highlight w:val="none"/>
              </w:rPr>
            </w:pPr>
          </w:p>
        </w:tc>
      </w:tr>
      <w:tr w14:paraId="6937C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06F4D54">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非流动资产（万元）</w:t>
            </w:r>
          </w:p>
        </w:tc>
        <w:tc>
          <w:tcPr>
            <w:tcW w:w="1287" w:type="dxa"/>
          </w:tcPr>
          <w:p w14:paraId="4F4A55F1">
            <w:pPr>
              <w:spacing w:line="440" w:lineRule="exact"/>
              <w:jc w:val="center"/>
              <w:rPr>
                <w:rFonts w:ascii="宋体" w:hAnsi="宋体"/>
                <w:color w:val="000000"/>
                <w:sz w:val="24"/>
                <w:highlight w:val="none"/>
              </w:rPr>
            </w:pPr>
          </w:p>
        </w:tc>
        <w:tc>
          <w:tcPr>
            <w:tcW w:w="1288" w:type="dxa"/>
          </w:tcPr>
          <w:p w14:paraId="229E4731">
            <w:pPr>
              <w:spacing w:line="440" w:lineRule="exact"/>
              <w:jc w:val="center"/>
              <w:rPr>
                <w:rFonts w:ascii="宋体" w:hAnsi="宋体"/>
                <w:color w:val="000000"/>
                <w:sz w:val="24"/>
                <w:highlight w:val="none"/>
              </w:rPr>
            </w:pPr>
          </w:p>
        </w:tc>
        <w:tc>
          <w:tcPr>
            <w:tcW w:w="1288" w:type="dxa"/>
          </w:tcPr>
          <w:p w14:paraId="096BFC67">
            <w:pPr>
              <w:spacing w:line="440" w:lineRule="exact"/>
              <w:jc w:val="center"/>
              <w:rPr>
                <w:rFonts w:ascii="宋体" w:hAnsi="宋体"/>
                <w:color w:val="000000"/>
                <w:sz w:val="24"/>
                <w:highlight w:val="none"/>
              </w:rPr>
            </w:pPr>
          </w:p>
        </w:tc>
      </w:tr>
      <w:tr w14:paraId="011FC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1BAD612">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营业收入（万元）</w:t>
            </w:r>
          </w:p>
        </w:tc>
        <w:tc>
          <w:tcPr>
            <w:tcW w:w="1287" w:type="dxa"/>
          </w:tcPr>
          <w:p w14:paraId="091F2193">
            <w:pPr>
              <w:spacing w:line="440" w:lineRule="exact"/>
              <w:jc w:val="center"/>
              <w:rPr>
                <w:rFonts w:ascii="宋体" w:hAnsi="宋体"/>
                <w:color w:val="000000"/>
                <w:sz w:val="24"/>
                <w:highlight w:val="none"/>
              </w:rPr>
            </w:pPr>
          </w:p>
        </w:tc>
        <w:tc>
          <w:tcPr>
            <w:tcW w:w="1288" w:type="dxa"/>
          </w:tcPr>
          <w:p w14:paraId="2836A730">
            <w:pPr>
              <w:spacing w:line="440" w:lineRule="exact"/>
              <w:jc w:val="center"/>
              <w:rPr>
                <w:rFonts w:ascii="宋体" w:hAnsi="宋体"/>
                <w:color w:val="000000"/>
                <w:sz w:val="24"/>
                <w:highlight w:val="none"/>
              </w:rPr>
            </w:pPr>
          </w:p>
        </w:tc>
        <w:tc>
          <w:tcPr>
            <w:tcW w:w="1288" w:type="dxa"/>
          </w:tcPr>
          <w:p w14:paraId="012D14C5">
            <w:pPr>
              <w:spacing w:line="440" w:lineRule="exact"/>
              <w:jc w:val="center"/>
              <w:rPr>
                <w:rFonts w:ascii="宋体" w:hAnsi="宋体"/>
                <w:color w:val="000000"/>
                <w:sz w:val="24"/>
                <w:highlight w:val="none"/>
              </w:rPr>
            </w:pPr>
          </w:p>
        </w:tc>
      </w:tr>
      <w:tr w14:paraId="10948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F5B6494">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年底资产总值（万元）</w:t>
            </w:r>
          </w:p>
        </w:tc>
        <w:tc>
          <w:tcPr>
            <w:tcW w:w="1287" w:type="dxa"/>
          </w:tcPr>
          <w:p w14:paraId="5B500389">
            <w:pPr>
              <w:spacing w:line="440" w:lineRule="exact"/>
              <w:jc w:val="center"/>
              <w:rPr>
                <w:rFonts w:ascii="宋体" w:hAnsi="宋体"/>
                <w:color w:val="000000"/>
                <w:sz w:val="24"/>
                <w:highlight w:val="none"/>
              </w:rPr>
            </w:pPr>
          </w:p>
        </w:tc>
        <w:tc>
          <w:tcPr>
            <w:tcW w:w="1288" w:type="dxa"/>
          </w:tcPr>
          <w:p w14:paraId="717A2131">
            <w:pPr>
              <w:spacing w:line="440" w:lineRule="exact"/>
              <w:jc w:val="center"/>
              <w:rPr>
                <w:rFonts w:ascii="宋体" w:hAnsi="宋体"/>
                <w:color w:val="000000"/>
                <w:sz w:val="24"/>
                <w:highlight w:val="none"/>
              </w:rPr>
            </w:pPr>
          </w:p>
        </w:tc>
        <w:tc>
          <w:tcPr>
            <w:tcW w:w="1288" w:type="dxa"/>
          </w:tcPr>
          <w:p w14:paraId="3EAD47F3">
            <w:pPr>
              <w:spacing w:line="440" w:lineRule="exact"/>
              <w:jc w:val="center"/>
              <w:rPr>
                <w:rFonts w:ascii="宋体" w:hAnsi="宋体"/>
                <w:color w:val="000000"/>
                <w:sz w:val="24"/>
                <w:highlight w:val="none"/>
              </w:rPr>
            </w:pPr>
          </w:p>
        </w:tc>
      </w:tr>
      <w:tr w14:paraId="06DFA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DF5728A">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年底负债总值（万元）</w:t>
            </w:r>
          </w:p>
        </w:tc>
        <w:tc>
          <w:tcPr>
            <w:tcW w:w="1287" w:type="dxa"/>
          </w:tcPr>
          <w:p w14:paraId="2AD48B8E">
            <w:pPr>
              <w:spacing w:line="440" w:lineRule="exact"/>
              <w:jc w:val="center"/>
              <w:rPr>
                <w:rFonts w:ascii="宋体" w:hAnsi="宋体"/>
                <w:color w:val="000000"/>
                <w:sz w:val="24"/>
                <w:highlight w:val="none"/>
              </w:rPr>
            </w:pPr>
          </w:p>
        </w:tc>
        <w:tc>
          <w:tcPr>
            <w:tcW w:w="1288" w:type="dxa"/>
          </w:tcPr>
          <w:p w14:paraId="4C7F3DF7">
            <w:pPr>
              <w:spacing w:line="440" w:lineRule="exact"/>
              <w:jc w:val="center"/>
              <w:rPr>
                <w:rFonts w:ascii="宋体" w:hAnsi="宋体"/>
                <w:color w:val="000000"/>
                <w:sz w:val="24"/>
                <w:highlight w:val="none"/>
              </w:rPr>
            </w:pPr>
          </w:p>
        </w:tc>
        <w:tc>
          <w:tcPr>
            <w:tcW w:w="1288" w:type="dxa"/>
          </w:tcPr>
          <w:p w14:paraId="3AD46E1D">
            <w:pPr>
              <w:spacing w:line="440" w:lineRule="exact"/>
              <w:jc w:val="center"/>
              <w:rPr>
                <w:rFonts w:ascii="宋体" w:hAnsi="宋体"/>
                <w:color w:val="000000"/>
                <w:sz w:val="24"/>
                <w:highlight w:val="none"/>
              </w:rPr>
            </w:pPr>
          </w:p>
        </w:tc>
      </w:tr>
      <w:tr w14:paraId="73825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D670455">
            <w:pPr>
              <w:spacing w:line="440" w:lineRule="exact"/>
              <w:jc w:val="center"/>
              <w:rPr>
                <w:rFonts w:ascii="宋体" w:hAnsi="宋体"/>
                <w:color w:val="000000"/>
                <w:sz w:val="24"/>
                <w:highlight w:val="none"/>
              </w:rPr>
            </w:pPr>
            <w:r>
              <w:rPr>
                <w:rFonts w:ascii="宋体" w:hAnsi="宋体" w:eastAsia="宋体"/>
                <w:color w:val="000000"/>
                <w:sz w:val="24"/>
                <w:highlight w:val="none"/>
              </w:rPr>
              <w:t>资产负债率</w:t>
            </w:r>
            <w:r>
              <w:rPr>
                <w:rFonts w:hint="eastAsia" w:ascii="宋体" w:hAnsi="宋体" w:eastAsia="宋体"/>
                <w:color w:val="000000"/>
                <w:sz w:val="24"/>
                <w:highlight w:val="none"/>
              </w:rPr>
              <w:t>（  %）</w:t>
            </w:r>
          </w:p>
        </w:tc>
        <w:tc>
          <w:tcPr>
            <w:tcW w:w="1287" w:type="dxa"/>
          </w:tcPr>
          <w:p w14:paraId="4699026A">
            <w:pPr>
              <w:spacing w:line="440" w:lineRule="exact"/>
              <w:jc w:val="center"/>
              <w:rPr>
                <w:rFonts w:ascii="宋体" w:hAnsi="宋体"/>
                <w:color w:val="000000"/>
                <w:sz w:val="24"/>
                <w:highlight w:val="none"/>
              </w:rPr>
            </w:pPr>
          </w:p>
        </w:tc>
        <w:tc>
          <w:tcPr>
            <w:tcW w:w="1288" w:type="dxa"/>
          </w:tcPr>
          <w:p w14:paraId="699BA85C">
            <w:pPr>
              <w:spacing w:line="440" w:lineRule="exact"/>
              <w:jc w:val="center"/>
              <w:rPr>
                <w:rFonts w:ascii="宋体" w:hAnsi="宋体"/>
                <w:color w:val="000000"/>
                <w:sz w:val="24"/>
                <w:highlight w:val="none"/>
              </w:rPr>
            </w:pPr>
          </w:p>
        </w:tc>
        <w:tc>
          <w:tcPr>
            <w:tcW w:w="1288" w:type="dxa"/>
          </w:tcPr>
          <w:p w14:paraId="22524182">
            <w:pPr>
              <w:spacing w:line="440" w:lineRule="exact"/>
              <w:jc w:val="center"/>
              <w:rPr>
                <w:rFonts w:ascii="宋体" w:hAnsi="宋体"/>
                <w:color w:val="000000"/>
                <w:sz w:val="24"/>
                <w:highlight w:val="none"/>
              </w:rPr>
            </w:pPr>
          </w:p>
        </w:tc>
      </w:tr>
      <w:tr w14:paraId="5E134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533DFA6">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净利润（万元）</w:t>
            </w:r>
          </w:p>
        </w:tc>
        <w:tc>
          <w:tcPr>
            <w:tcW w:w="1287" w:type="dxa"/>
          </w:tcPr>
          <w:p w14:paraId="6D2733A4">
            <w:pPr>
              <w:spacing w:line="440" w:lineRule="exact"/>
              <w:jc w:val="center"/>
              <w:rPr>
                <w:rFonts w:ascii="宋体" w:hAnsi="宋体"/>
                <w:color w:val="000000"/>
                <w:sz w:val="24"/>
                <w:highlight w:val="none"/>
              </w:rPr>
            </w:pPr>
          </w:p>
        </w:tc>
        <w:tc>
          <w:tcPr>
            <w:tcW w:w="1288" w:type="dxa"/>
          </w:tcPr>
          <w:p w14:paraId="583D6B9F">
            <w:pPr>
              <w:spacing w:line="440" w:lineRule="exact"/>
              <w:jc w:val="center"/>
              <w:rPr>
                <w:rFonts w:ascii="宋体" w:hAnsi="宋体"/>
                <w:color w:val="000000"/>
                <w:sz w:val="24"/>
                <w:highlight w:val="none"/>
              </w:rPr>
            </w:pPr>
          </w:p>
        </w:tc>
        <w:tc>
          <w:tcPr>
            <w:tcW w:w="1288" w:type="dxa"/>
          </w:tcPr>
          <w:p w14:paraId="57DFF230">
            <w:pPr>
              <w:spacing w:line="440" w:lineRule="exact"/>
              <w:jc w:val="center"/>
              <w:rPr>
                <w:rFonts w:ascii="宋体" w:hAnsi="宋体"/>
                <w:color w:val="000000"/>
                <w:sz w:val="24"/>
                <w:highlight w:val="none"/>
              </w:rPr>
            </w:pPr>
          </w:p>
        </w:tc>
      </w:tr>
      <w:tr w14:paraId="0E729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1FD41A9">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未分配利润（万元）</w:t>
            </w:r>
          </w:p>
        </w:tc>
        <w:tc>
          <w:tcPr>
            <w:tcW w:w="1287" w:type="dxa"/>
          </w:tcPr>
          <w:p w14:paraId="2A183BC2">
            <w:pPr>
              <w:spacing w:line="440" w:lineRule="exact"/>
              <w:jc w:val="center"/>
              <w:rPr>
                <w:rFonts w:ascii="宋体" w:hAnsi="宋体"/>
                <w:color w:val="000000"/>
                <w:sz w:val="24"/>
                <w:highlight w:val="none"/>
              </w:rPr>
            </w:pPr>
          </w:p>
        </w:tc>
        <w:tc>
          <w:tcPr>
            <w:tcW w:w="1288" w:type="dxa"/>
          </w:tcPr>
          <w:p w14:paraId="11A63CC2">
            <w:pPr>
              <w:spacing w:line="440" w:lineRule="exact"/>
              <w:jc w:val="center"/>
              <w:rPr>
                <w:rFonts w:ascii="宋体" w:hAnsi="宋体"/>
                <w:color w:val="000000"/>
                <w:sz w:val="24"/>
                <w:highlight w:val="none"/>
              </w:rPr>
            </w:pPr>
          </w:p>
        </w:tc>
        <w:tc>
          <w:tcPr>
            <w:tcW w:w="1288" w:type="dxa"/>
          </w:tcPr>
          <w:p w14:paraId="451FF720">
            <w:pPr>
              <w:spacing w:line="440" w:lineRule="exact"/>
              <w:jc w:val="center"/>
              <w:rPr>
                <w:rFonts w:ascii="宋体" w:hAnsi="宋体"/>
                <w:color w:val="000000"/>
                <w:sz w:val="24"/>
                <w:highlight w:val="none"/>
              </w:rPr>
            </w:pPr>
          </w:p>
        </w:tc>
      </w:tr>
      <w:tr w14:paraId="6E810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4CF2B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营运</w:t>
            </w:r>
            <w:r>
              <w:rPr>
                <w:rFonts w:ascii="宋体" w:hAnsi="宋体" w:eastAsia="宋体"/>
                <w:color w:val="000000"/>
                <w:sz w:val="24"/>
                <w:highlight w:val="none"/>
              </w:rPr>
              <w:t>资</w:t>
            </w:r>
            <w:r>
              <w:rPr>
                <w:rFonts w:hint="eastAsia" w:ascii="宋体" w:hAnsi="宋体" w:eastAsia="宋体"/>
                <w:color w:val="000000"/>
                <w:sz w:val="24"/>
                <w:highlight w:val="none"/>
              </w:rPr>
              <w:t>金</w:t>
            </w:r>
          </w:p>
        </w:tc>
        <w:tc>
          <w:tcPr>
            <w:tcW w:w="1287" w:type="dxa"/>
          </w:tcPr>
          <w:p w14:paraId="5CA0F95A">
            <w:pPr>
              <w:spacing w:line="440" w:lineRule="exact"/>
              <w:jc w:val="center"/>
              <w:rPr>
                <w:rFonts w:ascii="宋体" w:hAnsi="宋体"/>
                <w:color w:val="000000"/>
                <w:sz w:val="24"/>
                <w:highlight w:val="none"/>
              </w:rPr>
            </w:pPr>
          </w:p>
        </w:tc>
        <w:tc>
          <w:tcPr>
            <w:tcW w:w="1288" w:type="dxa"/>
          </w:tcPr>
          <w:p w14:paraId="3ADA0E88">
            <w:pPr>
              <w:spacing w:line="440" w:lineRule="exact"/>
              <w:jc w:val="center"/>
              <w:rPr>
                <w:rFonts w:ascii="宋体" w:hAnsi="宋体"/>
                <w:color w:val="000000"/>
                <w:sz w:val="24"/>
                <w:highlight w:val="none"/>
              </w:rPr>
            </w:pPr>
          </w:p>
        </w:tc>
        <w:tc>
          <w:tcPr>
            <w:tcW w:w="1288" w:type="dxa"/>
          </w:tcPr>
          <w:p w14:paraId="75FAB492">
            <w:pPr>
              <w:spacing w:line="440" w:lineRule="exact"/>
              <w:jc w:val="center"/>
              <w:rPr>
                <w:rFonts w:ascii="宋体" w:hAnsi="宋体"/>
                <w:color w:val="000000"/>
                <w:sz w:val="24"/>
                <w:highlight w:val="none"/>
              </w:rPr>
            </w:pPr>
          </w:p>
        </w:tc>
      </w:tr>
      <w:tr w14:paraId="1406C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29C83E">
            <w:pPr>
              <w:spacing w:line="440" w:lineRule="exact"/>
              <w:jc w:val="center"/>
              <w:rPr>
                <w:rFonts w:ascii="宋体" w:hAnsi="宋体"/>
                <w:color w:val="000000"/>
                <w:sz w:val="24"/>
                <w:highlight w:val="none"/>
              </w:rPr>
            </w:pPr>
            <w:r>
              <w:rPr>
                <w:rFonts w:hint="eastAsia" w:ascii="宋体" w:hAnsi="宋体" w:eastAsia="宋体"/>
                <w:color w:val="000000"/>
                <w:sz w:val="24"/>
                <w:highlight w:val="none"/>
              </w:rPr>
              <w:t>（本年营业收入-上年营业收入）÷上年营业收入</w:t>
            </w:r>
          </w:p>
        </w:tc>
        <w:tc>
          <w:tcPr>
            <w:tcW w:w="1287" w:type="dxa"/>
          </w:tcPr>
          <w:p w14:paraId="05C988E6">
            <w:pPr>
              <w:spacing w:line="440" w:lineRule="exact"/>
              <w:jc w:val="center"/>
              <w:rPr>
                <w:rFonts w:ascii="宋体" w:hAnsi="宋体"/>
                <w:color w:val="000000"/>
                <w:sz w:val="24"/>
                <w:highlight w:val="none"/>
              </w:rPr>
            </w:pPr>
          </w:p>
        </w:tc>
        <w:tc>
          <w:tcPr>
            <w:tcW w:w="1288" w:type="dxa"/>
          </w:tcPr>
          <w:p w14:paraId="70CAC6F1">
            <w:pPr>
              <w:spacing w:line="440" w:lineRule="exact"/>
              <w:jc w:val="center"/>
              <w:rPr>
                <w:rFonts w:ascii="宋体" w:hAnsi="宋体"/>
                <w:color w:val="000000"/>
                <w:sz w:val="24"/>
                <w:highlight w:val="none"/>
              </w:rPr>
            </w:pPr>
          </w:p>
        </w:tc>
        <w:tc>
          <w:tcPr>
            <w:tcW w:w="1288" w:type="dxa"/>
          </w:tcPr>
          <w:p w14:paraId="4CD9D892">
            <w:pPr>
              <w:spacing w:line="440" w:lineRule="exact"/>
              <w:jc w:val="center"/>
              <w:rPr>
                <w:rFonts w:ascii="宋体" w:hAnsi="宋体"/>
                <w:color w:val="000000"/>
                <w:sz w:val="24"/>
                <w:highlight w:val="none"/>
              </w:rPr>
            </w:pPr>
          </w:p>
        </w:tc>
      </w:tr>
    </w:tbl>
    <w:p w14:paraId="7853EE1B">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035A29EF">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61F12A49">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7E0BEEC0">
      <w:pPr>
        <w:rPr>
          <w:rFonts w:ascii="宋体" w:hAnsi="Calibri" w:eastAsia="宋体" w:cs="宋体"/>
          <w:b/>
          <w:bCs/>
          <w:color w:val="000000"/>
          <w:sz w:val="28"/>
          <w:szCs w:val="20"/>
          <w:highlight w:val="none"/>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14:paraId="655DA81F">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附件4</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保密承诺函</w:t>
      </w:r>
    </w:p>
    <w:p w14:paraId="7B721279">
      <w:pPr>
        <w:spacing w:line="240" w:lineRule="exact"/>
        <w:jc w:val="center"/>
        <w:rPr>
          <w:rFonts w:ascii="宋体" w:hAnsi="Calibri" w:eastAsia="宋体" w:cs="Times New Roman"/>
          <w:b/>
          <w:bCs/>
          <w:sz w:val="36"/>
          <w:szCs w:val="20"/>
          <w:highlight w:val="none"/>
        </w:rPr>
      </w:pPr>
    </w:p>
    <w:p w14:paraId="4699D755">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highlight w:val="none"/>
          <w:u w:val="single"/>
        </w:rPr>
        <w:t>济南成型厂锻造一线新增模箱翻转设备技改项目</w:t>
      </w:r>
    </w:p>
    <w:p w14:paraId="70C2B7F2">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34AA7029">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我代表（投标人名称）对招标人的商业秘密作如下承诺：</w:t>
      </w:r>
    </w:p>
    <w:p w14:paraId="68AA8390">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08DE902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A17E92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59EA46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496A62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BBCE86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1A2CF6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D8451A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550E33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AF06DD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239A4C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7D384D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9AAC1C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129C00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961DA5">
      <w:pPr>
        <w:spacing w:line="360" w:lineRule="auto"/>
        <w:ind w:firstLine="480" w:firstLineChars="200"/>
        <w:rPr>
          <w:rFonts w:ascii="宋体" w:hAnsi="宋体" w:eastAsia="宋体" w:cs="Times New Roman"/>
          <w:sz w:val="24"/>
          <w:szCs w:val="20"/>
          <w:highlight w:val="none"/>
          <w:u w:val="single"/>
        </w:rPr>
      </w:pPr>
    </w:p>
    <w:p w14:paraId="33168E2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投标人：（盖章）</w:t>
      </w:r>
    </w:p>
    <w:p w14:paraId="59B02D4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法定代表人（委托代理人）：（签字）</w:t>
      </w:r>
    </w:p>
    <w:p w14:paraId="31E812F0">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4C93413D">
      <w:pPr>
        <w:rPr>
          <w:rFonts w:ascii="宋体" w:hAnsi="Calibri" w:eastAsia="宋体" w:cs="宋体"/>
          <w:b/>
          <w:bCs/>
          <w:color w:val="000000"/>
          <w:sz w:val="28"/>
          <w:szCs w:val="20"/>
          <w:highlight w:val="none"/>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34909B05">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宋体"/>
          <w:b/>
          <w:bCs/>
          <w:color w:val="000000"/>
          <w:sz w:val="24"/>
          <w:highlight w:val="none"/>
        </w:rPr>
        <w:t>附件5-1</w:t>
      </w:r>
      <w:r>
        <w:rPr>
          <w:rFonts w:ascii="Times New Roman" w:hAnsi="Times New Roman" w:eastAsia="宋体" w:cs="宋体"/>
          <w:b/>
          <w:bCs/>
          <w:color w:val="000000"/>
          <w:sz w:val="24"/>
          <w:highlight w:val="none"/>
        </w:rPr>
        <w:t xml:space="preserve"> </w:t>
      </w:r>
      <w:r>
        <w:rPr>
          <w:rFonts w:hint="eastAsia" w:ascii="Times New Roman" w:hAnsi="Times New Roman" w:eastAsia="宋体" w:cs="Times New Roman"/>
          <w:b/>
          <w:bCs/>
          <w:color w:val="000000"/>
          <w:sz w:val="24"/>
          <w:highlight w:val="none"/>
        </w:rPr>
        <w:t>技术规格偏离表</w:t>
      </w:r>
    </w:p>
    <w:p w14:paraId="34FF8B47">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5F9E1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AD3189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序号</w:t>
            </w:r>
          </w:p>
        </w:tc>
        <w:tc>
          <w:tcPr>
            <w:tcW w:w="3449" w:type="dxa"/>
            <w:vAlign w:val="center"/>
          </w:tcPr>
          <w:p w14:paraId="29E556C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招标要求</w:t>
            </w:r>
          </w:p>
        </w:tc>
        <w:tc>
          <w:tcPr>
            <w:tcW w:w="2414" w:type="dxa"/>
            <w:vAlign w:val="center"/>
          </w:tcPr>
          <w:p w14:paraId="006DDF76">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08" w:type="dxa"/>
            <w:vAlign w:val="center"/>
          </w:tcPr>
          <w:p w14:paraId="2900FE2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tc>
      </w:tr>
      <w:tr w14:paraId="26142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85E4BDF">
            <w:pPr>
              <w:jc w:val="center"/>
              <w:rPr>
                <w:rFonts w:ascii="Times New Roman" w:hAnsi="Times New Roman" w:eastAsia="宋体" w:cs="Times New Roman"/>
                <w:b/>
                <w:sz w:val="24"/>
                <w:szCs w:val="20"/>
                <w:highlight w:val="none"/>
              </w:rPr>
            </w:pPr>
          </w:p>
        </w:tc>
        <w:tc>
          <w:tcPr>
            <w:tcW w:w="3449" w:type="dxa"/>
          </w:tcPr>
          <w:p w14:paraId="33C539E4">
            <w:pPr>
              <w:jc w:val="center"/>
              <w:rPr>
                <w:rFonts w:ascii="Times New Roman" w:hAnsi="Times New Roman" w:eastAsia="宋体" w:cs="Times New Roman"/>
                <w:b/>
                <w:sz w:val="24"/>
                <w:szCs w:val="20"/>
                <w:highlight w:val="none"/>
              </w:rPr>
            </w:pPr>
          </w:p>
        </w:tc>
        <w:tc>
          <w:tcPr>
            <w:tcW w:w="2414" w:type="dxa"/>
          </w:tcPr>
          <w:p w14:paraId="56881073">
            <w:pPr>
              <w:jc w:val="center"/>
              <w:rPr>
                <w:rFonts w:ascii="Times New Roman" w:hAnsi="Times New Roman" w:eastAsia="宋体" w:cs="Times New Roman"/>
                <w:b/>
                <w:sz w:val="24"/>
                <w:szCs w:val="20"/>
                <w:highlight w:val="none"/>
              </w:rPr>
            </w:pPr>
          </w:p>
        </w:tc>
        <w:tc>
          <w:tcPr>
            <w:tcW w:w="1608" w:type="dxa"/>
          </w:tcPr>
          <w:p w14:paraId="052C1747">
            <w:pPr>
              <w:jc w:val="center"/>
              <w:rPr>
                <w:rFonts w:ascii="Times New Roman" w:hAnsi="Times New Roman" w:eastAsia="宋体" w:cs="Times New Roman"/>
                <w:b/>
                <w:sz w:val="24"/>
                <w:szCs w:val="20"/>
                <w:highlight w:val="none"/>
              </w:rPr>
            </w:pPr>
          </w:p>
        </w:tc>
      </w:tr>
      <w:tr w14:paraId="6A8B3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45890F8">
            <w:pPr>
              <w:jc w:val="center"/>
              <w:rPr>
                <w:rFonts w:ascii="Times New Roman" w:hAnsi="Times New Roman" w:eastAsia="宋体" w:cs="Times New Roman"/>
                <w:b/>
                <w:sz w:val="24"/>
                <w:szCs w:val="20"/>
                <w:highlight w:val="none"/>
              </w:rPr>
            </w:pPr>
          </w:p>
        </w:tc>
        <w:tc>
          <w:tcPr>
            <w:tcW w:w="3449" w:type="dxa"/>
          </w:tcPr>
          <w:p w14:paraId="6C8A17EF">
            <w:pPr>
              <w:jc w:val="center"/>
              <w:rPr>
                <w:rFonts w:ascii="Times New Roman" w:hAnsi="Times New Roman" w:eastAsia="宋体" w:cs="Times New Roman"/>
                <w:b/>
                <w:sz w:val="24"/>
                <w:szCs w:val="20"/>
                <w:highlight w:val="none"/>
              </w:rPr>
            </w:pPr>
          </w:p>
        </w:tc>
        <w:tc>
          <w:tcPr>
            <w:tcW w:w="2414" w:type="dxa"/>
          </w:tcPr>
          <w:p w14:paraId="2E608FD5">
            <w:pPr>
              <w:jc w:val="center"/>
              <w:rPr>
                <w:rFonts w:ascii="Times New Roman" w:hAnsi="Times New Roman" w:eastAsia="宋体" w:cs="Times New Roman"/>
                <w:b/>
                <w:sz w:val="24"/>
                <w:szCs w:val="20"/>
                <w:highlight w:val="none"/>
              </w:rPr>
            </w:pPr>
          </w:p>
        </w:tc>
        <w:tc>
          <w:tcPr>
            <w:tcW w:w="1608" w:type="dxa"/>
          </w:tcPr>
          <w:p w14:paraId="477221C7">
            <w:pPr>
              <w:jc w:val="center"/>
              <w:rPr>
                <w:rFonts w:ascii="Times New Roman" w:hAnsi="Times New Roman" w:eastAsia="宋体" w:cs="Times New Roman"/>
                <w:b/>
                <w:sz w:val="24"/>
                <w:szCs w:val="20"/>
                <w:highlight w:val="none"/>
              </w:rPr>
            </w:pPr>
          </w:p>
        </w:tc>
      </w:tr>
      <w:tr w14:paraId="12326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72C5E0D">
            <w:pPr>
              <w:jc w:val="center"/>
              <w:rPr>
                <w:rFonts w:ascii="Times New Roman" w:hAnsi="Times New Roman" w:eastAsia="宋体" w:cs="Times New Roman"/>
                <w:b/>
                <w:sz w:val="24"/>
                <w:szCs w:val="20"/>
                <w:highlight w:val="none"/>
              </w:rPr>
            </w:pPr>
          </w:p>
        </w:tc>
        <w:tc>
          <w:tcPr>
            <w:tcW w:w="3449" w:type="dxa"/>
          </w:tcPr>
          <w:p w14:paraId="0628AF11">
            <w:pPr>
              <w:jc w:val="center"/>
              <w:rPr>
                <w:rFonts w:ascii="Times New Roman" w:hAnsi="Times New Roman" w:eastAsia="宋体" w:cs="Times New Roman"/>
                <w:b/>
                <w:sz w:val="24"/>
                <w:szCs w:val="20"/>
                <w:highlight w:val="none"/>
              </w:rPr>
            </w:pPr>
          </w:p>
        </w:tc>
        <w:tc>
          <w:tcPr>
            <w:tcW w:w="2414" w:type="dxa"/>
          </w:tcPr>
          <w:p w14:paraId="19DCF84E">
            <w:pPr>
              <w:jc w:val="center"/>
              <w:rPr>
                <w:rFonts w:ascii="Times New Roman" w:hAnsi="Times New Roman" w:eastAsia="宋体" w:cs="Times New Roman"/>
                <w:b/>
                <w:sz w:val="24"/>
                <w:szCs w:val="20"/>
                <w:highlight w:val="none"/>
              </w:rPr>
            </w:pPr>
          </w:p>
        </w:tc>
        <w:tc>
          <w:tcPr>
            <w:tcW w:w="1608" w:type="dxa"/>
          </w:tcPr>
          <w:p w14:paraId="7AAAEDAE">
            <w:pPr>
              <w:jc w:val="center"/>
              <w:rPr>
                <w:rFonts w:ascii="Times New Roman" w:hAnsi="Times New Roman" w:eastAsia="宋体" w:cs="Times New Roman"/>
                <w:b/>
                <w:sz w:val="24"/>
                <w:szCs w:val="20"/>
                <w:highlight w:val="none"/>
              </w:rPr>
            </w:pPr>
          </w:p>
        </w:tc>
      </w:tr>
      <w:tr w14:paraId="1010D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21BE6CC7">
            <w:pPr>
              <w:jc w:val="center"/>
              <w:rPr>
                <w:rFonts w:ascii="Times New Roman" w:hAnsi="Times New Roman" w:eastAsia="宋体" w:cs="Times New Roman"/>
                <w:b/>
                <w:sz w:val="24"/>
                <w:szCs w:val="20"/>
                <w:highlight w:val="none"/>
              </w:rPr>
            </w:pPr>
          </w:p>
        </w:tc>
        <w:tc>
          <w:tcPr>
            <w:tcW w:w="3449" w:type="dxa"/>
          </w:tcPr>
          <w:p w14:paraId="0D636EBF">
            <w:pPr>
              <w:jc w:val="center"/>
              <w:rPr>
                <w:rFonts w:ascii="Times New Roman" w:hAnsi="Times New Roman" w:eastAsia="宋体" w:cs="Times New Roman"/>
                <w:b/>
                <w:sz w:val="24"/>
                <w:szCs w:val="20"/>
                <w:highlight w:val="none"/>
              </w:rPr>
            </w:pPr>
          </w:p>
        </w:tc>
        <w:tc>
          <w:tcPr>
            <w:tcW w:w="2414" w:type="dxa"/>
          </w:tcPr>
          <w:p w14:paraId="06D5C91F">
            <w:pPr>
              <w:jc w:val="center"/>
              <w:rPr>
                <w:rFonts w:ascii="Times New Roman" w:hAnsi="Times New Roman" w:eastAsia="宋体" w:cs="Times New Roman"/>
                <w:b/>
                <w:sz w:val="24"/>
                <w:szCs w:val="20"/>
                <w:highlight w:val="none"/>
              </w:rPr>
            </w:pPr>
          </w:p>
        </w:tc>
        <w:tc>
          <w:tcPr>
            <w:tcW w:w="1608" w:type="dxa"/>
          </w:tcPr>
          <w:p w14:paraId="379F9927">
            <w:pPr>
              <w:jc w:val="center"/>
              <w:rPr>
                <w:rFonts w:ascii="Times New Roman" w:hAnsi="Times New Roman" w:eastAsia="宋体" w:cs="Times New Roman"/>
                <w:b/>
                <w:sz w:val="24"/>
                <w:szCs w:val="20"/>
                <w:highlight w:val="none"/>
              </w:rPr>
            </w:pPr>
          </w:p>
        </w:tc>
      </w:tr>
      <w:tr w14:paraId="09F53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3E42A66">
            <w:pPr>
              <w:jc w:val="center"/>
              <w:rPr>
                <w:rFonts w:ascii="Times New Roman" w:hAnsi="Times New Roman" w:eastAsia="宋体" w:cs="Times New Roman"/>
                <w:b/>
                <w:sz w:val="24"/>
                <w:szCs w:val="20"/>
                <w:highlight w:val="none"/>
              </w:rPr>
            </w:pPr>
          </w:p>
        </w:tc>
        <w:tc>
          <w:tcPr>
            <w:tcW w:w="3449" w:type="dxa"/>
          </w:tcPr>
          <w:p w14:paraId="50933F76">
            <w:pPr>
              <w:jc w:val="center"/>
              <w:rPr>
                <w:rFonts w:ascii="Times New Roman" w:hAnsi="Times New Roman" w:eastAsia="宋体" w:cs="Times New Roman"/>
                <w:b/>
                <w:sz w:val="24"/>
                <w:szCs w:val="20"/>
                <w:highlight w:val="none"/>
              </w:rPr>
            </w:pPr>
          </w:p>
        </w:tc>
        <w:tc>
          <w:tcPr>
            <w:tcW w:w="2414" w:type="dxa"/>
          </w:tcPr>
          <w:p w14:paraId="08C7E670">
            <w:pPr>
              <w:jc w:val="center"/>
              <w:rPr>
                <w:rFonts w:ascii="Times New Roman" w:hAnsi="Times New Roman" w:eastAsia="宋体" w:cs="Times New Roman"/>
                <w:b/>
                <w:sz w:val="24"/>
                <w:szCs w:val="20"/>
                <w:highlight w:val="none"/>
              </w:rPr>
            </w:pPr>
          </w:p>
        </w:tc>
        <w:tc>
          <w:tcPr>
            <w:tcW w:w="1608" w:type="dxa"/>
          </w:tcPr>
          <w:p w14:paraId="1584DB78">
            <w:pPr>
              <w:jc w:val="center"/>
              <w:rPr>
                <w:rFonts w:ascii="Times New Roman" w:hAnsi="Times New Roman" w:eastAsia="宋体" w:cs="Times New Roman"/>
                <w:b/>
                <w:sz w:val="24"/>
                <w:szCs w:val="20"/>
                <w:highlight w:val="none"/>
              </w:rPr>
            </w:pPr>
          </w:p>
        </w:tc>
      </w:tr>
      <w:tr w14:paraId="4C7EA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04B8416">
            <w:pPr>
              <w:jc w:val="center"/>
              <w:rPr>
                <w:rFonts w:ascii="Times New Roman" w:hAnsi="Times New Roman" w:eastAsia="宋体" w:cs="Times New Roman"/>
                <w:b/>
                <w:sz w:val="24"/>
                <w:szCs w:val="20"/>
                <w:highlight w:val="none"/>
              </w:rPr>
            </w:pPr>
          </w:p>
        </w:tc>
        <w:tc>
          <w:tcPr>
            <w:tcW w:w="3449" w:type="dxa"/>
          </w:tcPr>
          <w:p w14:paraId="04B425B9">
            <w:pPr>
              <w:jc w:val="center"/>
              <w:rPr>
                <w:rFonts w:ascii="Times New Roman" w:hAnsi="Times New Roman" w:eastAsia="宋体" w:cs="Times New Roman"/>
                <w:b/>
                <w:sz w:val="24"/>
                <w:szCs w:val="20"/>
                <w:highlight w:val="none"/>
              </w:rPr>
            </w:pPr>
          </w:p>
        </w:tc>
        <w:tc>
          <w:tcPr>
            <w:tcW w:w="2414" w:type="dxa"/>
          </w:tcPr>
          <w:p w14:paraId="05F40F10">
            <w:pPr>
              <w:jc w:val="center"/>
              <w:rPr>
                <w:rFonts w:ascii="Times New Roman" w:hAnsi="Times New Roman" w:eastAsia="宋体" w:cs="Times New Roman"/>
                <w:b/>
                <w:sz w:val="24"/>
                <w:szCs w:val="20"/>
                <w:highlight w:val="none"/>
              </w:rPr>
            </w:pPr>
          </w:p>
        </w:tc>
        <w:tc>
          <w:tcPr>
            <w:tcW w:w="1608" w:type="dxa"/>
          </w:tcPr>
          <w:p w14:paraId="283E4909">
            <w:pPr>
              <w:jc w:val="center"/>
              <w:rPr>
                <w:rFonts w:ascii="Times New Roman" w:hAnsi="Times New Roman" w:eastAsia="宋体" w:cs="Times New Roman"/>
                <w:b/>
                <w:sz w:val="24"/>
                <w:szCs w:val="20"/>
                <w:highlight w:val="none"/>
              </w:rPr>
            </w:pPr>
          </w:p>
        </w:tc>
      </w:tr>
      <w:tr w14:paraId="35319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7BD1439">
            <w:pPr>
              <w:jc w:val="center"/>
              <w:rPr>
                <w:rFonts w:ascii="Times New Roman" w:hAnsi="Times New Roman" w:eastAsia="宋体" w:cs="Times New Roman"/>
                <w:b/>
                <w:sz w:val="24"/>
                <w:szCs w:val="20"/>
                <w:highlight w:val="none"/>
              </w:rPr>
            </w:pPr>
          </w:p>
        </w:tc>
        <w:tc>
          <w:tcPr>
            <w:tcW w:w="3449" w:type="dxa"/>
          </w:tcPr>
          <w:p w14:paraId="2B4B71DF">
            <w:pPr>
              <w:jc w:val="center"/>
              <w:rPr>
                <w:rFonts w:ascii="Times New Roman" w:hAnsi="Times New Roman" w:eastAsia="宋体" w:cs="Times New Roman"/>
                <w:b/>
                <w:sz w:val="24"/>
                <w:szCs w:val="20"/>
                <w:highlight w:val="none"/>
              </w:rPr>
            </w:pPr>
          </w:p>
        </w:tc>
        <w:tc>
          <w:tcPr>
            <w:tcW w:w="2414" w:type="dxa"/>
          </w:tcPr>
          <w:p w14:paraId="07D38A98">
            <w:pPr>
              <w:jc w:val="center"/>
              <w:rPr>
                <w:rFonts w:ascii="Times New Roman" w:hAnsi="Times New Roman" w:eastAsia="宋体" w:cs="Times New Roman"/>
                <w:b/>
                <w:sz w:val="24"/>
                <w:szCs w:val="20"/>
                <w:highlight w:val="none"/>
              </w:rPr>
            </w:pPr>
          </w:p>
        </w:tc>
        <w:tc>
          <w:tcPr>
            <w:tcW w:w="1608" w:type="dxa"/>
          </w:tcPr>
          <w:p w14:paraId="35AE5646">
            <w:pPr>
              <w:jc w:val="center"/>
              <w:rPr>
                <w:rFonts w:ascii="Times New Roman" w:hAnsi="Times New Roman" w:eastAsia="宋体" w:cs="Times New Roman"/>
                <w:b/>
                <w:sz w:val="24"/>
                <w:szCs w:val="20"/>
                <w:highlight w:val="none"/>
              </w:rPr>
            </w:pPr>
          </w:p>
        </w:tc>
      </w:tr>
      <w:tr w14:paraId="20632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7FF5526F">
            <w:pPr>
              <w:jc w:val="center"/>
              <w:rPr>
                <w:rFonts w:ascii="Times New Roman" w:hAnsi="Times New Roman" w:eastAsia="宋体" w:cs="Times New Roman"/>
                <w:b/>
                <w:sz w:val="24"/>
                <w:szCs w:val="20"/>
                <w:highlight w:val="none"/>
              </w:rPr>
            </w:pPr>
          </w:p>
        </w:tc>
        <w:tc>
          <w:tcPr>
            <w:tcW w:w="3449" w:type="dxa"/>
          </w:tcPr>
          <w:p w14:paraId="1B8570C9">
            <w:pPr>
              <w:jc w:val="center"/>
              <w:rPr>
                <w:rFonts w:ascii="Times New Roman" w:hAnsi="Times New Roman" w:eastAsia="宋体" w:cs="Times New Roman"/>
                <w:b/>
                <w:sz w:val="24"/>
                <w:szCs w:val="20"/>
                <w:highlight w:val="none"/>
              </w:rPr>
            </w:pPr>
          </w:p>
        </w:tc>
        <w:tc>
          <w:tcPr>
            <w:tcW w:w="2414" w:type="dxa"/>
          </w:tcPr>
          <w:p w14:paraId="4F13305D">
            <w:pPr>
              <w:jc w:val="center"/>
              <w:rPr>
                <w:rFonts w:ascii="Times New Roman" w:hAnsi="Times New Roman" w:eastAsia="宋体" w:cs="Times New Roman"/>
                <w:b/>
                <w:sz w:val="24"/>
                <w:szCs w:val="20"/>
                <w:highlight w:val="none"/>
              </w:rPr>
            </w:pPr>
          </w:p>
        </w:tc>
        <w:tc>
          <w:tcPr>
            <w:tcW w:w="1608" w:type="dxa"/>
          </w:tcPr>
          <w:p w14:paraId="6BBCC62D">
            <w:pPr>
              <w:jc w:val="center"/>
              <w:rPr>
                <w:rFonts w:ascii="Times New Roman" w:hAnsi="Times New Roman" w:eastAsia="宋体" w:cs="Times New Roman"/>
                <w:b/>
                <w:sz w:val="24"/>
                <w:szCs w:val="20"/>
                <w:highlight w:val="none"/>
              </w:rPr>
            </w:pPr>
          </w:p>
        </w:tc>
      </w:tr>
      <w:tr w14:paraId="46780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CDC204B">
            <w:pPr>
              <w:jc w:val="center"/>
              <w:rPr>
                <w:rFonts w:ascii="Times New Roman" w:hAnsi="Times New Roman" w:eastAsia="宋体" w:cs="Times New Roman"/>
                <w:b/>
                <w:sz w:val="24"/>
                <w:szCs w:val="20"/>
                <w:highlight w:val="none"/>
              </w:rPr>
            </w:pPr>
          </w:p>
        </w:tc>
        <w:tc>
          <w:tcPr>
            <w:tcW w:w="3449" w:type="dxa"/>
          </w:tcPr>
          <w:p w14:paraId="3182EDD2">
            <w:pPr>
              <w:jc w:val="center"/>
              <w:rPr>
                <w:rFonts w:ascii="Times New Roman" w:hAnsi="Times New Roman" w:eastAsia="宋体" w:cs="Times New Roman"/>
                <w:b/>
                <w:sz w:val="24"/>
                <w:szCs w:val="20"/>
                <w:highlight w:val="none"/>
              </w:rPr>
            </w:pPr>
          </w:p>
        </w:tc>
        <w:tc>
          <w:tcPr>
            <w:tcW w:w="2414" w:type="dxa"/>
          </w:tcPr>
          <w:p w14:paraId="58AB1BA3">
            <w:pPr>
              <w:jc w:val="center"/>
              <w:rPr>
                <w:rFonts w:ascii="Times New Roman" w:hAnsi="Times New Roman" w:eastAsia="宋体" w:cs="Times New Roman"/>
                <w:b/>
                <w:sz w:val="24"/>
                <w:szCs w:val="20"/>
                <w:highlight w:val="none"/>
              </w:rPr>
            </w:pPr>
          </w:p>
        </w:tc>
        <w:tc>
          <w:tcPr>
            <w:tcW w:w="1608" w:type="dxa"/>
          </w:tcPr>
          <w:p w14:paraId="6BCBCDC9">
            <w:pPr>
              <w:jc w:val="center"/>
              <w:rPr>
                <w:rFonts w:ascii="Times New Roman" w:hAnsi="Times New Roman" w:eastAsia="宋体" w:cs="Times New Roman"/>
                <w:b/>
                <w:sz w:val="24"/>
                <w:szCs w:val="20"/>
                <w:highlight w:val="none"/>
              </w:rPr>
            </w:pPr>
          </w:p>
        </w:tc>
      </w:tr>
      <w:tr w14:paraId="101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15E6AC0">
            <w:pPr>
              <w:jc w:val="center"/>
              <w:rPr>
                <w:rFonts w:ascii="Times New Roman" w:hAnsi="Times New Roman" w:eastAsia="宋体" w:cs="Times New Roman"/>
                <w:b/>
                <w:sz w:val="24"/>
                <w:szCs w:val="20"/>
                <w:highlight w:val="none"/>
              </w:rPr>
            </w:pPr>
          </w:p>
        </w:tc>
        <w:tc>
          <w:tcPr>
            <w:tcW w:w="3449" w:type="dxa"/>
          </w:tcPr>
          <w:p w14:paraId="29EF10E1">
            <w:pPr>
              <w:jc w:val="center"/>
              <w:rPr>
                <w:rFonts w:ascii="Times New Roman" w:hAnsi="Times New Roman" w:eastAsia="宋体" w:cs="Times New Roman"/>
                <w:b/>
                <w:sz w:val="24"/>
                <w:szCs w:val="20"/>
                <w:highlight w:val="none"/>
              </w:rPr>
            </w:pPr>
          </w:p>
        </w:tc>
        <w:tc>
          <w:tcPr>
            <w:tcW w:w="2414" w:type="dxa"/>
          </w:tcPr>
          <w:p w14:paraId="6C57C3C5">
            <w:pPr>
              <w:jc w:val="center"/>
              <w:rPr>
                <w:rFonts w:ascii="Times New Roman" w:hAnsi="Times New Roman" w:eastAsia="宋体" w:cs="Times New Roman"/>
                <w:b/>
                <w:sz w:val="24"/>
                <w:szCs w:val="20"/>
                <w:highlight w:val="none"/>
              </w:rPr>
            </w:pPr>
          </w:p>
        </w:tc>
        <w:tc>
          <w:tcPr>
            <w:tcW w:w="1608" w:type="dxa"/>
          </w:tcPr>
          <w:p w14:paraId="1104313A">
            <w:pPr>
              <w:jc w:val="center"/>
              <w:rPr>
                <w:rFonts w:ascii="Times New Roman" w:hAnsi="Times New Roman" w:eastAsia="宋体" w:cs="Times New Roman"/>
                <w:b/>
                <w:sz w:val="24"/>
                <w:szCs w:val="20"/>
                <w:highlight w:val="none"/>
              </w:rPr>
            </w:pPr>
          </w:p>
        </w:tc>
      </w:tr>
      <w:tr w14:paraId="3831E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2E04549">
            <w:pPr>
              <w:jc w:val="center"/>
              <w:rPr>
                <w:rFonts w:ascii="Times New Roman" w:hAnsi="Times New Roman" w:eastAsia="宋体" w:cs="Times New Roman"/>
                <w:b/>
                <w:sz w:val="24"/>
                <w:szCs w:val="20"/>
                <w:highlight w:val="none"/>
              </w:rPr>
            </w:pPr>
          </w:p>
        </w:tc>
        <w:tc>
          <w:tcPr>
            <w:tcW w:w="3449" w:type="dxa"/>
          </w:tcPr>
          <w:p w14:paraId="237162B7">
            <w:pPr>
              <w:jc w:val="center"/>
              <w:rPr>
                <w:rFonts w:ascii="Times New Roman" w:hAnsi="Times New Roman" w:eastAsia="宋体" w:cs="Times New Roman"/>
                <w:b/>
                <w:sz w:val="24"/>
                <w:szCs w:val="20"/>
                <w:highlight w:val="none"/>
              </w:rPr>
            </w:pPr>
          </w:p>
        </w:tc>
        <w:tc>
          <w:tcPr>
            <w:tcW w:w="2414" w:type="dxa"/>
          </w:tcPr>
          <w:p w14:paraId="1260D8ED">
            <w:pPr>
              <w:jc w:val="center"/>
              <w:rPr>
                <w:rFonts w:ascii="Times New Roman" w:hAnsi="Times New Roman" w:eastAsia="宋体" w:cs="Times New Roman"/>
                <w:b/>
                <w:sz w:val="24"/>
                <w:szCs w:val="20"/>
                <w:highlight w:val="none"/>
              </w:rPr>
            </w:pPr>
          </w:p>
        </w:tc>
        <w:tc>
          <w:tcPr>
            <w:tcW w:w="1608" w:type="dxa"/>
          </w:tcPr>
          <w:p w14:paraId="23CE3F01">
            <w:pPr>
              <w:jc w:val="center"/>
              <w:rPr>
                <w:rFonts w:ascii="Times New Roman" w:hAnsi="Times New Roman" w:eastAsia="宋体" w:cs="Times New Roman"/>
                <w:b/>
                <w:sz w:val="24"/>
                <w:szCs w:val="20"/>
                <w:highlight w:val="none"/>
              </w:rPr>
            </w:pPr>
          </w:p>
        </w:tc>
      </w:tr>
      <w:tr w14:paraId="0C915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39F4205">
            <w:pPr>
              <w:jc w:val="center"/>
              <w:rPr>
                <w:rFonts w:ascii="Times New Roman" w:hAnsi="Times New Roman" w:eastAsia="宋体" w:cs="Times New Roman"/>
                <w:b/>
                <w:sz w:val="24"/>
                <w:szCs w:val="20"/>
                <w:highlight w:val="none"/>
              </w:rPr>
            </w:pPr>
          </w:p>
        </w:tc>
        <w:tc>
          <w:tcPr>
            <w:tcW w:w="3449" w:type="dxa"/>
          </w:tcPr>
          <w:p w14:paraId="2C333DEC">
            <w:pPr>
              <w:jc w:val="center"/>
              <w:rPr>
                <w:rFonts w:ascii="Times New Roman" w:hAnsi="Times New Roman" w:eastAsia="宋体" w:cs="Times New Roman"/>
                <w:b/>
                <w:sz w:val="24"/>
                <w:szCs w:val="20"/>
                <w:highlight w:val="none"/>
              </w:rPr>
            </w:pPr>
          </w:p>
        </w:tc>
        <w:tc>
          <w:tcPr>
            <w:tcW w:w="2414" w:type="dxa"/>
          </w:tcPr>
          <w:p w14:paraId="5825FACD">
            <w:pPr>
              <w:jc w:val="center"/>
              <w:rPr>
                <w:rFonts w:ascii="Times New Roman" w:hAnsi="Times New Roman" w:eastAsia="宋体" w:cs="Times New Roman"/>
                <w:b/>
                <w:sz w:val="24"/>
                <w:szCs w:val="20"/>
                <w:highlight w:val="none"/>
              </w:rPr>
            </w:pPr>
          </w:p>
        </w:tc>
        <w:tc>
          <w:tcPr>
            <w:tcW w:w="1608" w:type="dxa"/>
          </w:tcPr>
          <w:p w14:paraId="1AE84432">
            <w:pPr>
              <w:jc w:val="center"/>
              <w:rPr>
                <w:rFonts w:ascii="Times New Roman" w:hAnsi="Times New Roman" w:eastAsia="宋体" w:cs="Times New Roman"/>
                <w:b/>
                <w:sz w:val="24"/>
                <w:szCs w:val="20"/>
                <w:highlight w:val="none"/>
              </w:rPr>
            </w:pPr>
          </w:p>
        </w:tc>
      </w:tr>
      <w:tr w14:paraId="4F4A2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8E9A5B">
            <w:pPr>
              <w:jc w:val="center"/>
              <w:rPr>
                <w:rFonts w:ascii="Times New Roman" w:hAnsi="Times New Roman" w:eastAsia="宋体" w:cs="Times New Roman"/>
                <w:b/>
                <w:sz w:val="24"/>
                <w:szCs w:val="20"/>
                <w:highlight w:val="none"/>
              </w:rPr>
            </w:pPr>
          </w:p>
        </w:tc>
        <w:tc>
          <w:tcPr>
            <w:tcW w:w="3449" w:type="dxa"/>
          </w:tcPr>
          <w:p w14:paraId="248747E0">
            <w:pPr>
              <w:jc w:val="center"/>
              <w:rPr>
                <w:rFonts w:ascii="Times New Roman" w:hAnsi="Times New Roman" w:eastAsia="宋体" w:cs="Times New Roman"/>
                <w:b/>
                <w:sz w:val="24"/>
                <w:szCs w:val="20"/>
                <w:highlight w:val="none"/>
              </w:rPr>
            </w:pPr>
          </w:p>
        </w:tc>
        <w:tc>
          <w:tcPr>
            <w:tcW w:w="2414" w:type="dxa"/>
          </w:tcPr>
          <w:p w14:paraId="3CAB7289">
            <w:pPr>
              <w:jc w:val="center"/>
              <w:rPr>
                <w:rFonts w:ascii="Times New Roman" w:hAnsi="Times New Roman" w:eastAsia="宋体" w:cs="Times New Roman"/>
                <w:b/>
                <w:sz w:val="24"/>
                <w:szCs w:val="20"/>
                <w:highlight w:val="none"/>
              </w:rPr>
            </w:pPr>
          </w:p>
        </w:tc>
        <w:tc>
          <w:tcPr>
            <w:tcW w:w="1608" w:type="dxa"/>
          </w:tcPr>
          <w:p w14:paraId="0019E718">
            <w:pPr>
              <w:jc w:val="center"/>
              <w:rPr>
                <w:rFonts w:ascii="Times New Roman" w:hAnsi="Times New Roman" w:eastAsia="宋体" w:cs="Times New Roman"/>
                <w:b/>
                <w:sz w:val="24"/>
                <w:szCs w:val="20"/>
                <w:highlight w:val="none"/>
              </w:rPr>
            </w:pPr>
          </w:p>
        </w:tc>
      </w:tr>
      <w:tr w14:paraId="01715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121FAB">
            <w:pPr>
              <w:jc w:val="center"/>
              <w:rPr>
                <w:rFonts w:ascii="Times New Roman" w:hAnsi="Times New Roman" w:eastAsia="宋体" w:cs="Times New Roman"/>
                <w:b/>
                <w:sz w:val="24"/>
                <w:szCs w:val="20"/>
                <w:highlight w:val="none"/>
              </w:rPr>
            </w:pPr>
          </w:p>
        </w:tc>
        <w:tc>
          <w:tcPr>
            <w:tcW w:w="3449" w:type="dxa"/>
          </w:tcPr>
          <w:p w14:paraId="725E42F7">
            <w:pPr>
              <w:jc w:val="center"/>
              <w:rPr>
                <w:rFonts w:ascii="Times New Roman" w:hAnsi="Times New Roman" w:eastAsia="宋体" w:cs="Times New Roman"/>
                <w:b/>
                <w:sz w:val="24"/>
                <w:szCs w:val="20"/>
                <w:highlight w:val="none"/>
              </w:rPr>
            </w:pPr>
          </w:p>
        </w:tc>
        <w:tc>
          <w:tcPr>
            <w:tcW w:w="2414" w:type="dxa"/>
          </w:tcPr>
          <w:p w14:paraId="5F26867A">
            <w:pPr>
              <w:jc w:val="center"/>
              <w:rPr>
                <w:rFonts w:ascii="Times New Roman" w:hAnsi="Times New Roman" w:eastAsia="宋体" w:cs="Times New Roman"/>
                <w:b/>
                <w:sz w:val="24"/>
                <w:szCs w:val="20"/>
                <w:highlight w:val="none"/>
              </w:rPr>
            </w:pPr>
          </w:p>
        </w:tc>
        <w:tc>
          <w:tcPr>
            <w:tcW w:w="1608" w:type="dxa"/>
          </w:tcPr>
          <w:p w14:paraId="30EDCCA4">
            <w:pPr>
              <w:jc w:val="center"/>
              <w:rPr>
                <w:rFonts w:ascii="Times New Roman" w:hAnsi="Times New Roman" w:eastAsia="宋体" w:cs="Times New Roman"/>
                <w:b/>
                <w:sz w:val="24"/>
                <w:szCs w:val="20"/>
                <w:highlight w:val="none"/>
              </w:rPr>
            </w:pPr>
          </w:p>
        </w:tc>
      </w:tr>
    </w:tbl>
    <w:p w14:paraId="6404809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12CEC953">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84E577A">
      <w:pPr>
        <w:rPr>
          <w:rFonts w:ascii="宋体" w:hAnsi="Calibri" w:eastAsia="宋体" w:cs="宋体"/>
          <w:b/>
          <w:bCs/>
          <w:color w:val="000000"/>
          <w:sz w:val="28"/>
          <w:szCs w:val="20"/>
          <w:highlight w:val="none"/>
        </w:rPr>
      </w:pPr>
    </w:p>
    <w:p w14:paraId="64F83D9A">
      <w:pPr>
        <w:rPr>
          <w:rFonts w:ascii="宋体" w:hAnsi="Calibri" w:eastAsia="宋体" w:cs="宋体"/>
          <w:b/>
          <w:bCs/>
          <w:color w:val="000000"/>
          <w:sz w:val="28"/>
          <w:szCs w:val="20"/>
          <w:highlight w:val="none"/>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14:paraId="34BEA36A">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宋体"/>
          <w:b/>
          <w:bCs/>
          <w:color w:val="000000"/>
          <w:sz w:val="24"/>
          <w:highlight w:val="none"/>
        </w:rPr>
        <w:t>附件5-2</w:t>
      </w:r>
      <w:r>
        <w:rPr>
          <w:rFonts w:ascii="Times New Roman" w:hAnsi="Times New Roman" w:eastAsia="宋体" w:cs="宋体"/>
          <w:b/>
          <w:bCs/>
          <w:color w:val="000000"/>
          <w:sz w:val="24"/>
          <w:highlight w:val="none"/>
        </w:rPr>
        <w:t xml:space="preserve"> </w:t>
      </w: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highlight w:val="none"/>
          <w14:textOutline w14:w="5791" w14:cap="flat" w14:cmpd="sng" w14:algn="ctr">
            <w14:solidFill>
              <w14:srgbClr w14:val="000000"/>
            </w14:solidFill>
            <w14:prstDash w14:val="solid"/>
            <w14:miter w14:val="0"/>
          </w14:textOutline>
        </w:rPr>
        <w:t>配置</w:t>
      </w:r>
    </w:p>
    <w:p w14:paraId="2362D053">
      <w:pPr>
        <w:keepNext/>
        <w:keepLines/>
        <w:spacing w:line="400" w:lineRule="exact"/>
        <w:jc w:val="center"/>
        <w:rPr>
          <w:rFonts w:ascii="宋体" w:hAnsi="宋体" w:eastAsia="宋体" w:cs="Times New Roman"/>
          <w:b/>
          <w:bCs/>
          <w:sz w:val="24"/>
          <w:highlight w:val="none"/>
        </w:rPr>
      </w:pP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highlight w:val="none"/>
          <w14:textOutline w14:w="5791" w14:cap="flat" w14:cmpd="sng" w14:algn="ctr">
            <w14:solidFill>
              <w14:srgbClr w14:val="000000"/>
            </w14:solidFill>
            <w14:prstDash w14:val="solid"/>
            <w14:miter w14:val="0"/>
          </w14:textOutline>
        </w:rPr>
        <w:t>配置</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表</w:t>
      </w:r>
    </w:p>
    <w:p w14:paraId="2936F6E6">
      <w:pPr>
        <w:spacing w:before="52" w:line="221" w:lineRule="auto"/>
        <w:ind w:left="9"/>
        <w:jc w:val="right"/>
        <w:rPr>
          <w:rFonts w:ascii="宋体" w:hAnsi="宋体" w:eastAsia="宋体" w:cs="Times New Roman"/>
          <w:b/>
          <w:bCs/>
          <w:sz w:val="24"/>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369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80"/>
        <w:gridCol w:w="1578"/>
        <w:gridCol w:w="4171"/>
        <w:gridCol w:w="1639"/>
        <w:gridCol w:w="1117"/>
        <w:gridCol w:w="3336"/>
        <w:gridCol w:w="1271"/>
      </w:tblGrid>
      <w:tr w14:paraId="66A028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80" w:type="dxa"/>
          </w:tcPr>
          <w:p w14:paraId="138EE4F0">
            <w:pPr>
              <w:spacing w:before="97" w:line="186" w:lineRule="auto"/>
              <w:ind w:left="304"/>
              <w:rPr>
                <w:rFonts w:ascii="宋体" w:hAnsi="宋体" w:eastAsia="宋体" w:cs="宋体"/>
                <w:szCs w:val="21"/>
                <w:highlight w:val="none"/>
              </w:rPr>
            </w:pPr>
            <w:r>
              <w:rPr>
                <w:rFonts w:ascii="宋体" w:hAnsi="宋体" w:eastAsia="宋体" w:cs="宋体"/>
                <w:szCs w:val="21"/>
                <w:highlight w:val="none"/>
              </w:rPr>
              <w:t>1</w:t>
            </w:r>
          </w:p>
        </w:tc>
        <w:tc>
          <w:tcPr>
            <w:tcW w:w="1578" w:type="dxa"/>
          </w:tcPr>
          <w:p w14:paraId="231AF085">
            <w:pPr>
              <w:spacing w:before="98" w:line="185" w:lineRule="auto"/>
              <w:ind w:left="1071"/>
              <w:rPr>
                <w:rFonts w:ascii="宋体" w:hAnsi="宋体" w:eastAsia="宋体" w:cs="宋体"/>
                <w:szCs w:val="21"/>
                <w:highlight w:val="none"/>
              </w:rPr>
            </w:pPr>
            <w:r>
              <w:rPr>
                <w:rFonts w:ascii="宋体" w:hAnsi="宋体" w:eastAsia="宋体" w:cs="宋体"/>
                <w:szCs w:val="21"/>
                <w:highlight w:val="none"/>
              </w:rPr>
              <w:t>2</w:t>
            </w:r>
          </w:p>
        </w:tc>
        <w:tc>
          <w:tcPr>
            <w:tcW w:w="4171" w:type="dxa"/>
          </w:tcPr>
          <w:p w14:paraId="2883479D">
            <w:pPr>
              <w:spacing w:before="99" w:line="183" w:lineRule="auto"/>
              <w:ind w:left="1075"/>
              <w:rPr>
                <w:rFonts w:ascii="宋体" w:hAnsi="宋体" w:eastAsia="宋体" w:cs="宋体"/>
                <w:szCs w:val="21"/>
                <w:highlight w:val="none"/>
              </w:rPr>
            </w:pPr>
            <w:r>
              <w:rPr>
                <w:rFonts w:ascii="宋体" w:hAnsi="宋体" w:eastAsia="宋体" w:cs="宋体"/>
                <w:szCs w:val="21"/>
                <w:highlight w:val="none"/>
              </w:rPr>
              <w:t>3</w:t>
            </w:r>
          </w:p>
        </w:tc>
        <w:tc>
          <w:tcPr>
            <w:tcW w:w="1639" w:type="dxa"/>
          </w:tcPr>
          <w:p w14:paraId="1AF0B003">
            <w:pPr>
              <w:spacing w:before="98" w:line="185" w:lineRule="auto"/>
              <w:ind w:left="511"/>
              <w:rPr>
                <w:rFonts w:ascii="宋体" w:hAnsi="宋体" w:eastAsia="宋体" w:cs="宋体"/>
                <w:szCs w:val="21"/>
                <w:highlight w:val="none"/>
              </w:rPr>
            </w:pPr>
            <w:r>
              <w:rPr>
                <w:rFonts w:ascii="宋体" w:hAnsi="宋体" w:eastAsia="宋体" w:cs="宋体"/>
                <w:szCs w:val="21"/>
                <w:highlight w:val="none"/>
              </w:rPr>
              <w:t>4</w:t>
            </w:r>
          </w:p>
        </w:tc>
        <w:tc>
          <w:tcPr>
            <w:tcW w:w="1117" w:type="dxa"/>
          </w:tcPr>
          <w:p w14:paraId="634A0134">
            <w:pPr>
              <w:spacing w:before="100" w:line="182" w:lineRule="auto"/>
              <w:ind w:left="798"/>
              <w:rPr>
                <w:rFonts w:ascii="宋体" w:hAnsi="宋体" w:eastAsia="宋体" w:cs="宋体"/>
                <w:szCs w:val="21"/>
                <w:highlight w:val="none"/>
              </w:rPr>
            </w:pPr>
            <w:r>
              <w:rPr>
                <w:rFonts w:ascii="宋体" w:hAnsi="宋体" w:eastAsia="宋体" w:cs="宋体"/>
                <w:szCs w:val="21"/>
                <w:highlight w:val="none"/>
              </w:rPr>
              <w:t>5</w:t>
            </w:r>
          </w:p>
        </w:tc>
        <w:tc>
          <w:tcPr>
            <w:tcW w:w="3336" w:type="dxa"/>
            <w:tcBorders>
              <w:left w:val="single" w:color="000000" w:sz="4" w:space="0"/>
            </w:tcBorders>
          </w:tcPr>
          <w:p w14:paraId="6A33BD1E">
            <w:pPr>
              <w:spacing w:before="100" w:line="182" w:lineRule="auto"/>
              <w:ind w:left="1007"/>
              <w:rPr>
                <w:rFonts w:ascii="宋体" w:hAnsi="宋体" w:eastAsia="宋体" w:cs="宋体"/>
                <w:szCs w:val="21"/>
                <w:highlight w:val="none"/>
              </w:rPr>
            </w:pPr>
            <w:r>
              <w:rPr>
                <w:rFonts w:ascii="宋体" w:hAnsi="宋体" w:eastAsia="宋体" w:cs="宋体"/>
                <w:szCs w:val="21"/>
                <w:highlight w:val="none"/>
              </w:rPr>
              <w:t>7</w:t>
            </w:r>
          </w:p>
        </w:tc>
        <w:tc>
          <w:tcPr>
            <w:tcW w:w="1271" w:type="dxa"/>
          </w:tcPr>
          <w:p w14:paraId="02388A3E">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rPr>
              <w:t>8</w:t>
            </w:r>
          </w:p>
        </w:tc>
      </w:tr>
      <w:tr w14:paraId="1A36CA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580" w:type="dxa"/>
            <w:vAlign w:val="center"/>
          </w:tcPr>
          <w:p w14:paraId="26266C89">
            <w:pPr>
              <w:spacing w:line="221" w:lineRule="auto"/>
              <w:jc w:val="center"/>
              <w:rPr>
                <w:rFonts w:ascii="宋体" w:hAnsi="宋体" w:eastAsia="宋体" w:cs="宋体"/>
                <w:b/>
                <w:bCs/>
                <w:spacing w:val="-1"/>
                <w:szCs w:val="21"/>
                <w:highlight w:val="none"/>
              </w:rPr>
            </w:pPr>
            <w:r>
              <w:rPr>
                <w:rFonts w:hint="eastAsia" w:ascii="宋体" w:hAnsi="宋体" w:eastAsia="宋体" w:cs="宋体"/>
                <w:b/>
                <w:bCs/>
                <w:spacing w:val="-1"/>
                <w:szCs w:val="21"/>
                <w:highlight w:val="none"/>
              </w:rPr>
              <w:t>序号</w:t>
            </w:r>
          </w:p>
        </w:tc>
        <w:tc>
          <w:tcPr>
            <w:tcW w:w="1578" w:type="dxa"/>
            <w:vAlign w:val="center"/>
          </w:tcPr>
          <w:p w14:paraId="0EE35A3D">
            <w:pPr>
              <w:spacing w:line="221" w:lineRule="auto"/>
              <w:jc w:val="center"/>
              <w:rPr>
                <w:rFonts w:ascii="宋体" w:hAnsi="宋体" w:eastAsia="宋体" w:cs="宋体"/>
                <w:b/>
                <w:bCs/>
                <w:spacing w:val="-1"/>
                <w:szCs w:val="21"/>
                <w:highlight w:val="none"/>
              </w:rPr>
            </w:pPr>
            <w:r>
              <w:rPr>
                <w:rFonts w:hint="eastAsia" w:ascii="宋体" w:hAnsi="宋体" w:eastAsia="宋体" w:cs="宋体"/>
                <w:b/>
                <w:bCs/>
                <w:spacing w:val="-1"/>
                <w:szCs w:val="21"/>
                <w:highlight w:val="none"/>
              </w:rPr>
              <w:t>货物名称</w:t>
            </w:r>
          </w:p>
        </w:tc>
        <w:tc>
          <w:tcPr>
            <w:tcW w:w="4171" w:type="dxa"/>
            <w:vAlign w:val="center"/>
          </w:tcPr>
          <w:p w14:paraId="34FD8279">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1639" w:type="dxa"/>
            <w:vAlign w:val="center"/>
          </w:tcPr>
          <w:p w14:paraId="2173FBD9">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1117" w:type="dxa"/>
            <w:vAlign w:val="center"/>
          </w:tcPr>
          <w:p w14:paraId="711597AA">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3336" w:type="dxa"/>
            <w:tcBorders>
              <w:left w:val="single" w:color="000000" w:sz="4" w:space="0"/>
            </w:tcBorders>
            <w:vAlign w:val="center"/>
          </w:tcPr>
          <w:p w14:paraId="2A525FD1">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1271" w:type="dxa"/>
            <w:vAlign w:val="center"/>
          </w:tcPr>
          <w:p w14:paraId="07106BA8">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60EC11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1FF31B1">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1</w:t>
            </w:r>
          </w:p>
        </w:tc>
        <w:tc>
          <w:tcPr>
            <w:tcW w:w="1578" w:type="dxa"/>
            <w:vAlign w:val="center"/>
          </w:tcPr>
          <w:p w14:paraId="61F402B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底座</w:t>
            </w:r>
          </w:p>
        </w:tc>
        <w:tc>
          <w:tcPr>
            <w:tcW w:w="4171" w:type="dxa"/>
          </w:tcPr>
          <w:p w14:paraId="1E1B7687">
            <w:pPr>
              <w:jc w:val="center"/>
              <w:rPr>
                <w:rFonts w:ascii="宋体" w:hAnsi="宋体" w:eastAsia="宋体" w:cs="宋体"/>
                <w:szCs w:val="21"/>
                <w:highlight w:val="none"/>
              </w:rPr>
            </w:pPr>
          </w:p>
        </w:tc>
        <w:tc>
          <w:tcPr>
            <w:tcW w:w="1639" w:type="dxa"/>
            <w:vAlign w:val="center"/>
          </w:tcPr>
          <w:p w14:paraId="6F46AF0C">
            <w:pPr>
              <w:spacing w:line="0" w:lineRule="atLeast"/>
              <w:jc w:val="center"/>
              <w:rPr>
                <w:rFonts w:ascii="Arial" w:eastAsia="宋体"/>
                <w:szCs w:val="21"/>
                <w:highlight w:val="none"/>
              </w:rPr>
            </w:pPr>
          </w:p>
        </w:tc>
        <w:tc>
          <w:tcPr>
            <w:tcW w:w="1117" w:type="dxa"/>
          </w:tcPr>
          <w:p w14:paraId="33F1F768">
            <w:pPr>
              <w:jc w:val="center"/>
              <w:rPr>
                <w:rFonts w:ascii="Arial" w:eastAsia="等线"/>
                <w:sz w:val="18"/>
                <w:szCs w:val="18"/>
                <w:highlight w:val="none"/>
              </w:rPr>
            </w:pPr>
          </w:p>
        </w:tc>
        <w:tc>
          <w:tcPr>
            <w:tcW w:w="3336" w:type="dxa"/>
            <w:tcBorders>
              <w:left w:val="single" w:color="000000" w:sz="4" w:space="0"/>
            </w:tcBorders>
          </w:tcPr>
          <w:p w14:paraId="41B34691">
            <w:pPr>
              <w:rPr>
                <w:rFonts w:ascii="Arial"/>
                <w:sz w:val="18"/>
                <w:szCs w:val="18"/>
                <w:highlight w:val="none"/>
              </w:rPr>
            </w:pPr>
          </w:p>
        </w:tc>
        <w:tc>
          <w:tcPr>
            <w:tcW w:w="1271" w:type="dxa"/>
          </w:tcPr>
          <w:p w14:paraId="5D68D5EE">
            <w:pPr>
              <w:rPr>
                <w:rFonts w:ascii="Arial"/>
                <w:sz w:val="18"/>
                <w:szCs w:val="18"/>
                <w:highlight w:val="none"/>
              </w:rPr>
            </w:pPr>
          </w:p>
        </w:tc>
      </w:tr>
      <w:tr w14:paraId="5735FF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5D2AE84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2</w:t>
            </w:r>
          </w:p>
        </w:tc>
        <w:tc>
          <w:tcPr>
            <w:tcW w:w="1578" w:type="dxa"/>
            <w:vAlign w:val="center"/>
          </w:tcPr>
          <w:p w14:paraId="0AEC72C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左转体</w:t>
            </w:r>
          </w:p>
        </w:tc>
        <w:tc>
          <w:tcPr>
            <w:tcW w:w="4171" w:type="dxa"/>
          </w:tcPr>
          <w:p w14:paraId="613E31EA">
            <w:pPr>
              <w:jc w:val="center"/>
              <w:rPr>
                <w:rFonts w:ascii="宋体" w:hAnsi="宋体" w:eastAsia="宋体" w:cs="宋体"/>
                <w:szCs w:val="21"/>
                <w:highlight w:val="none"/>
              </w:rPr>
            </w:pPr>
          </w:p>
        </w:tc>
        <w:tc>
          <w:tcPr>
            <w:tcW w:w="1639" w:type="dxa"/>
            <w:vAlign w:val="center"/>
          </w:tcPr>
          <w:p w14:paraId="3D568903">
            <w:pPr>
              <w:spacing w:line="0" w:lineRule="atLeast"/>
              <w:jc w:val="center"/>
              <w:rPr>
                <w:rFonts w:ascii="Arial" w:eastAsia="宋体"/>
                <w:szCs w:val="21"/>
                <w:highlight w:val="none"/>
              </w:rPr>
            </w:pPr>
          </w:p>
        </w:tc>
        <w:tc>
          <w:tcPr>
            <w:tcW w:w="1117" w:type="dxa"/>
          </w:tcPr>
          <w:p w14:paraId="7199D3C9">
            <w:pPr>
              <w:jc w:val="center"/>
              <w:rPr>
                <w:rFonts w:ascii="Arial"/>
                <w:sz w:val="18"/>
                <w:szCs w:val="18"/>
                <w:highlight w:val="none"/>
              </w:rPr>
            </w:pPr>
          </w:p>
        </w:tc>
        <w:tc>
          <w:tcPr>
            <w:tcW w:w="3336" w:type="dxa"/>
            <w:tcBorders>
              <w:left w:val="single" w:color="000000" w:sz="4" w:space="0"/>
            </w:tcBorders>
          </w:tcPr>
          <w:p w14:paraId="3C79DE59">
            <w:pPr>
              <w:rPr>
                <w:rFonts w:ascii="Arial"/>
                <w:sz w:val="18"/>
                <w:szCs w:val="18"/>
                <w:highlight w:val="none"/>
              </w:rPr>
            </w:pPr>
          </w:p>
        </w:tc>
        <w:tc>
          <w:tcPr>
            <w:tcW w:w="1271" w:type="dxa"/>
          </w:tcPr>
          <w:p w14:paraId="6444B3F0">
            <w:pPr>
              <w:rPr>
                <w:rFonts w:ascii="Arial"/>
                <w:sz w:val="18"/>
                <w:szCs w:val="18"/>
                <w:highlight w:val="none"/>
              </w:rPr>
            </w:pPr>
          </w:p>
        </w:tc>
      </w:tr>
      <w:tr w14:paraId="1478D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7150A925">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3</w:t>
            </w:r>
          </w:p>
        </w:tc>
        <w:tc>
          <w:tcPr>
            <w:tcW w:w="1578" w:type="dxa"/>
            <w:vAlign w:val="center"/>
          </w:tcPr>
          <w:p w14:paraId="135FC3A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右转体</w:t>
            </w:r>
          </w:p>
        </w:tc>
        <w:tc>
          <w:tcPr>
            <w:tcW w:w="4171" w:type="dxa"/>
          </w:tcPr>
          <w:p w14:paraId="03D2EFD9">
            <w:pPr>
              <w:jc w:val="center"/>
              <w:rPr>
                <w:rFonts w:ascii="宋体" w:hAnsi="宋体" w:eastAsia="宋体" w:cs="宋体"/>
                <w:szCs w:val="21"/>
                <w:highlight w:val="none"/>
              </w:rPr>
            </w:pPr>
          </w:p>
        </w:tc>
        <w:tc>
          <w:tcPr>
            <w:tcW w:w="1639" w:type="dxa"/>
            <w:vAlign w:val="center"/>
          </w:tcPr>
          <w:p w14:paraId="4D68F453">
            <w:pPr>
              <w:spacing w:line="0" w:lineRule="atLeast"/>
              <w:jc w:val="center"/>
              <w:rPr>
                <w:rFonts w:ascii="Arial" w:eastAsia="宋体"/>
                <w:szCs w:val="21"/>
                <w:highlight w:val="none"/>
              </w:rPr>
            </w:pPr>
          </w:p>
        </w:tc>
        <w:tc>
          <w:tcPr>
            <w:tcW w:w="1117" w:type="dxa"/>
          </w:tcPr>
          <w:p w14:paraId="574BC82F">
            <w:pPr>
              <w:jc w:val="center"/>
              <w:rPr>
                <w:rFonts w:ascii="Arial"/>
                <w:sz w:val="18"/>
                <w:szCs w:val="18"/>
                <w:highlight w:val="none"/>
              </w:rPr>
            </w:pPr>
          </w:p>
        </w:tc>
        <w:tc>
          <w:tcPr>
            <w:tcW w:w="3336" w:type="dxa"/>
            <w:tcBorders>
              <w:left w:val="single" w:color="000000" w:sz="4" w:space="0"/>
            </w:tcBorders>
          </w:tcPr>
          <w:p w14:paraId="6276F6A8">
            <w:pPr>
              <w:rPr>
                <w:rFonts w:ascii="Arial"/>
                <w:sz w:val="18"/>
                <w:szCs w:val="18"/>
                <w:highlight w:val="none"/>
              </w:rPr>
            </w:pPr>
          </w:p>
        </w:tc>
        <w:tc>
          <w:tcPr>
            <w:tcW w:w="1271" w:type="dxa"/>
          </w:tcPr>
          <w:p w14:paraId="3BDC3F65">
            <w:pPr>
              <w:rPr>
                <w:rFonts w:ascii="Arial"/>
                <w:sz w:val="18"/>
                <w:szCs w:val="18"/>
                <w:highlight w:val="none"/>
              </w:rPr>
            </w:pPr>
          </w:p>
        </w:tc>
      </w:tr>
      <w:tr w14:paraId="1E8CFB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580" w:type="dxa"/>
            <w:vAlign w:val="center"/>
          </w:tcPr>
          <w:p w14:paraId="2B560A4C">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4</w:t>
            </w:r>
          </w:p>
        </w:tc>
        <w:tc>
          <w:tcPr>
            <w:tcW w:w="1578" w:type="dxa"/>
            <w:vAlign w:val="center"/>
          </w:tcPr>
          <w:p w14:paraId="457DA3A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控制系统</w:t>
            </w:r>
          </w:p>
        </w:tc>
        <w:tc>
          <w:tcPr>
            <w:tcW w:w="4171" w:type="dxa"/>
          </w:tcPr>
          <w:p w14:paraId="6F8EF981">
            <w:pPr>
              <w:jc w:val="center"/>
              <w:rPr>
                <w:rFonts w:ascii="宋体" w:hAnsi="宋体" w:eastAsia="宋体" w:cs="宋体"/>
                <w:szCs w:val="21"/>
                <w:highlight w:val="none"/>
              </w:rPr>
            </w:pPr>
          </w:p>
        </w:tc>
        <w:tc>
          <w:tcPr>
            <w:tcW w:w="1639" w:type="dxa"/>
            <w:vAlign w:val="center"/>
          </w:tcPr>
          <w:p w14:paraId="462B1459">
            <w:pPr>
              <w:spacing w:line="0" w:lineRule="atLeast"/>
              <w:jc w:val="center"/>
              <w:rPr>
                <w:rFonts w:ascii="Arial"/>
                <w:szCs w:val="21"/>
                <w:highlight w:val="none"/>
              </w:rPr>
            </w:pPr>
          </w:p>
        </w:tc>
        <w:tc>
          <w:tcPr>
            <w:tcW w:w="1117" w:type="dxa"/>
          </w:tcPr>
          <w:p w14:paraId="46D9DA68">
            <w:pPr>
              <w:jc w:val="center"/>
              <w:rPr>
                <w:rFonts w:ascii="Arial"/>
                <w:sz w:val="18"/>
                <w:szCs w:val="18"/>
                <w:highlight w:val="none"/>
              </w:rPr>
            </w:pPr>
          </w:p>
        </w:tc>
        <w:tc>
          <w:tcPr>
            <w:tcW w:w="3336" w:type="dxa"/>
            <w:tcBorders>
              <w:left w:val="single" w:color="000000" w:sz="4" w:space="0"/>
            </w:tcBorders>
          </w:tcPr>
          <w:p w14:paraId="0D207A83">
            <w:pPr>
              <w:rPr>
                <w:rFonts w:ascii="Arial"/>
                <w:sz w:val="18"/>
                <w:szCs w:val="18"/>
                <w:highlight w:val="none"/>
              </w:rPr>
            </w:pPr>
          </w:p>
        </w:tc>
        <w:tc>
          <w:tcPr>
            <w:tcW w:w="1271" w:type="dxa"/>
          </w:tcPr>
          <w:p w14:paraId="45CA8226">
            <w:pPr>
              <w:rPr>
                <w:rFonts w:ascii="Arial"/>
                <w:sz w:val="18"/>
                <w:szCs w:val="18"/>
                <w:highlight w:val="none"/>
              </w:rPr>
            </w:pPr>
          </w:p>
        </w:tc>
      </w:tr>
      <w:tr w14:paraId="446D93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7E5367E7">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5</w:t>
            </w:r>
          </w:p>
        </w:tc>
        <w:tc>
          <w:tcPr>
            <w:tcW w:w="1578" w:type="dxa"/>
            <w:vAlign w:val="center"/>
          </w:tcPr>
          <w:p w14:paraId="52205C0D">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液压系统</w:t>
            </w:r>
          </w:p>
        </w:tc>
        <w:tc>
          <w:tcPr>
            <w:tcW w:w="4171" w:type="dxa"/>
          </w:tcPr>
          <w:p w14:paraId="4443E090">
            <w:pPr>
              <w:jc w:val="center"/>
              <w:rPr>
                <w:rFonts w:ascii="宋体" w:hAnsi="宋体" w:eastAsia="宋体" w:cs="宋体"/>
                <w:szCs w:val="21"/>
                <w:highlight w:val="none"/>
              </w:rPr>
            </w:pPr>
          </w:p>
        </w:tc>
        <w:tc>
          <w:tcPr>
            <w:tcW w:w="1639" w:type="dxa"/>
            <w:vAlign w:val="center"/>
          </w:tcPr>
          <w:p w14:paraId="0A5361E2">
            <w:pPr>
              <w:spacing w:line="0" w:lineRule="atLeast"/>
              <w:jc w:val="center"/>
              <w:rPr>
                <w:rFonts w:ascii="Arial"/>
                <w:szCs w:val="21"/>
                <w:highlight w:val="none"/>
              </w:rPr>
            </w:pPr>
          </w:p>
        </w:tc>
        <w:tc>
          <w:tcPr>
            <w:tcW w:w="1117" w:type="dxa"/>
          </w:tcPr>
          <w:p w14:paraId="058D6EF2">
            <w:pPr>
              <w:jc w:val="center"/>
              <w:rPr>
                <w:rFonts w:ascii="Arial"/>
                <w:highlight w:val="none"/>
              </w:rPr>
            </w:pPr>
          </w:p>
        </w:tc>
        <w:tc>
          <w:tcPr>
            <w:tcW w:w="3336" w:type="dxa"/>
            <w:tcBorders>
              <w:left w:val="single" w:color="000000" w:sz="4" w:space="0"/>
            </w:tcBorders>
          </w:tcPr>
          <w:p w14:paraId="232CAF82">
            <w:pPr>
              <w:rPr>
                <w:rFonts w:ascii="Arial"/>
                <w:highlight w:val="none"/>
              </w:rPr>
            </w:pPr>
          </w:p>
        </w:tc>
        <w:tc>
          <w:tcPr>
            <w:tcW w:w="1271" w:type="dxa"/>
          </w:tcPr>
          <w:p w14:paraId="6ADF760D">
            <w:pPr>
              <w:rPr>
                <w:rFonts w:ascii="Arial"/>
                <w:highlight w:val="none"/>
              </w:rPr>
            </w:pPr>
          </w:p>
        </w:tc>
      </w:tr>
      <w:tr w14:paraId="05C6B6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297DD604">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rPr>
              <w:t>6</w:t>
            </w:r>
          </w:p>
        </w:tc>
        <w:tc>
          <w:tcPr>
            <w:tcW w:w="1578" w:type="dxa"/>
            <w:vAlign w:val="center"/>
          </w:tcPr>
          <w:p w14:paraId="3D904B9F">
            <w:pPr>
              <w:spacing w:line="221" w:lineRule="auto"/>
              <w:jc w:val="center"/>
              <w:rPr>
                <w:rFonts w:hint="eastAsia" w:ascii="宋体" w:hAnsi="宋体" w:eastAsia="宋体" w:cs="宋体"/>
                <w:b/>
                <w:bCs/>
                <w:spacing w:val="-1"/>
                <w:szCs w:val="21"/>
                <w:highlight w:val="none"/>
              </w:rPr>
            </w:pPr>
            <w:r>
              <w:rPr>
                <w:rFonts w:hint="eastAsia" w:ascii="宋体" w:hAnsi="宋体" w:eastAsia="宋体" w:cs="宋体"/>
                <w:b/>
                <w:bCs/>
                <w:spacing w:val="-1"/>
                <w:szCs w:val="21"/>
                <w:highlight w:val="none"/>
                <w:lang w:val="en-US" w:eastAsia="zh-CN"/>
              </w:rPr>
              <w:t>辅助工装</w:t>
            </w:r>
          </w:p>
        </w:tc>
        <w:tc>
          <w:tcPr>
            <w:tcW w:w="4171" w:type="dxa"/>
          </w:tcPr>
          <w:p w14:paraId="6DB8E4CB">
            <w:pPr>
              <w:jc w:val="center"/>
              <w:rPr>
                <w:rFonts w:ascii="宋体" w:hAnsi="宋体" w:eastAsia="宋体" w:cs="宋体"/>
                <w:szCs w:val="21"/>
                <w:highlight w:val="none"/>
              </w:rPr>
            </w:pPr>
          </w:p>
        </w:tc>
        <w:tc>
          <w:tcPr>
            <w:tcW w:w="1639" w:type="dxa"/>
            <w:vAlign w:val="center"/>
          </w:tcPr>
          <w:p w14:paraId="11D59EFB">
            <w:pPr>
              <w:spacing w:line="0" w:lineRule="atLeast"/>
              <w:jc w:val="center"/>
              <w:rPr>
                <w:rFonts w:ascii="Arial"/>
                <w:szCs w:val="21"/>
                <w:highlight w:val="none"/>
              </w:rPr>
            </w:pPr>
          </w:p>
        </w:tc>
        <w:tc>
          <w:tcPr>
            <w:tcW w:w="1117" w:type="dxa"/>
          </w:tcPr>
          <w:p w14:paraId="47C74365">
            <w:pPr>
              <w:jc w:val="center"/>
              <w:rPr>
                <w:rFonts w:ascii="Arial" w:eastAsia="等线"/>
                <w:highlight w:val="none"/>
              </w:rPr>
            </w:pPr>
          </w:p>
        </w:tc>
        <w:tc>
          <w:tcPr>
            <w:tcW w:w="3336" w:type="dxa"/>
            <w:tcBorders>
              <w:left w:val="single" w:color="000000" w:sz="4" w:space="0"/>
            </w:tcBorders>
          </w:tcPr>
          <w:p w14:paraId="3E6C6E76">
            <w:pPr>
              <w:rPr>
                <w:rFonts w:ascii="Arial"/>
                <w:highlight w:val="none"/>
              </w:rPr>
            </w:pPr>
          </w:p>
        </w:tc>
        <w:tc>
          <w:tcPr>
            <w:tcW w:w="1271" w:type="dxa"/>
          </w:tcPr>
          <w:p w14:paraId="56923885">
            <w:pPr>
              <w:rPr>
                <w:rFonts w:ascii="Arial"/>
                <w:highlight w:val="none"/>
              </w:rPr>
            </w:pPr>
          </w:p>
        </w:tc>
      </w:tr>
      <w:tr w14:paraId="47CEA5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580" w:type="dxa"/>
            <w:vAlign w:val="center"/>
          </w:tcPr>
          <w:p w14:paraId="6B668171">
            <w:pPr>
              <w:adjustRightInd w:val="0"/>
              <w:snapToGrid w:val="0"/>
              <w:jc w:val="center"/>
              <w:rPr>
                <w:rFonts w:ascii="宋体" w:hAnsi="宋体" w:eastAsia="宋体" w:cs="宋体"/>
                <w:szCs w:val="21"/>
                <w:highlight w:val="none"/>
              </w:rPr>
            </w:pPr>
          </w:p>
        </w:tc>
        <w:tc>
          <w:tcPr>
            <w:tcW w:w="1578" w:type="dxa"/>
          </w:tcPr>
          <w:p w14:paraId="0C33F8BC">
            <w:pPr>
              <w:rPr>
                <w:rFonts w:ascii="Arial"/>
                <w:highlight w:val="none"/>
              </w:rPr>
            </w:pPr>
            <w:r>
              <w:rPr>
                <w:rFonts w:hint="eastAsia" w:ascii="宋体" w:hAnsi="宋体" w:eastAsia="宋体" w:cs="Times New Roman"/>
                <w:sz w:val="18"/>
                <w:szCs w:val="18"/>
                <w:highlight w:val="none"/>
              </w:rPr>
              <w:t>以上投标设备不足之处请往下添加序号自行补充</w:t>
            </w:r>
          </w:p>
        </w:tc>
        <w:tc>
          <w:tcPr>
            <w:tcW w:w="4171" w:type="dxa"/>
          </w:tcPr>
          <w:p w14:paraId="48AB4C59">
            <w:pPr>
              <w:rPr>
                <w:rFonts w:ascii="Arial"/>
                <w:highlight w:val="none"/>
              </w:rPr>
            </w:pPr>
          </w:p>
        </w:tc>
        <w:tc>
          <w:tcPr>
            <w:tcW w:w="1639" w:type="dxa"/>
          </w:tcPr>
          <w:p w14:paraId="3186DF4E">
            <w:pPr>
              <w:rPr>
                <w:rFonts w:ascii="Arial"/>
                <w:highlight w:val="none"/>
              </w:rPr>
            </w:pPr>
          </w:p>
        </w:tc>
        <w:tc>
          <w:tcPr>
            <w:tcW w:w="1117" w:type="dxa"/>
          </w:tcPr>
          <w:p w14:paraId="3BD16313">
            <w:pPr>
              <w:rPr>
                <w:rFonts w:ascii="Arial"/>
                <w:highlight w:val="none"/>
              </w:rPr>
            </w:pPr>
          </w:p>
        </w:tc>
        <w:tc>
          <w:tcPr>
            <w:tcW w:w="3336" w:type="dxa"/>
            <w:tcBorders>
              <w:left w:val="single" w:color="000000" w:sz="4" w:space="0"/>
            </w:tcBorders>
          </w:tcPr>
          <w:p w14:paraId="62FE5B09">
            <w:pPr>
              <w:rPr>
                <w:rFonts w:ascii="Arial"/>
                <w:highlight w:val="none"/>
              </w:rPr>
            </w:pPr>
          </w:p>
        </w:tc>
        <w:tc>
          <w:tcPr>
            <w:tcW w:w="1271" w:type="dxa"/>
          </w:tcPr>
          <w:p w14:paraId="3D90B612">
            <w:pPr>
              <w:rPr>
                <w:rFonts w:ascii="Arial"/>
                <w:highlight w:val="none"/>
              </w:rPr>
            </w:pPr>
          </w:p>
        </w:tc>
      </w:tr>
    </w:tbl>
    <w:p w14:paraId="35CFB267">
      <w:pPr>
        <w:spacing w:before="78" w:line="219" w:lineRule="auto"/>
        <w:ind w:left="431"/>
        <w:rPr>
          <w:rFonts w:ascii="宋体" w:hAnsi="宋体" w:eastAsia="宋体" w:cs="宋体"/>
          <w:spacing w:val="-8"/>
          <w:szCs w:val="21"/>
          <w:highlight w:val="none"/>
        </w:rPr>
      </w:pPr>
    </w:p>
    <w:p w14:paraId="6493FEA3">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0A378E0D">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1.该明细表所有信息均为必填项，不得删减，可细化可增加。</w:t>
      </w:r>
    </w:p>
    <w:p w14:paraId="253A8C5B">
      <w:pPr>
        <w:spacing w:before="78" w:line="219" w:lineRule="auto"/>
        <w:ind w:left="431"/>
        <w:rPr>
          <w:rFonts w:ascii="宋体" w:hAnsi="宋体" w:eastAsia="宋体" w:cs="宋体"/>
          <w:b/>
          <w:bCs/>
          <w:spacing w:val="-6"/>
          <w:szCs w:val="21"/>
          <w:highlight w:val="none"/>
        </w:rPr>
      </w:pPr>
      <w:r>
        <w:rPr>
          <w:rFonts w:hint="eastAsia" w:ascii="宋体" w:hAnsi="宋体" w:eastAsia="宋体" w:cs="宋体"/>
          <w:b/>
          <w:bCs/>
          <w:spacing w:val="-6"/>
          <w:szCs w:val="21"/>
          <w:highlight w:val="none"/>
        </w:rPr>
        <w:t>2.此表格需在技术标中体现，并明确规格型号、品牌等信息。</w:t>
      </w:r>
    </w:p>
    <w:p w14:paraId="72970522">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3.此表分项明细需要和附表9-1完全对应。</w:t>
      </w:r>
    </w:p>
    <w:p w14:paraId="458355D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4.因填写不规范造成废标及终止招标的，责任由投标人自负。</w:t>
      </w:r>
    </w:p>
    <w:p w14:paraId="242B64F6">
      <w:pPr>
        <w:spacing w:before="78" w:line="219" w:lineRule="auto"/>
        <w:ind w:left="431"/>
        <w:rPr>
          <w:rFonts w:ascii="宋体" w:hAnsi="宋体" w:eastAsia="宋体" w:cs="宋体"/>
          <w:spacing w:val="-6"/>
          <w:szCs w:val="21"/>
          <w:highlight w:val="none"/>
        </w:rPr>
      </w:pPr>
    </w:p>
    <w:p w14:paraId="17933176">
      <w:pPr>
        <w:spacing w:line="105" w:lineRule="exact"/>
        <w:rPr>
          <w:highlight w:val="none"/>
        </w:rPr>
      </w:pPr>
    </w:p>
    <w:p w14:paraId="757C001D">
      <w:pPr>
        <w:rPr>
          <w:highlight w:val="none"/>
        </w:rPr>
        <w:sectPr>
          <w:footerReference r:id="rId29" w:type="default"/>
          <w:pgSz w:w="16841" w:h="11907" w:orient="landscape"/>
          <w:pgMar w:top="400" w:right="1387" w:bottom="1168" w:left="1473" w:header="0" w:footer="990" w:gutter="0"/>
          <w:cols w:equalWidth="0" w:num="1">
            <w:col w:w="13980"/>
          </w:cols>
        </w:sectPr>
      </w:pPr>
    </w:p>
    <w:p w14:paraId="575E27C7">
      <w:pPr>
        <w:spacing w:before="85" w:line="198" w:lineRule="auto"/>
        <w:ind w:left="432"/>
        <w:rPr>
          <w:rFonts w:ascii="宋体" w:hAnsi="宋体" w:eastAsia="宋体" w:cs="宋体"/>
          <w:spacing w:val="-4"/>
          <w:sz w:val="24"/>
          <w:highlight w:val="none"/>
        </w:rPr>
      </w:pPr>
      <w:r>
        <w:rPr>
          <w:rFonts w:hint="eastAsia" w:ascii="宋体" w:hAnsi="宋体" w:eastAsia="宋体" w:cs="宋体"/>
          <w:spacing w:val="-4"/>
          <w:sz w:val="24"/>
          <w:highlight w:val="none"/>
        </w:rPr>
        <w:t>投标人(章)：</w:t>
      </w:r>
    </w:p>
    <w:p w14:paraId="0ACDF7CC">
      <w:pPr>
        <w:spacing w:line="14" w:lineRule="auto"/>
        <w:rPr>
          <w:rFonts w:ascii="宋体" w:hAnsi="宋体" w:eastAsia="宋体" w:cs="宋体"/>
          <w:sz w:val="24"/>
          <w:highlight w:val="none"/>
        </w:rPr>
      </w:pPr>
      <w:r>
        <w:rPr>
          <w:rFonts w:hint="eastAsia" w:ascii="宋体" w:hAnsi="宋体" w:eastAsia="宋体" w:cs="宋体"/>
          <w:sz w:val="24"/>
          <w:highlight w:val="none"/>
        </w:rPr>
        <w:br w:type="column"/>
      </w:r>
    </w:p>
    <w:p w14:paraId="61534D54">
      <w:pPr>
        <w:spacing w:before="40" w:line="186" w:lineRule="auto"/>
        <w:rPr>
          <w:rFonts w:ascii="宋体" w:hAnsi="宋体" w:eastAsia="宋体" w:cs="宋体"/>
          <w:spacing w:val="-2"/>
          <w:sz w:val="24"/>
          <w:highlight w:val="none"/>
        </w:rPr>
      </w:pPr>
      <w:r>
        <w:rPr>
          <w:rFonts w:hint="eastAsia" w:ascii="宋体" w:hAnsi="宋体" w:eastAsia="宋体" w:cs="宋体"/>
          <w:spacing w:val="-2"/>
          <w:sz w:val="24"/>
          <w:highlight w:val="none"/>
        </w:rPr>
        <w:t>授权代表(签字)：</w:t>
      </w:r>
      <w:r>
        <w:rPr>
          <w:rFonts w:hint="eastAsia" w:ascii="宋体" w:hAnsi="宋体" w:eastAsia="宋体" w:cs="宋体"/>
          <w:spacing w:val="4"/>
          <w:sz w:val="24"/>
          <w:highlight w:val="none"/>
        </w:rPr>
        <w:t xml:space="preserve"> </w:t>
      </w:r>
      <w:r>
        <w:rPr>
          <w:rFonts w:hint="eastAsia" w:ascii="宋体" w:hAnsi="宋体" w:eastAsia="宋体" w:cs="宋体"/>
          <w:spacing w:val="3"/>
          <w:sz w:val="24"/>
          <w:highlight w:val="none"/>
        </w:rPr>
        <w:t xml:space="preserve">                         </w:t>
      </w:r>
      <w:r>
        <w:rPr>
          <w:rFonts w:hint="eastAsia" w:ascii="宋体" w:hAnsi="宋体" w:eastAsia="宋体" w:cs="宋体"/>
          <w:spacing w:val="-2"/>
          <w:sz w:val="24"/>
          <w:highlight w:val="none"/>
        </w:rPr>
        <w:t>年    月    日</w:t>
      </w:r>
    </w:p>
    <w:p w14:paraId="1C067256">
      <w:pPr>
        <w:rPr>
          <w:rFonts w:ascii="宋体" w:hAnsi="宋体" w:eastAsia="宋体" w:cs="宋体"/>
          <w:sz w:val="24"/>
          <w:highlight w:val="none"/>
        </w:rPr>
        <w:sectPr>
          <w:type w:val="continuous"/>
          <w:pgSz w:w="16841" w:h="11907"/>
          <w:pgMar w:top="400" w:right="1387" w:bottom="1168" w:left="1473" w:header="0" w:footer="990" w:gutter="0"/>
          <w:cols w:equalWidth="0" w:num="2">
            <w:col w:w="4757" w:space="100"/>
            <w:col w:w="9124"/>
          </w:cols>
        </w:sectPr>
      </w:pPr>
    </w:p>
    <w:p w14:paraId="36CE8C78">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附件6</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 xml:space="preserve"> 202</w:t>
      </w:r>
      <w:r>
        <w:rPr>
          <w:rFonts w:hint="eastAsia" w:ascii="Times New Roman" w:hAnsi="Times New Roman" w:eastAsia="宋体" w:cs="Times New Roman"/>
          <w:b/>
          <w:bCs/>
          <w:color w:val="000000"/>
          <w:sz w:val="24"/>
          <w:highlight w:val="none"/>
          <w:lang w:val="en-US" w:eastAsia="zh-CN"/>
        </w:rPr>
        <w:t>2</w:t>
      </w:r>
      <w:r>
        <w:rPr>
          <w:rFonts w:hint="eastAsia" w:ascii="Times New Roman" w:hAnsi="Times New Roman" w:eastAsia="宋体" w:cs="Times New Roman"/>
          <w:b/>
          <w:bCs/>
          <w:color w:val="000000"/>
          <w:sz w:val="24"/>
          <w:highlight w:val="none"/>
        </w:rPr>
        <w:t>年1月1日至今同类项目业绩一览表</w:t>
      </w:r>
    </w:p>
    <w:p w14:paraId="61684C5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442D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3E6F1503">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序号</w:t>
            </w:r>
          </w:p>
        </w:tc>
        <w:tc>
          <w:tcPr>
            <w:tcW w:w="2082" w:type="dxa"/>
            <w:vAlign w:val="center"/>
          </w:tcPr>
          <w:p w14:paraId="61D659B9">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采购单位</w:t>
            </w:r>
          </w:p>
        </w:tc>
        <w:tc>
          <w:tcPr>
            <w:tcW w:w="1355" w:type="dxa"/>
            <w:vAlign w:val="center"/>
          </w:tcPr>
          <w:p w14:paraId="1D127578">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项目名称</w:t>
            </w:r>
          </w:p>
          <w:p w14:paraId="02D90AAF">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（万元）</w:t>
            </w:r>
          </w:p>
        </w:tc>
        <w:tc>
          <w:tcPr>
            <w:tcW w:w="826" w:type="dxa"/>
            <w:vAlign w:val="center"/>
          </w:tcPr>
          <w:p w14:paraId="469BD007">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数量</w:t>
            </w:r>
          </w:p>
        </w:tc>
        <w:tc>
          <w:tcPr>
            <w:tcW w:w="1320" w:type="dxa"/>
            <w:vAlign w:val="center"/>
          </w:tcPr>
          <w:p w14:paraId="6BAB3ADA">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合同金额</w:t>
            </w:r>
          </w:p>
        </w:tc>
        <w:tc>
          <w:tcPr>
            <w:tcW w:w="1023" w:type="dxa"/>
            <w:vAlign w:val="center"/>
          </w:tcPr>
          <w:p w14:paraId="166A3D78">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合同签订时间</w:t>
            </w:r>
          </w:p>
        </w:tc>
        <w:tc>
          <w:tcPr>
            <w:tcW w:w="1590" w:type="dxa"/>
            <w:vAlign w:val="center"/>
          </w:tcPr>
          <w:p w14:paraId="345630C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联系人及</w:t>
            </w:r>
          </w:p>
          <w:p w14:paraId="01900873">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联系电话</w:t>
            </w:r>
          </w:p>
        </w:tc>
      </w:tr>
      <w:tr w14:paraId="00B1B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F9F2351">
            <w:pPr>
              <w:ind w:left="420" w:hanging="420"/>
              <w:rPr>
                <w:rFonts w:ascii="宋体" w:hAnsi="Times New Roman" w:eastAsia="宋体" w:cs="Times New Roman"/>
                <w:b/>
                <w:szCs w:val="20"/>
                <w:highlight w:val="none"/>
              </w:rPr>
            </w:pPr>
          </w:p>
        </w:tc>
        <w:tc>
          <w:tcPr>
            <w:tcW w:w="2082" w:type="dxa"/>
          </w:tcPr>
          <w:p w14:paraId="66FAE183">
            <w:pPr>
              <w:ind w:left="420" w:hanging="420"/>
              <w:rPr>
                <w:rFonts w:ascii="宋体" w:hAnsi="Times New Roman" w:eastAsia="宋体" w:cs="Times New Roman"/>
                <w:b/>
                <w:szCs w:val="20"/>
                <w:highlight w:val="none"/>
              </w:rPr>
            </w:pPr>
          </w:p>
        </w:tc>
        <w:tc>
          <w:tcPr>
            <w:tcW w:w="1355" w:type="dxa"/>
          </w:tcPr>
          <w:p w14:paraId="560B6A59">
            <w:pPr>
              <w:ind w:left="420" w:hanging="420"/>
              <w:rPr>
                <w:rFonts w:ascii="宋体" w:hAnsi="Times New Roman" w:eastAsia="宋体" w:cs="Times New Roman"/>
                <w:b/>
                <w:szCs w:val="20"/>
                <w:highlight w:val="none"/>
              </w:rPr>
            </w:pPr>
          </w:p>
        </w:tc>
        <w:tc>
          <w:tcPr>
            <w:tcW w:w="826" w:type="dxa"/>
          </w:tcPr>
          <w:p w14:paraId="17945A1B">
            <w:pPr>
              <w:ind w:left="420" w:hanging="420"/>
              <w:rPr>
                <w:rFonts w:ascii="宋体" w:hAnsi="Times New Roman" w:eastAsia="宋体" w:cs="Times New Roman"/>
                <w:b/>
                <w:szCs w:val="20"/>
                <w:highlight w:val="none"/>
              </w:rPr>
            </w:pPr>
          </w:p>
        </w:tc>
        <w:tc>
          <w:tcPr>
            <w:tcW w:w="1320" w:type="dxa"/>
          </w:tcPr>
          <w:p w14:paraId="36E837D4">
            <w:pPr>
              <w:ind w:left="420" w:hanging="420"/>
              <w:rPr>
                <w:rFonts w:ascii="宋体" w:hAnsi="Times New Roman" w:eastAsia="宋体" w:cs="Times New Roman"/>
                <w:b/>
                <w:szCs w:val="20"/>
                <w:highlight w:val="none"/>
              </w:rPr>
            </w:pPr>
          </w:p>
        </w:tc>
        <w:tc>
          <w:tcPr>
            <w:tcW w:w="1023" w:type="dxa"/>
          </w:tcPr>
          <w:p w14:paraId="10184EE1">
            <w:pPr>
              <w:ind w:left="420" w:hanging="420"/>
              <w:rPr>
                <w:rFonts w:ascii="宋体" w:hAnsi="Times New Roman" w:eastAsia="宋体" w:cs="Times New Roman"/>
                <w:b/>
                <w:szCs w:val="20"/>
                <w:highlight w:val="none"/>
              </w:rPr>
            </w:pPr>
          </w:p>
        </w:tc>
        <w:tc>
          <w:tcPr>
            <w:tcW w:w="1590" w:type="dxa"/>
          </w:tcPr>
          <w:p w14:paraId="587FD673">
            <w:pPr>
              <w:ind w:left="420" w:hanging="420"/>
              <w:rPr>
                <w:rFonts w:ascii="宋体" w:hAnsi="Times New Roman" w:eastAsia="宋体" w:cs="Times New Roman"/>
                <w:b/>
                <w:szCs w:val="20"/>
                <w:highlight w:val="none"/>
              </w:rPr>
            </w:pPr>
          </w:p>
        </w:tc>
      </w:tr>
      <w:tr w14:paraId="233E1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C441712">
            <w:pPr>
              <w:ind w:left="420" w:hanging="420"/>
              <w:rPr>
                <w:rFonts w:ascii="宋体" w:hAnsi="Times New Roman" w:eastAsia="宋体" w:cs="Times New Roman"/>
                <w:b/>
                <w:szCs w:val="20"/>
                <w:highlight w:val="none"/>
              </w:rPr>
            </w:pPr>
          </w:p>
        </w:tc>
        <w:tc>
          <w:tcPr>
            <w:tcW w:w="2082" w:type="dxa"/>
          </w:tcPr>
          <w:p w14:paraId="3D8CFB32">
            <w:pPr>
              <w:ind w:left="420" w:hanging="420"/>
              <w:rPr>
                <w:rFonts w:ascii="宋体" w:hAnsi="Times New Roman" w:eastAsia="宋体" w:cs="Times New Roman"/>
                <w:b/>
                <w:szCs w:val="20"/>
                <w:highlight w:val="none"/>
              </w:rPr>
            </w:pPr>
          </w:p>
        </w:tc>
        <w:tc>
          <w:tcPr>
            <w:tcW w:w="1355" w:type="dxa"/>
          </w:tcPr>
          <w:p w14:paraId="4AA3429C">
            <w:pPr>
              <w:ind w:left="420" w:hanging="420"/>
              <w:rPr>
                <w:rFonts w:ascii="宋体" w:hAnsi="Times New Roman" w:eastAsia="宋体" w:cs="Times New Roman"/>
                <w:b/>
                <w:szCs w:val="20"/>
                <w:highlight w:val="none"/>
              </w:rPr>
            </w:pPr>
          </w:p>
        </w:tc>
        <w:tc>
          <w:tcPr>
            <w:tcW w:w="826" w:type="dxa"/>
          </w:tcPr>
          <w:p w14:paraId="38350E51">
            <w:pPr>
              <w:ind w:left="420" w:hanging="420"/>
              <w:rPr>
                <w:rFonts w:ascii="宋体" w:hAnsi="Times New Roman" w:eastAsia="宋体" w:cs="Times New Roman"/>
                <w:b/>
                <w:szCs w:val="20"/>
                <w:highlight w:val="none"/>
              </w:rPr>
            </w:pPr>
          </w:p>
        </w:tc>
        <w:tc>
          <w:tcPr>
            <w:tcW w:w="1320" w:type="dxa"/>
          </w:tcPr>
          <w:p w14:paraId="6DB04869">
            <w:pPr>
              <w:ind w:left="420" w:hanging="420"/>
              <w:rPr>
                <w:rFonts w:ascii="宋体" w:hAnsi="Times New Roman" w:eastAsia="宋体" w:cs="Times New Roman"/>
                <w:b/>
                <w:szCs w:val="20"/>
                <w:highlight w:val="none"/>
              </w:rPr>
            </w:pPr>
          </w:p>
        </w:tc>
        <w:tc>
          <w:tcPr>
            <w:tcW w:w="1023" w:type="dxa"/>
          </w:tcPr>
          <w:p w14:paraId="325A65B9">
            <w:pPr>
              <w:ind w:left="420" w:hanging="420"/>
              <w:rPr>
                <w:rFonts w:ascii="宋体" w:hAnsi="Times New Roman" w:eastAsia="宋体" w:cs="Times New Roman"/>
                <w:b/>
                <w:szCs w:val="20"/>
                <w:highlight w:val="none"/>
              </w:rPr>
            </w:pPr>
          </w:p>
        </w:tc>
        <w:tc>
          <w:tcPr>
            <w:tcW w:w="1590" w:type="dxa"/>
          </w:tcPr>
          <w:p w14:paraId="0BDF5092">
            <w:pPr>
              <w:ind w:left="420" w:hanging="420"/>
              <w:rPr>
                <w:rFonts w:ascii="宋体" w:hAnsi="Times New Roman" w:eastAsia="宋体" w:cs="Times New Roman"/>
                <w:b/>
                <w:szCs w:val="20"/>
                <w:highlight w:val="none"/>
              </w:rPr>
            </w:pPr>
          </w:p>
        </w:tc>
      </w:tr>
      <w:tr w14:paraId="7E2CA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42E526">
            <w:pPr>
              <w:ind w:left="420" w:hanging="420"/>
              <w:rPr>
                <w:rFonts w:ascii="宋体" w:hAnsi="Times New Roman" w:eastAsia="宋体" w:cs="Times New Roman"/>
                <w:b/>
                <w:szCs w:val="20"/>
                <w:highlight w:val="none"/>
              </w:rPr>
            </w:pPr>
          </w:p>
        </w:tc>
        <w:tc>
          <w:tcPr>
            <w:tcW w:w="2082" w:type="dxa"/>
          </w:tcPr>
          <w:p w14:paraId="585ECDAB">
            <w:pPr>
              <w:ind w:left="420" w:hanging="420"/>
              <w:rPr>
                <w:rFonts w:ascii="宋体" w:hAnsi="Times New Roman" w:eastAsia="宋体" w:cs="Times New Roman"/>
                <w:b/>
                <w:szCs w:val="20"/>
                <w:highlight w:val="none"/>
              </w:rPr>
            </w:pPr>
          </w:p>
        </w:tc>
        <w:tc>
          <w:tcPr>
            <w:tcW w:w="1355" w:type="dxa"/>
          </w:tcPr>
          <w:p w14:paraId="0D482656">
            <w:pPr>
              <w:ind w:left="420" w:hanging="420"/>
              <w:rPr>
                <w:rFonts w:ascii="宋体" w:hAnsi="Times New Roman" w:eastAsia="宋体" w:cs="Times New Roman"/>
                <w:b/>
                <w:szCs w:val="20"/>
                <w:highlight w:val="none"/>
              </w:rPr>
            </w:pPr>
          </w:p>
        </w:tc>
        <w:tc>
          <w:tcPr>
            <w:tcW w:w="826" w:type="dxa"/>
          </w:tcPr>
          <w:p w14:paraId="7075A55D">
            <w:pPr>
              <w:ind w:left="420" w:hanging="420"/>
              <w:rPr>
                <w:rFonts w:ascii="宋体" w:hAnsi="Times New Roman" w:eastAsia="宋体" w:cs="Times New Roman"/>
                <w:b/>
                <w:szCs w:val="20"/>
                <w:highlight w:val="none"/>
              </w:rPr>
            </w:pPr>
          </w:p>
        </w:tc>
        <w:tc>
          <w:tcPr>
            <w:tcW w:w="1320" w:type="dxa"/>
          </w:tcPr>
          <w:p w14:paraId="4DC43A6D">
            <w:pPr>
              <w:ind w:left="420" w:hanging="420"/>
              <w:rPr>
                <w:rFonts w:ascii="宋体" w:hAnsi="Times New Roman" w:eastAsia="宋体" w:cs="Times New Roman"/>
                <w:b/>
                <w:szCs w:val="20"/>
                <w:highlight w:val="none"/>
              </w:rPr>
            </w:pPr>
          </w:p>
        </w:tc>
        <w:tc>
          <w:tcPr>
            <w:tcW w:w="1023" w:type="dxa"/>
          </w:tcPr>
          <w:p w14:paraId="7E28E499">
            <w:pPr>
              <w:ind w:left="420" w:hanging="420"/>
              <w:rPr>
                <w:rFonts w:ascii="宋体" w:hAnsi="Times New Roman" w:eastAsia="宋体" w:cs="Times New Roman"/>
                <w:b/>
                <w:szCs w:val="20"/>
                <w:highlight w:val="none"/>
              </w:rPr>
            </w:pPr>
          </w:p>
        </w:tc>
        <w:tc>
          <w:tcPr>
            <w:tcW w:w="1590" w:type="dxa"/>
          </w:tcPr>
          <w:p w14:paraId="4BF9856A">
            <w:pPr>
              <w:ind w:left="420" w:hanging="420"/>
              <w:rPr>
                <w:rFonts w:ascii="宋体" w:hAnsi="Times New Roman" w:eastAsia="宋体" w:cs="Times New Roman"/>
                <w:b/>
                <w:szCs w:val="20"/>
                <w:highlight w:val="none"/>
              </w:rPr>
            </w:pPr>
          </w:p>
        </w:tc>
      </w:tr>
      <w:tr w14:paraId="04AE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5627DF">
            <w:pPr>
              <w:ind w:left="420" w:hanging="420"/>
              <w:rPr>
                <w:rFonts w:ascii="宋体" w:hAnsi="Times New Roman" w:eastAsia="宋体" w:cs="Times New Roman"/>
                <w:b/>
                <w:szCs w:val="20"/>
                <w:highlight w:val="none"/>
              </w:rPr>
            </w:pPr>
          </w:p>
        </w:tc>
        <w:tc>
          <w:tcPr>
            <w:tcW w:w="2082" w:type="dxa"/>
          </w:tcPr>
          <w:p w14:paraId="5FA587B0">
            <w:pPr>
              <w:ind w:left="420" w:hanging="420"/>
              <w:rPr>
                <w:rFonts w:ascii="宋体" w:hAnsi="Times New Roman" w:eastAsia="宋体" w:cs="Times New Roman"/>
                <w:b/>
                <w:szCs w:val="20"/>
                <w:highlight w:val="none"/>
              </w:rPr>
            </w:pPr>
          </w:p>
        </w:tc>
        <w:tc>
          <w:tcPr>
            <w:tcW w:w="1355" w:type="dxa"/>
          </w:tcPr>
          <w:p w14:paraId="6E7642EF">
            <w:pPr>
              <w:ind w:left="420" w:hanging="420"/>
              <w:rPr>
                <w:rFonts w:ascii="宋体" w:hAnsi="Times New Roman" w:eastAsia="宋体" w:cs="Times New Roman"/>
                <w:b/>
                <w:szCs w:val="20"/>
                <w:highlight w:val="none"/>
              </w:rPr>
            </w:pPr>
          </w:p>
        </w:tc>
        <w:tc>
          <w:tcPr>
            <w:tcW w:w="826" w:type="dxa"/>
          </w:tcPr>
          <w:p w14:paraId="2FF0A941">
            <w:pPr>
              <w:ind w:left="420" w:hanging="420"/>
              <w:rPr>
                <w:rFonts w:ascii="宋体" w:hAnsi="Times New Roman" w:eastAsia="宋体" w:cs="Times New Roman"/>
                <w:b/>
                <w:szCs w:val="20"/>
                <w:highlight w:val="none"/>
              </w:rPr>
            </w:pPr>
          </w:p>
        </w:tc>
        <w:tc>
          <w:tcPr>
            <w:tcW w:w="1320" w:type="dxa"/>
          </w:tcPr>
          <w:p w14:paraId="0FA02473">
            <w:pPr>
              <w:ind w:left="420" w:hanging="420"/>
              <w:rPr>
                <w:rFonts w:ascii="宋体" w:hAnsi="Times New Roman" w:eastAsia="宋体" w:cs="Times New Roman"/>
                <w:b/>
                <w:szCs w:val="20"/>
                <w:highlight w:val="none"/>
              </w:rPr>
            </w:pPr>
          </w:p>
        </w:tc>
        <w:tc>
          <w:tcPr>
            <w:tcW w:w="1023" w:type="dxa"/>
          </w:tcPr>
          <w:p w14:paraId="2EEDD294">
            <w:pPr>
              <w:ind w:left="420" w:hanging="420"/>
              <w:rPr>
                <w:rFonts w:ascii="宋体" w:hAnsi="Times New Roman" w:eastAsia="宋体" w:cs="Times New Roman"/>
                <w:b/>
                <w:szCs w:val="20"/>
                <w:highlight w:val="none"/>
              </w:rPr>
            </w:pPr>
          </w:p>
        </w:tc>
        <w:tc>
          <w:tcPr>
            <w:tcW w:w="1590" w:type="dxa"/>
          </w:tcPr>
          <w:p w14:paraId="49C74287">
            <w:pPr>
              <w:ind w:left="420" w:hanging="420"/>
              <w:rPr>
                <w:rFonts w:ascii="宋体" w:hAnsi="Times New Roman" w:eastAsia="宋体" w:cs="Times New Roman"/>
                <w:b/>
                <w:szCs w:val="20"/>
                <w:highlight w:val="none"/>
              </w:rPr>
            </w:pPr>
          </w:p>
        </w:tc>
      </w:tr>
      <w:tr w14:paraId="700BD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C679874">
            <w:pPr>
              <w:ind w:left="420" w:hanging="420"/>
              <w:rPr>
                <w:rFonts w:ascii="宋体" w:hAnsi="Times New Roman" w:eastAsia="宋体" w:cs="Times New Roman"/>
                <w:b/>
                <w:szCs w:val="20"/>
                <w:highlight w:val="none"/>
              </w:rPr>
            </w:pPr>
          </w:p>
        </w:tc>
        <w:tc>
          <w:tcPr>
            <w:tcW w:w="2082" w:type="dxa"/>
          </w:tcPr>
          <w:p w14:paraId="7772E844">
            <w:pPr>
              <w:ind w:left="420" w:hanging="420"/>
              <w:rPr>
                <w:rFonts w:ascii="宋体" w:hAnsi="Times New Roman" w:eastAsia="宋体" w:cs="Times New Roman"/>
                <w:b/>
                <w:szCs w:val="20"/>
                <w:highlight w:val="none"/>
              </w:rPr>
            </w:pPr>
          </w:p>
        </w:tc>
        <w:tc>
          <w:tcPr>
            <w:tcW w:w="1355" w:type="dxa"/>
          </w:tcPr>
          <w:p w14:paraId="76D2EE3E">
            <w:pPr>
              <w:ind w:left="420" w:hanging="420"/>
              <w:rPr>
                <w:rFonts w:ascii="宋体" w:hAnsi="Times New Roman" w:eastAsia="宋体" w:cs="Times New Roman"/>
                <w:b/>
                <w:szCs w:val="20"/>
                <w:highlight w:val="none"/>
              </w:rPr>
            </w:pPr>
          </w:p>
        </w:tc>
        <w:tc>
          <w:tcPr>
            <w:tcW w:w="826" w:type="dxa"/>
          </w:tcPr>
          <w:p w14:paraId="55ED085B">
            <w:pPr>
              <w:ind w:left="420" w:hanging="420"/>
              <w:rPr>
                <w:rFonts w:ascii="宋体" w:hAnsi="Times New Roman" w:eastAsia="宋体" w:cs="Times New Roman"/>
                <w:b/>
                <w:szCs w:val="20"/>
                <w:highlight w:val="none"/>
              </w:rPr>
            </w:pPr>
          </w:p>
        </w:tc>
        <w:tc>
          <w:tcPr>
            <w:tcW w:w="1320" w:type="dxa"/>
          </w:tcPr>
          <w:p w14:paraId="6EE588BF">
            <w:pPr>
              <w:ind w:left="420" w:hanging="420"/>
              <w:rPr>
                <w:rFonts w:ascii="宋体" w:hAnsi="Times New Roman" w:eastAsia="宋体" w:cs="Times New Roman"/>
                <w:b/>
                <w:szCs w:val="20"/>
                <w:highlight w:val="none"/>
              </w:rPr>
            </w:pPr>
          </w:p>
        </w:tc>
        <w:tc>
          <w:tcPr>
            <w:tcW w:w="1023" w:type="dxa"/>
          </w:tcPr>
          <w:p w14:paraId="6949E997">
            <w:pPr>
              <w:ind w:left="420" w:hanging="420"/>
              <w:rPr>
                <w:rFonts w:ascii="宋体" w:hAnsi="Times New Roman" w:eastAsia="宋体" w:cs="Times New Roman"/>
                <w:b/>
                <w:szCs w:val="20"/>
                <w:highlight w:val="none"/>
              </w:rPr>
            </w:pPr>
          </w:p>
        </w:tc>
        <w:tc>
          <w:tcPr>
            <w:tcW w:w="1590" w:type="dxa"/>
          </w:tcPr>
          <w:p w14:paraId="3463DE9F">
            <w:pPr>
              <w:ind w:left="420" w:hanging="420"/>
              <w:rPr>
                <w:rFonts w:ascii="宋体" w:hAnsi="Times New Roman" w:eastAsia="宋体" w:cs="Times New Roman"/>
                <w:b/>
                <w:szCs w:val="20"/>
                <w:highlight w:val="none"/>
              </w:rPr>
            </w:pPr>
          </w:p>
        </w:tc>
      </w:tr>
      <w:tr w14:paraId="07253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93EA0F0">
            <w:pPr>
              <w:ind w:left="420" w:hanging="420"/>
              <w:rPr>
                <w:rFonts w:ascii="宋体" w:hAnsi="Times New Roman" w:eastAsia="宋体" w:cs="Times New Roman"/>
                <w:b/>
                <w:szCs w:val="20"/>
                <w:highlight w:val="none"/>
              </w:rPr>
            </w:pPr>
          </w:p>
        </w:tc>
        <w:tc>
          <w:tcPr>
            <w:tcW w:w="2082" w:type="dxa"/>
          </w:tcPr>
          <w:p w14:paraId="06EE1C8B">
            <w:pPr>
              <w:ind w:left="420" w:hanging="420"/>
              <w:rPr>
                <w:rFonts w:ascii="宋体" w:hAnsi="Times New Roman" w:eastAsia="宋体" w:cs="Times New Roman"/>
                <w:b/>
                <w:szCs w:val="20"/>
                <w:highlight w:val="none"/>
              </w:rPr>
            </w:pPr>
          </w:p>
        </w:tc>
        <w:tc>
          <w:tcPr>
            <w:tcW w:w="1355" w:type="dxa"/>
          </w:tcPr>
          <w:p w14:paraId="4E465F67">
            <w:pPr>
              <w:ind w:left="420" w:hanging="420"/>
              <w:rPr>
                <w:rFonts w:ascii="宋体" w:hAnsi="Times New Roman" w:eastAsia="宋体" w:cs="Times New Roman"/>
                <w:b/>
                <w:szCs w:val="20"/>
                <w:highlight w:val="none"/>
              </w:rPr>
            </w:pPr>
          </w:p>
        </w:tc>
        <w:tc>
          <w:tcPr>
            <w:tcW w:w="826" w:type="dxa"/>
          </w:tcPr>
          <w:p w14:paraId="22062274">
            <w:pPr>
              <w:ind w:left="420" w:hanging="420"/>
              <w:rPr>
                <w:rFonts w:ascii="宋体" w:hAnsi="Times New Roman" w:eastAsia="宋体" w:cs="Times New Roman"/>
                <w:b/>
                <w:szCs w:val="20"/>
                <w:highlight w:val="none"/>
              </w:rPr>
            </w:pPr>
          </w:p>
        </w:tc>
        <w:tc>
          <w:tcPr>
            <w:tcW w:w="1320" w:type="dxa"/>
          </w:tcPr>
          <w:p w14:paraId="2BF3DC84">
            <w:pPr>
              <w:ind w:left="420" w:hanging="420"/>
              <w:rPr>
                <w:rFonts w:ascii="宋体" w:hAnsi="Times New Roman" w:eastAsia="宋体" w:cs="Times New Roman"/>
                <w:b/>
                <w:szCs w:val="20"/>
                <w:highlight w:val="none"/>
              </w:rPr>
            </w:pPr>
          </w:p>
        </w:tc>
        <w:tc>
          <w:tcPr>
            <w:tcW w:w="1023" w:type="dxa"/>
          </w:tcPr>
          <w:p w14:paraId="6553CF5B">
            <w:pPr>
              <w:ind w:left="420" w:hanging="420"/>
              <w:rPr>
                <w:rFonts w:ascii="宋体" w:hAnsi="Times New Roman" w:eastAsia="宋体" w:cs="Times New Roman"/>
                <w:b/>
                <w:szCs w:val="20"/>
                <w:highlight w:val="none"/>
              </w:rPr>
            </w:pPr>
          </w:p>
        </w:tc>
        <w:tc>
          <w:tcPr>
            <w:tcW w:w="1590" w:type="dxa"/>
          </w:tcPr>
          <w:p w14:paraId="560EB186">
            <w:pPr>
              <w:ind w:left="420" w:hanging="420"/>
              <w:rPr>
                <w:rFonts w:ascii="宋体" w:hAnsi="Times New Roman" w:eastAsia="宋体" w:cs="Times New Roman"/>
                <w:b/>
                <w:szCs w:val="20"/>
                <w:highlight w:val="none"/>
              </w:rPr>
            </w:pPr>
          </w:p>
        </w:tc>
      </w:tr>
      <w:tr w14:paraId="6AB4A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56661C8">
            <w:pPr>
              <w:ind w:left="420" w:hanging="420"/>
              <w:rPr>
                <w:rFonts w:ascii="宋体" w:hAnsi="Times New Roman" w:eastAsia="宋体" w:cs="Times New Roman"/>
                <w:b/>
                <w:szCs w:val="20"/>
                <w:highlight w:val="none"/>
              </w:rPr>
            </w:pPr>
          </w:p>
        </w:tc>
        <w:tc>
          <w:tcPr>
            <w:tcW w:w="2082" w:type="dxa"/>
          </w:tcPr>
          <w:p w14:paraId="58376126">
            <w:pPr>
              <w:ind w:left="420" w:hanging="420"/>
              <w:rPr>
                <w:rFonts w:ascii="宋体" w:hAnsi="Times New Roman" w:eastAsia="宋体" w:cs="Times New Roman"/>
                <w:b/>
                <w:szCs w:val="20"/>
                <w:highlight w:val="none"/>
              </w:rPr>
            </w:pPr>
          </w:p>
        </w:tc>
        <w:tc>
          <w:tcPr>
            <w:tcW w:w="1355" w:type="dxa"/>
          </w:tcPr>
          <w:p w14:paraId="15F1E3AB">
            <w:pPr>
              <w:ind w:left="420" w:hanging="420"/>
              <w:rPr>
                <w:rFonts w:ascii="宋体" w:hAnsi="Times New Roman" w:eastAsia="宋体" w:cs="Times New Roman"/>
                <w:b/>
                <w:szCs w:val="20"/>
                <w:highlight w:val="none"/>
              </w:rPr>
            </w:pPr>
          </w:p>
        </w:tc>
        <w:tc>
          <w:tcPr>
            <w:tcW w:w="826" w:type="dxa"/>
          </w:tcPr>
          <w:p w14:paraId="1F3A5D8E">
            <w:pPr>
              <w:ind w:left="420" w:hanging="420"/>
              <w:rPr>
                <w:rFonts w:ascii="宋体" w:hAnsi="Times New Roman" w:eastAsia="宋体" w:cs="Times New Roman"/>
                <w:b/>
                <w:szCs w:val="20"/>
                <w:highlight w:val="none"/>
              </w:rPr>
            </w:pPr>
          </w:p>
        </w:tc>
        <w:tc>
          <w:tcPr>
            <w:tcW w:w="1320" w:type="dxa"/>
          </w:tcPr>
          <w:p w14:paraId="28C31E79">
            <w:pPr>
              <w:ind w:left="420" w:hanging="420"/>
              <w:rPr>
                <w:rFonts w:ascii="宋体" w:hAnsi="Times New Roman" w:eastAsia="宋体" w:cs="Times New Roman"/>
                <w:b/>
                <w:szCs w:val="20"/>
                <w:highlight w:val="none"/>
              </w:rPr>
            </w:pPr>
          </w:p>
        </w:tc>
        <w:tc>
          <w:tcPr>
            <w:tcW w:w="1023" w:type="dxa"/>
          </w:tcPr>
          <w:p w14:paraId="508DA97A">
            <w:pPr>
              <w:ind w:left="420" w:hanging="420"/>
              <w:rPr>
                <w:rFonts w:ascii="宋体" w:hAnsi="Times New Roman" w:eastAsia="宋体" w:cs="Times New Roman"/>
                <w:b/>
                <w:szCs w:val="20"/>
                <w:highlight w:val="none"/>
              </w:rPr>
            </w:pPr>
          </w:p>
        </w:tc>
        <w:tc>
          <w:tcPr>
            <w:tcW w:w="1590" w:type="dxa"/>
          </w:tcPr>
          <w:p w14:paraId="15FF8EBD">
            <w:pPr>
              <w:ind w:left="420" w:hanging="420"/>
              <w:rPr>
                <w:rFonts w:ascii="宋体" w:hAnsi="Times New Roman" w:eastAsia="宋体" w:cs="Times New Roman"/>
                <w:b/>
                <w:szCs w:val="20"/>
                <w:highlight w:val="none"/>
              </w:rPr>
            </w:pPr>
          </w:p>
        </w:tc>
      </w:tr>
      <w:tr w14:paraId="7868A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E44994">
            <w:pPr>
              <w:ind w:left="420" w:hanging="420"/>
              <w:rPr>
                <w:rFonts w:ascii="宋体" w:hAnsi="Times New Roman" w:eastAsia="宋体" w:cs="Times New Roman"/>
                <w:b/>
                <w:szCs w:val="20"/>
                <w:highlight w:val="none"/>
              </w:rPr>
            </w:pPr>
          </w:p>
        </w:tc>
        <w:tc>
          <w:tcPr>
            <w:tcW w:w="2082" w:type="dxa"/>
          </w:tcPr>
          <w:p w14:paraId="3AD7FD89">
            <w:pPr>
              <w:ind w:left="420" w:hanging="420"/>
              <w:rPr>
                <w:rFonts w:ascii="宋体" w:hAnsi="Times New Roman" w:eastAsia="宋体" w:cs="Times New Roman"/>
                <w:b/>
                <w:szCs w:val="20"/>
                <w:highlight w:val="none"/>
              </w:rPr>
            </w:pPr>
          </w:p>
        </w:tc>
        <w:tc>
          <w:tcPr>
            <w:tcW w:w="1355" w:type="dxa"/>
          </w:tcPr>
          <w:p w14:paraId="3CBE83F6">
            <w:pPr>
              <w:ind w:left="420" w:hanging="420"/>
              <w:rPr>
                <w:rFonts w:ascii="宋体" w:hAnsi="Times New Roman" w:eastAsia="宋体" w:cs="Times New Roman"/>
                <w:b/>
                <w:szCs w:val="20"/>
                <w:highlight w:val="none"/>
              </w:rPr>
            </w:pPr>
          </w:p>
        </w:tc>
        <w:tc>
          <w:tcPr>
            <w:tcW w:w="826" w:type="dxa"/>
          </w:tcPr>
          <w:p w14:paraId="5661E63C">
            <w:pPr>
              <w:ind w:left="420" w:hanging="420"/>
              <w:rPr>
                <w:rFonts w:ascii="宋体" w:hAnsi="Times New Roman" w:eastAsia="宋体" w:cs="Times New Roman"/>
                <w:b/>
                <w:szCs w:val="20"/>
                <w:highlight w:val="none"/>
              </w:rPr>
            </w:pPr>
          </w:p>
        </w:tc>
        <w:tc>
          <w:tcPr>
            <w:tcW w:w="1320" w:type="dxa"/>
          </w:tcPr>
          <w:p w14:paraId="374B9FBB">
            <w:pPr>
              <w:ind w:left="420" w:hanging="420"/>
              <w:rPr>
                <w:rFonts w:ascii="宋体" w:hAnsi="Times New Roman" w:eastAsia="宋体" w:cs="Times New Roman"/>
                <w:b/>
                <w:szCs w:val="20"/>
                <w:highlight w:val="none"/>
              </w:rPr>
            </w:pPr>
          </w:p>
        </w:tc>
        <w:tc>
          <w:tcPr>
            <w:tcW w:w="1023" w:type="dxa"/>
          </w:tcPr>
          <w:p w14:paraId="62A2E20F">
            <w:pPr>
              <w:ind w:left="420" w:hanging="420"/>
              <w:rPr>
                <w:rFonts w:ascii="宋体" w:hAnsi="Times New Roman" w:eastAsia="宋体" w:cs="Times New Roman"/>
                <w:b/>
                <w:szCs w:val="20"/>
                <w:highlight w:val="none"/>
              </w:rPr>
            </w:pPr>
          </w:p>
        </w:tc>
        <w:tc>
          <w:tcPr>
            <w:tcW w:w="1590" w:type="dxa"/>
          </w:tcPr>
          <w:p w14:paraId="0E69ED69">
            <w:pPr>
              <w:ind w:left="420" w:hanging="420"/>
              <w:rPr>
                <w:rFonts w:ascii="宋体" w:hAnsi="Times New Roman" w:eastAsia="宋体" w:cs="Times New Roman"/>
                <w:b/>
                <w:szCs w:val="20"/>
                <w:highlight w:val="none"/>
              </w:rPr>
            </w:pPr>
          </w:p>
        </w:tc>
      </w:tr>
      <w:tr w14:paraId="6BE4C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FFF0B7A">
            <w:pPr>
              <w:ind w:left="420" w:hanging="420"/>
              <w:rPr>
                <w:rFonts w:ascii="宋体" w:hAnsi="Times New Roman" w:eastAsia="宋体" w:cs="Times New Roman"/>
                <w:b/>
                <w:szCs w:val="20"/>
                <w:highlight w:val="none"/>
              </w:rPr>
            </w:pPr>
          </w:p>
        </w:tc>
        <w:tc>
          <w:tcPr>
            <w:tcW w:w="2082" w:type="dxa"/>
          </w:tcPr>
          <w:p w14:paraId="1A377CBA">
            <w:pPr>
              <w:ind w:left="420" w:hanging="420"/>
              <w:rPr>
                <w:rFonts w:ascii="宋体" w:hAnsi="Times New Roman" w:eastAsia="宋体" w:cs="Times New Roman"/>
                <w:b/>
                <w:szCs w:val="20"/>
                <w:highlight w:val="none"/>
              </w:rPr>
            </w:pPr>
          </w:p>
        </w:tc>
        <w:tc>
          <w:tcPr>
            <w:tcW w:w="1355" w:type="dxa"/>
          </w:tcPr>
          <w:p w14:paraId="4A0F6363">
            <w:pPr>
              <w:ind w:left="420" w:hanging="420"/>
              <w:rPr>
                <w:rFonts w:ascii="宋体" w:hAnsi="Times New Roman" w:eastAsia="宋体" w:cs="Times New Roman"/>
                <w:b/>
                <w:szCs w:val="20"/>
                <w:highlight w:val="none"/>
              </w:rPr>
            </w:pPr>
          </w:p>
        </w:tc>
        <w:tc>
          <w:tcPr>
            <w:tcW w:w="826" w:type="dxa"/>
          </w:tcPr>
          <w:p w14:paraId="63C873C2">
            <w:pPr>
              <w:ind w:left="420" w:hanging="420"/>
              <w:rPr>
                <w:rFonts w:ascii="宋体" w:hAnsi="Times New Roman" w:eastAsia="宋体" w:cs="Times New Roman"/>
                <w:b/>
                <w:szCs w:val="20"/>
                <w:highlight w:val="none"/>
              </w:rPr>
            </w:pPr>
          </w:p>
        </w:tc>
        <w:tc>
          <w:tcPr>
            <w:tcW w:w="1320" w:type="dxa"/>
          </w:tcPr>
          <w:p w14:paraId="16241DEB">
            <w:pPr>
              <w:ind w:left="420" w:hanging="420"/>
              <w:rPr>
                <w:rFonts w:ascii="宋体" w:hAnsi="Times New Roman" w:eastAsia="宋体" w:cs="Times New Roman"/>
                <w:b/>
                <w:szCs w:val="20"/>
                <w:highlight w:val="none"/>
              </w:rPr>
            </w:pPr>
          </w:p>
        </w:tc>
        <w:tc>
          <w:tcPr>
            <w:tcW w:w="1023" w:type="dxa"/>
          </w:tcPr>
          <w:p w14:paraId="67A5ABF6">
            <w:pPr>
              <w:ind w:left="420" w:hanging="420"/>
              <w:rPr>
                <w:rFonts w:ascii="宋体" w:hAnsi="Times New Roman" w:eastAsia="宋体" w:cs="Times New Roman"/>
                <w:b/>
                <w:szCs w:val="20"/>
                <w:highlight w:val="none"/>
              </w:rPr>
            </w:pPr>
          </w:p>
        </w:tc>
        <w:tc>
          <w:tcPr>
            <w:tcW w:w="1590" w:type="dxa"/>
          </w:tcPr>
          <w:p w14:paraId="182D1012">
            <w:pPr>
              <w:ind w:left="420" w:hanging="420"/>
              <w:rPr>
                <w:rFonts w:ascii="宋体" w:hAnsi="Times New Roman" w:eastAsia="宋体" w:cs="Times New Roman"/>
                <w:b/>
                <w:szCs w:val="20"/>
                <w:highlight w:val="none"/>
              </w:rPr>
            </w:pPr>
          </w:p>
        </w:tc>
      </w:tr>
      <w:tr w14:paraId="4AC0E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A02121C">
            <w:pPr>
              <w:ind w:left="420" w:hanging="420"/>
              <w:rPr>
                <w:rFonts w:ascii="宋体" w:hAnsi="Times New Roman" w:eastAsia="宋体" w:cs="Times New Roman"/>
                <w:b/>
                <w:szCs w:val="20"/>
                <w:highlight w:val="none"/>
              </w:rPr>
            </w:pPr>
          </w:p>
        </w:tc>
        <w:tc>
          <w:tcPr>
            <w:tcW w:w="2082" w:type="dxa"/>
          </w:tcPr>
          <w:p w14:paraId="4A68838C">
            <w:pPr>
              <w:ind w:left="420" w:hanging="420"/>
              <w:rPr>
                <w:rFonts w:ascii="宋体" w:hAnsi="Times New Roman" w:eastAsia="宋体" w:cs="Times New Roman"/>
                <w:b/>
                <w:szCs w:val="20"/>
                <w:highlight w:val="none"/>
              </w:rPr>
            </w:pPr>
          </w:p>
        </w:tc>
        <w:tc>
          <w:tcPr>
            <w:tcW w:w="1355" w:type="dxa"/>
          </w:tcPr>
          <w:p w14:paraId="4A3C9F7D">
            <w:pPr>
              <w:ind w:left="420" w:hanging="420"/>
              <w:rPr>
                <w:rFonts w:ascii="宋体" w:hAnsi="Times New Roman" w:eastAsia="宋体" w:cs="Times New Roman"/>
                <w:b/>
                <w:szCs w:val="20"/>
                <w:highlight w:val="none"/>
              </w:rPr>
            </w:pPr>
          </w:p>
        </w:tc>
        <w:tc>
          <w:tcPr>
            <w:tcW w:w="826" w:type="dxa"/>
          </w:tcPr>
          <w:p w14:paraId="11AC1CF4">
            <w:pPr>
              <w:ind w:left="420" w:hanging="420"/>
              <w:rPr>
                <w:rFonts w:ascii="宋体" w:hAnsi="Times New Roman" w:eastAsia="宋体" w:cs="Times New Roman"/>
                <w:b/>
                <w:szCs w:val="20"/>
                <w:highlight w:val="none"/>
              </w:rPr>
            </w:pPr>
          </w:p>
        </w:tc>
        <w:tc>
          <w:tcPr>
            <w:tcW w:w="1320" w:type="dxa"/>
          </w:tcPr>
          <w:p w14:paraId="3DC58308">
            <w:pPr>
              <w:ind w:left="420" w:hanging="420"/>
              <w:rPr>
                <w:rFonts w:ascii="宋体" w:hAnsi="Times New Roman" w:eastAsia="宋体" w:cs="Times New Roman"/>
                <w:b/>
                <w:szCs w:val="20"/>
                <w:highlight w:val="none"/>
              </w:rPr>
            </w:pPr>
          </w:p>
        </w:tc>
        <w:tc>
          <w:tcPr>
            <w:tcW w:w="1023" w:type="dxa"/>
          </w:tcPr>
          <w:p w14:paraId="76577177">
            <w:pPr>
              <w:ind w:left="420" w:hanging="420"/>
              <w:rPr>
                <w:rFonts w:ascii="宋体" w:hAnsi="Times New Roman" w:eastAsia="宋体" w:cs="Times New Roman"/>
                <w:b/>
                <w:szCs w:val="20"/>
                <w:highlight w:val="none"/>
              </w:rPr>
            </w:pPr>
          </w:p>
        </w:tc>
        <w:tc>
          <w:tcPr>
            <w:tcW w:w="1590" w:type="dxa"/>
          </w:tcPr>
          <w:p w14:paraId="7F49C230">
            <w:pPr>
              <w:ind w:left="420" w:hanging="420"/>
              <w:rPr>
                <w:rFonts w:ascii="宋体" w:hAnsi="Times New Roman" w:eastAsia="宋体" w:cs="Times New Roman"/>
                <w:b/>
                <w:szCs w:val="20"/>
                <w:highlight w:val="none"/>
              </w:rPr>
            </w:pPr>
          </w:p>
        </w:tc>
      </w:tr>
      <w:tr w14:paraId="6FFAD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4719035">
            <w:pPr>
              <w:ind w:left="420" w:hanging="420"/>
              <w:rPr>
                <w:rFonts w:ascii="宋体" w:hAnsi="Times New Roman" w:eastAsia="宋体" w:cs="Times New Roman"/>
                <w:b/>
                <w:szCs w:val="20"/>
                <w:highlight w:val="none"/>
              </w:rPr>
            </w:pPr>
          </w:p>
        </w:tc>
        <w:tc>
          <w:tcPr>
            <w:tcW w:w="2082" w:type="dxa"/>
          </w:tcPr>
          <w:p w14:paraId="43C2E29E">
            <w:pPr>
              <w:ind w:left="420" w:hanging="420"/>
              <w:rPr>
                <w:rFonts w:ascii="宋体" w:hAnsi="Times New Roman" w:eastAsia="宋体" w:cs="Times New Roman"/>
                <w:b/>
                <w:szCs w:val="20"/>
                <w:highlight w:val="none"/>
              </w:rPr>
            </w:pPr>
          </w:p>
        </w:tc>
        <w:tc>
          <w:tcPr>
            <w:tcW w:w="1355" w:type="dxa"/>
          </w:tcPr>
          <w:p w14:paraId="02BEFEBC">
            <w:pPr>
              <w:ind w:left="420" w:hanging="420"/>
              <w:rPr>
                <w:rFonts w:ascii="宋体" w:hAnsi="Times New Roman" w:eastAsia="宋体" w:cs="Times New Roman"/>
                <w:b/>
                <w:szCs w:val="20"/>
                <w:highlight w:val="none"/>
              </w:rPr>
            </w:pPr>
          </w:p>
        </w:tc>
        <w:tc>
          <w:tcPr>
            <w:tcW w:w="826" w:type="dxa"/>
          </w:tcPr>
          <w:p w14:paraId="62AD7C46">
            <w:pPr>
              <w:ind w:left="420" w:hanging="420"/>
              <w:rPr>
                <w:rFonts w:ascii="宋体" w:hAnsi="Times New Roman" w:eastAsia="宋体" w:cs="Times New Roman"/>
                <w:b/>
                <w:szCs w:val="20"/>
                <w:highlight w:val="none"/>
              </w:rPr>
            </w:pPr>
          </w:p>
        </w:tc>
        <w:tc>
          <w:tcPr>
            <w:tcW w:w="1320" w:type="dxa"/>
          </w:tcPr>
          <w:p w14:paraId="23E4D124">
            <w:pPr>
              <w:ind w:left="420" w:hanging="420"/>
              <w:rPr>
                <w:rFonts w:ascii="宋体" w:hAnsi="Times New Roman" w:eastAsia="宋体" w:cs="Times New Roman"/>
                <w:b/>
                <w:szCs w:val="20"/>
                <w:highlight w:val="none"/>
              </w:rPr>
            </w:pPr>
          </w:p>
        </w:tc>
        <w:tc>
          <w:tcPr>
            <w:tcW w:w="1023" w:type="dxa"/>
          </w:tcPr>
          <w:p w14:paraId="6588F555">
            <w:pPr>
              <w:ind w:left="420" w:hanging="420"/>
              <w:rPr>
                <w:rFonts w:ascii="宋体" w:hAnsi="Times New Roman" w:eastAsia="宋体" w:cs="Times New Roman"/>
                <w:b/>
                <w:szCs w:val="20"/>
                <w:highlight w:val="none"/>
              </w:rPr>
            </w:pPr>
          </w:p>
        </w:tc>
        <w:tc>
          <w:tcPr>
            <w:tcW w:w="1590" w:type="dxa"/>
          </w:tcPr>
          <w:p w14:paraId="67FD401C">
            <w:pPr>
              <w:ind w:left="420" w:hanging="420"/>
              <w:rPr>
                <w:rFonts w:ascii="宋体" w:hAnsi="Times New Roman" w:eastAsia="宋体" w:cs="Times New Roman"/>
                <w:b/>
                <w:szCs w:val="20"/>
                <w:highlight w:val="none"/>
              </w:rPr>
            </w:pPr>
          </w:p>
        </w:tc>
      </w:tr>
      <w:tr w14:paraId="1863A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ACBED3">
            <w:pPr>
              <w:ind w:left="420" w:hanging="420"/>
              <w:rPr>
                <w:rFonts w:ascii="宋体" w:hAnsi="Times New Roman" w:eastAsia="宋体" w:cs="Times New Roman"/>
                <w:b/>
                <w:szCs w:val="20"/>
                <w:highlight w:val="none"/>
              </w:rPr>
            </w:pPr>
          </w:p>
        </w:tc>
        <w:tc>
          <w:tcPr>
            <w:tcW w:w="2082" w:type="dxa"/>
          </w:tcPr>
          <w:p w14:paraId="32B7A0D2">
            <w:pPr>
              <w:ind w:left="420" w:hanging="420"/>
              <w:rPr>
                <w:rFonts w:ascii="宋体" w:hAnsi="Times New Roman" w:eastAsia="宋体" w:cs="Times New Roman"/>
                <w:b/>
                <w:szCs w:val="20"/>
                <w:highlight w:val="none"/>
              </w:rPr>
            </w:pPr>
          </w:p>
        </w:tc>
        <w:tc>
          <w:tcPr>
            <w:tcW w:w="1355" w:type="dxa"/>
          </w:tcPr>
          <w:p w14:paraId="33362B3F">
            <w:pPr>
              <w:ind w:left="420" w:hanging="420"/>
              <w:rPr>
                <w:rFonts w:ascii="宋体" w:hAnsi="Times New Roman" w:eastAsia="宋体" w:cs="Times New Roman"/>
                <w:b/>
                <w:szCs w:val="20"/>
                <w:highlight w:val="none"/>
              </w:rPr>
            </w:pPr>
          </w:p>
        </w:tc>
        <w:tc>
          <w:tcPr>
            <w:tcW w:w="826" w:type="dxa"/>
          </w:tcPr>
          <w:p w14:paraId="4CF473D1">
            <w:pPr>
              <w:ind w:left="420" w:hanging="420"/>
              <w:rPr>
                <w:rFonts w:ascii="宋体" w:hAnsi="Times New Roman" w:eastAsia="宋体" w:cs="Times New Roman"/>
                <w:b/>
                <w:szCs w:val="20"/>
                <w:highlight w:val="none"/>
              </w:rPr>
            </w:pPr>
          </w:p>
        </w:tc>
        <w:tc>
          <w:tcPr>
            <w:tcW w:w="1320" w:type="dxa"/>
          </w:tcPr>
          <w:p w14:paraId="1F4A608E">
            <w:pPr>
              <w:ind w:left="420" w:hanging="420"/>
              <w:rPr>
                <w:rFonts w:ascii="宋体" w:hAnsi="Times New Roman" w:eastAsia="宋体" w:cs="Times New Roman"/>
                <w:b/>
                <w:szCs w:val="20"/>
                <w:highlight w:val="none"/>
              </w:rPr>
            </w:pPr>
          </w:p>
        </w:tc>
        <w:tc>
          <w:tcPr>
            <w:tcW w:w="1023" w:type="dxa"/>
          </w:tcPr>
          <w:p w14:paraId="4EAE252A">
            <w:pPr>
              <w:ind w:left="420" w:hanging="420"/>
              <w:rPr>
                <w:rFonts w:ascii="宋体" w:hAnsi="Times New Roman" w:eastAsia="宋体" w:cs="Times New Roman"/>
                <w:b/>
                <w:szCs w:val="20"/>
                <w:highlight w:val="none"/>
              </w:rPr>
            </w:pPr>
          </w:p>
        </w:tc>
        <w:tc>
          <w:tcPr>
            <w:tcW w:w="1590" w:type="dxa"/>
          </w:tcPr>
          <w:p w14:paraId="04D36B6B">
            <w:pPr>
              <w:ind w:left="420" w:hanging="420"/>
              <w:rPr>
                <w:rFonts w:ascii="宋体" w:hAnsi="Times New Roman" w:eastAsia="宋体" w:cs="Times New Roman"/>
                <w:b/>
                <w:szCs w:val="20"/>
                <w:highlight w:val="none"/>
              </w:rPr>
            </w:pPr>
          </w:p>
        </w:tc>
      </w:tr>
      <w:tr w14:paraId="6FC6D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7C29751">
            <w:pPr>
              <w:ind w:left="420" w:hanging="420"/>
              <w:rPr>
                <w:rFonts w:ascii="宋体" w:hAnsi="Times New Roman" w:eastAsia="宋体" w:cs="Times New Roman"/>
                <w:b/>
                <w:szCs w:val="20"/>
                <w:highlight w:val="none"/>
              </w:rPr>
            </w:pPr>
            <w:r>
              <w:rPr>
                <w:rFonts w:ascii="宋体" w:hAnsi="宋体" w:eastAsia="宋体" w:cs="宋体"/>
                <w:sz w:val="24"/>
                <w:highlight w:val="none"/>
              </w:rPr>
              <w:t>20</w:t>
            </w:r>
            <w:r>
              <w:rPr>
                <w:rFonts w:hint="eastAsia" w:ascii="宋体" w:hAnsi="宋体" w:eastAsia="宋体" w:cs="宋体"/>
                <w:sz w:val="24"/>
                <w:highlight w:val="none"/>
              </w:rPr>
              <w:t>2</w:t>
            </w:r>
            <w:r>
              <w:rPr>
                <w:rFonts w:hint="eastAsia" w:ascii="宋体" w:hAnsi="宋体" w:eastAsia="宋体" w:cs="宋体"/>
                <w:sz w:val="24"/>
                <w:highlight w:val="none"/>
                <w:lang w:val="en-US" w:eastAsia="zh-CN"/>
              </w:rPr>
              <w:t>2</w:t>
            </w:r>
            <w:r>
              <w:rPr>
                <w:rFonts w:ascii="宋体" w:hAnsi="宋体" w:eastAsia="宋体" w:cs="宋体"/>
                <w:sz w:val="24"/>
                <w:highlight w:val="none"/>
              </w:rPr>
              <w:t>年1月1日至今所有业绩合同总额汇总（必填）</w:t>
            </w:r>
          </w:p>
        </w:tc>
        <w:tc>
          <w:tcPr>
            <w:tcW w:w="826" w:type="dxa"/>
          </w:tcPr>
          <w:p w14:paraId="4443CC60">
            <w:pPr>
              <w:ind w:left="420" w:hanging="420"/>
              <w:rPr>
                <w:rFonts w:ascii="宋体" w:hAnsi="Times New Roman" w:eastAsia="宋体" w:cs="Times New Roman"/>
                <w:b/>
                <w:szCs w:val="20"/>
                <w:highlight w:val="none"/>
              </w:rPr>
            </w:pPr>
          </w:p>
        </w:tc>
        <w:tc>
          <w:tcPr>
            <w:tcW w:w="1320" w:type="dxa"/>
          </w:tcPr>
          <w:p w14:paraId="404CA885">
            <w:pPr>
              <w:ind w:left="420" w:hanging="420"/>
              <w:rPr>
                <w:rFonts w:ascii="宋体" w:hAnsi="Times New Roman" w:eastAsia="宋体" w:cs="Times New Roman"/>
                <w:b/>
                <w:szCs w:val="20"/>
                <w:highlight w:val="none"/>
              </w:rPr>
            </w:pPr>
          </w:p>
        </w:tc>
        <w:tc>
          <w:tcPr>
            <w:tcW w:w="1023" w:type="dxa"/>
          </w:tcPr>
          <w:p w14:paraId="196B6E3C">
            <w:pPr>
              <w:ind w:left="420" w:hanging="420"/>
              <w:rPr>
                <w:rFonts w:ascii="宋体" w:hAnsi="Times New Roman" w:eastAsia="宋体" w:cs="Times New Roman"/>
                <w:b/>
                <w:szCs w:val="20"/>
                <w:highlight w:val="none"/>
              </w:rPr>
            </w:pPr>
          </w:p>
        </w:tc>
        <w:tc>
          <w:tcPr>
            <w:tcW w:w="1590" w:type="dxa"/>
          </w:tcPr>
          <w:p w14:paraId="4933CE0D">
            <w:pPr>
              <w:ind w:left="420" w:hanging="420"/>
              <w:rPr>
                <w:rFonts w:ascii="宋体" w:hAnsi="Times New Roman" w:eastAsia="宋体" w:cs="Times New Roman"/>
                <w:b/>
                <w:szCs w:val="20"/>
                <w:highlight w:val="none"/>
              </w:rPr>
            </w:pPr>
          </w:p>
        </w:tc>
      </w:tr>
    </w:tbl>
    <w:p w14:paraId="49349544">
      <w:pPr>
        <w:spacing w:line="240" w:lineRule="atLeast"/>
        <w:rPr>
          <w:rFonts w:ascii="宋体" w:hAnsi="Calibri" w:eastAsia="宋体" w:cs="Times New Roman"/>
          <w:sz w:val="24"/>
          <w:szCs w:val="20"/>
          <w:highlight w:val="none"/>
        </w:rPr>
      </w:pPr>
      <w:r>
        <w:rPr>
          <w:rFonts w:hint="eastAsia" w:ascii="宋体" w:hAnsi="宋体" w:eastAsia="宋体" w:cs="Times New Roman"/>
          <w:sz w:val="24"/>
          <w:szCs w:val="20"/>
          <w:highlight w:val="none"/>
        </w:rPr>
        <w:t>注：</w:t>
      </w:r>
      <w:r>
        <w:rPr>
          <w:rFonts w:hint="eastAsia" w:ascii="宋体" w:hAnsi="宋体" w:eastAsia="宋体" w:cs="宋体"/>
          <w:kern w:val="0"/>
          <w:sz w:val="24"/>
          <w:szCs w:val="20"/>
          <w:highlight w:val="none"/>
        </w:rPr>
        <w:t>提供202</w:t>
      </w:r>
      <w:r>
        <w:rPr>
          <w:rFonts w:hint="eastAsia" w:ascii="宋体" w:hAnsi="宋体" w:eastAsia="宋体" w:cs="宋体"/>
          <w:kern w:val="0"/>
          <w:sz w:val="24"/>
          <w:szCs w:val="20"/>
          <w:highlight w:val="none"/>
          <w:lang w:val="en-US" w:eastAsia="zh-CN"/>
        </w:rPr>
        <w:t>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6C285AD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3F64324B">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0D1C16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7E3DDA12">
      <w:pPr>
        <w:rPr>
          <w:rFonts w:ascii="宋体" w:hAnsi="Calibri" w:eastAsia="宋体" w:cs="宋体"/>
          <w:b/>
          <w:bCs/>
          <w:color w:val="000000"/>
          <w:sz w:val="28"/>
          <w:highlight w:val="none"/>
        </w:rPr>
      </w:pPr>
    </w:p>
    <w:p w14:paraId="6884A01B">
      <w:pPr>
        <w:rPr>
          <w:rFonts w:ascii="宋体" w:hAnsi="Calibri" w:eastAsia="宋体" w:cs="宋体"/>
          <w:b/>
          <w:bCs/>
          <w:color w:val="000000"/>
          <w:sz w:val="28"/>
          <w:highlight w:val="none"/>
        </w:rPr>
        <w:sectPr>
          <w:pgSz w:w="11906" w:h="16838"/>
          <w:pgMar w:top="1588" w:right="1418" w:bottom="1134" w:left="1418" w:header="851" w:footer="992" w:gutter="0"/>
          <w:cols w:space="720" w:num="1"/>
          <w:titlePg/>
          <w:docGrid w:type="lines" w:linePitch="312" w:charSpace="0"/>
        </w:sectPr>
      </w:pPr>
    </w:p>
    <w:p w14:paraId="2F2E3806">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附件7</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设备质量承诺函</w:t>
      </w:r>
    </w:p>
    <w:p w14:paraId="14315933">
      <w:pPr>
        <w:spacing w:line="240" w:lineRule="exact"/>
        <w:rPr>
          <w:rFonts w:ascii="宋体" w:hAnsi="宋体" w:eastAsia="宋体" w:cs="Times New Roman"/>
          <w:szCs w:val="20"/>
          <w:highlight w:val="none"/>
        </w:rPr>
      </w:pPr>
      <w:r>
        <w:rPr>
          <w:rFonts w:ascii="宋体" w:hAnsi="宋体" w:eastAsia="宋体" w:cs="Times New Roman"/>
          <w:szCs w:val="20"/>
          <w:highlight w:val="none"/>
        </w:rPr>
        <w:t xml:space="preserve">                                               </w:t>
      </w:r>
    </w:p>
    <w:p w14:paraId="09CE3791">
      <w:pPr>
        <w:spacing w:line="360" w:lineRule="auto"/>
        <w:rPr>
          <w:rFonts w:ascii="宋体" w:hAnsi="宋体"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ascii="宋体" w:hAnsi="宋体" w:eastAsia="宋体" w:cs="Times New Roman"/>
          <w:sz w:val="24"/>
          <w:szCs w:val="20"/>
          <w:highlight w:val="none"/>
        </w:rPr>
        <w:t xml:space="preserve">: </w:t>
      </w:r>
      <w:r>
        <w:rPr>
          <w:rFonts w:hint="eastAsia" w:ascii="宋体" w:hAnsi="宋体" w:eastAsia="宋体" w:cs="宋体"/>
          <w:sz w:val="24"/>
          <w:highlight w:val="none"/>
          <w:u w:val="single"/>
        </w:rPr>
        <w:t>济南成型厂锻造一线新增模箱翻转设备技改项目</w:t>
      </w:r>
    </w:p>
    <w:p w14:paraId="4CC9911C">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1725E923">
      <w:pPr>
        <w:spacing w:line="360" w:lineRule="auto"/>
        <w:ind w:firstLine="480" w:firstLineChars="20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投标人名称</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为保证中标产品的质量特作如下承诺：</w:t>
      </w:r>
    </w:p>
    <w:p w14:paraId="340B587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EB0781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6CC327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420A81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5D1BAB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719FBE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0E69FC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14E794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BBDC6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B93715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7B212F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11FDE6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F0C847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88293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817F55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F5B8D1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5C4125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4BBED5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E5E4AAC">
      <w:pPr>
        <w:spacing w:line="360" w:lineRule="auto"/>
        <w:ind w:left="480"/>
        <w:rPr>
          <w:rFonts w:ascii="宋体" w:hAnsi="宋体" w:eastAsia="宋体" w:cs="Times New Roman"/>
          <w:sz w:val="24"/>
          <w:szCs w:val="20"/>
          <w:highlight w:val="none"/>
        </w:rPr>
      </w:pPr>
      <w:r>
        <w:rPr>
          <w:rFonts w:ascii="宋体" w:hAnsi="宋体" w:eastAsia="宋体" w:cs="Times New Roman"/>
          <w:sz w:val="24"/>
          <w:szCs w:val="20"/>
          <w:highlight w:val="none"/>
        </w:rPr>
        <w:t xml:space="preserve">                           </w:t>
      </w:r>
    </w:p>
    <w:p w14:paraId="55451E61">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50AB9A0A">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5D1284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B591BAC">
      <w:pPr>
        <w:rPr>
          <w:rFonts w:ascii="宋体" w:hAnsi="Calibri" w:eastAsia="宋体" w:cs="宋体"/>
          <w:b/>
          <w:bCs/>
          <w:color w:val="000000"/>
          <w:sz w:val="28"/>
          <w:szCs w:val="20"/>
          <w:highlight w:val="none"/>
        </w:rPr>
        <w:sectPr>
          <w:footerReference r:id="rId31" w:type="first"/>
          <w:footerReference r:id="rId30" w:type="default"/>
          <w:pgSz w:w="11906" w:h="16838"/>
          <w:pgMar w:top="1588" w:right="1418" w:bottom="1134" w:left="1418" w:header="851" w:footer="992" w:gutter="0"/>
          <w:cols w:space="720" w:num="1"/>
          <w:titlePg/>
          <w:docGrid w:type="lines" w:linePitch="312" w:charSpace="0"/>
        </w:sectPr>
      </w:pPr>
    </w:p>
    <w:p w14:paraId="08FDEE3E">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附件8</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开标一览表</w:t>
      </w:r>
    </w:p>
    <w:p w14:paraId="1794239B">
      <w:pPr>
        <w:spacing w:line="360" w:lineRule="auto"/>
        <w:ind w:firstLine="482" w:firstLineChars="200"/>
        <w:rPr>
          <w:rFonts w:ascii="宋体" w:hAnsi="宋体" w:eastAsia="宋体" w:cs="Times New Roman"/>
          <w:b/>
          <w:color w:val="000000"/>
          <w:sz w:val="24"/>
          <w:highlight w:val="none"/>
        </w:rPr>
      </w:pPr>
      <w:r>
        <w:rPr>
          <w:rFonts w:hint="eastAsia" w:ascii="宋体" w:hAnsi="宋体" w:eastAsia="宋体" w:cs="Times New Roman"/>
          <w:b/>
          <w:color w:val="000000"/>
          <w:sz w:val="24"/>
          <w:highlight w:val="none"/>
        </w:rPr>
        <w:t>《开标一览表》单独封存，以备唱标使用</w:t>
      </w:r>
    </w:p>
    <w:p w14:paraId="0A90594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项目名称：</w:t>
      </w:r>
      <w:r>
        <w:rPr>
          <w:rFonts w:hint="eastAsia" w:ascii="宋体" w:hAnsi="宋体" w:eastAsia="宋体" w:cs="宋体"/>
          <w:sz w:val="24"/>
          <w:highlight w:val="none"/>
          <w:u w:val="single"/>
        </w:rPr>
        <w:t>济南成型厂锻造一线新增模箱翻转设备技改项目</w:t>
      </w:r>
      <w:r>
        <w:rPr>
          <w:rFonts w:ascii="宋体" w:hAnsi="宋体" w:eastAsia="宋体" w:cs="Times New Roman"/>
          <w:color w:val="000000"/>
          <w:sz w:val="24"/>
          <w:highlight w:val="none"/>
        </w:rPr>
        <w:t xml:space="preserve">                                                        </w:t>
      </w:r>
    </w:p>
    <w:tbl>
      <w:tblPr>
        <w:tblStyle w:val="35"/>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561FF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5647CD8C">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1518" w:type="dxa"/>
            <w:vAlign w:val="center"/>
          </w:tcPr>
          <w:p w14:paraId="31811360">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14:paraId="5EB2117A">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14:paraId="7E0086F8">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00" w:type="dxa"/>
            <w:vAlign w:val="center"/>
          </w:tcPr>
          <w:p w14:paraId="5A5E470F">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质保期</w:t>
            </w:r>
          </w:p>
        </w:tc>
        <w:tc>
          <w:tcPr>
            <w:tcW w:w="1243" w:type="dxa"/>
            <w:vAlign w:val="center"/>
          </w:tcPr>
          <w:p w14:paraId="4FDE68F7">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交货及安装</w:t>
            </w:r>
          </w:p>
          <w:p w14:paraId="4CA9FCD5">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时间</w:t>
            </w:r>
          </w:p>
        </w:tc>
        <w:tc>
          <w:tcPr>
            <w:tcW w:w="705" w:type="dxa"/>
            <w:vAlign w:val="center"/>
          </w:tcPr>
          <w:p w14:paraId="4323A50E">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付款方式及比例如何响应</w:t>
            </w:r>
          </w:p>
        </w:tc>
        <w:tc>
          <w:tcPr>
            <w:tcW w:w="699" w:type="dxa"/>
            <w:vAlign w:val="center"/>
          </w:tcPr>
          <w:p w14:paraId="10B286A9">
            <w:pPr>
              <w:jc w:val="center"/>
              <w:rPr>
                <w:rFonts w:ascii="等线" w:hAnsi="等线" w:eastAsia="等线" w:cs="Times New Roman"/>
                <w:b/>
                <w:szCs w:val="20"/>
                <w:highlight w:val="none"/>
              </w:rPr>
            </w:pPr>
            <w:r>
              <w:rPr>
                <w:rFonts w:hint="eastAsia" w:ascii="等线" w:hAnsi="等线" w:eastAsia="等线" w:cs="Times New Roman"/>
                <w:b/>
                <w:szCs w:val="20"/>
                <w:highlight w:val="none"/>
              </w:rPr>
              <w:t>付款方式及比例是否偏离</w:t>
            </w:r>
          </w:p>
        </w:tc>
      </w:tr>
      <w:tr w14:paraId="79E8D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5BAEECC">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1518" w:type="dxa"/>
            <w:vAlign w:val="center"/>
          </w:tcPr>
          <w:p w14:paraId="0D63D2DC">
            <w:pPr>
              <w:jc w:val="center"/>
              <w:rPr>
                <w:rFonts w:ascii="Times New Roman" w:hAnsi="Times New Roman" w:eastAsia="宋体" w:cs="Times New Roman"/>
                <w:b/>
                <w:szCs w:val="20"/>
                <w:highlight w:val="none"/>
              </w:rPr>
            </w:pPr>
            <w:r>
              <w:rPr>
                <w:rFonts w:hint="eastAsia" w:ascii="宋体" w:hAnsi="宋体" w:eastAsia="宋体" w:cs="宋体"/>
                <w:sz w:val="24"/>
                <w:highlight w:val="none"/>
                <w:u w:val="single"/>
              </w:rPr>
              <w:t>济南成型厂锻造一线新增模箱翻转设备技改项目</w:t>
            </w:r>
          </w:p>
        </w:tc>
        <w:tc>
          <w:tcPr>
            <w:tcW w:w="848" w:type="dxa"/>
            <w:vAlign w:val="center"/>
          </w:tcPr>
          <w:p w14:paraId="7BD2DBF2">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r>
              <w:rPr>
                <w:rFonts w:hint="eastAsia" w:ascii="Times New Roman" w:hAnsi="Times New Roman" w:eastAsia="宋体" w:cs="Times New Roman"/>
                <w:b/>
                <w:szCs w:val="20"/>
                <w:highlight w:val="none"/>
              </w:rPr>
              <w:t>套</w:t>
            </w:r>
          </w:p>
        </w:tc>
        <w:tc>
          <w:tcPr>
            <w:tcW w:w="2270" w:type="dxa"/>
            <w:vAlign w:val="center"/>
          </w:tcPr>
          <w:p w14:paraId="49A2B068">
            <w:pPr>
              <w:jc w:val="center"/>
              <w:rPr>
                <w:rFonts w:ascii="等线" w:hAnsi="等线" w:eastAsia="等线" w:cs="Times New Roman"/>
                <w:b/>
                <w:szCs w:val="20"/>
                <w:highlight w:val="none"/>
              </w:rPr>
            </w:pPr>
            <w:r>
              <w:rPr>
                <w:rFonts w:hint="eastAsia" w:ascii="等线" w:hAnsi="等线" w:eastAsia="等线" w:cs="Times New Roman"/>
                <w:b/>
                <w:szCs w:val="20"/>
                <w:highlight w:val="none"/>
              </w:rPr>
              <w:t>不含税价：</w:t>
            </w:r>
          </w:p>
          <w:p w14:paraId="14C32136">
            <w:pPr>
              <w:jc w:val="center"/>
              <w:rPr>
                <w:rFonts w:ascii="等线" w:hAnsi="等线" w:eastAsia="等线" w:cs="Times New Roman"/>
                <w:b/>
                <w:szCs w:val="20"/>
                <w:highlight w:val="none"/>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rPr>
              <w:t xml:space="preserve">    （大写：    ）</w:t>
            </w:r>
          </w:p>
          <w:p w14:paraId="32012D93">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00" w:type="dxa"/>
            <w:vAlign w:val="center"/>
          </w:tcPr>
          <w:p w14:paraId="2E6CA206">
            <w:pPr>
              <w:jc w:val="center"/>
              <w:rPr>
                <w:rFonts w:ascii="Times New Roman" w:hAnsi="Times New Roman" w:eastAsia="宋体" w:cs="Times New Roman"/>
                <w:b/>
                <w:szCs w:val="20"/>
                <w:highlight w:val="none"/>
              </w:rPr>
            </w:pPr>
          </w:p>
        </w:tc>
        <w:tc>
          <w:tcPr>
            <w:tcW w:w="1243" w:type="dxa"/>
            <w:vAlign w:val="center"/>
          </w:tcPr>
          <w:p w14:paraId="6E532A75">
            <w:pPr>
              <w:jc w:val="center"/>
              <w:rPr>
                <w:rFonts w:ascii="Times New Roman" w:hAnsi="Times New Roman" w:eastAsia="宋体" w:cs="Times New Roman"/>
                <w:b/>
                <w:szCs w:val="20"/>
                <w:highlight w:val="none"/>
              </w:rPr>
            </w:pPr>
          </w:p>
        </w:tc>
        <w:tc>
          <w:tcPr>
            <w:tcW w:w="705" w:type="dxa"/>
            <w:vAlign w:val="center"/>
          </w:tcPr>
          <w:p w14:paraId="50067CE3">
            <w:pPr>
              <w:jc w:val="center"/>
              <w:rPr>
                <w:rFonts w:ascii="Times New Roman" w:hAnsi="Times New Roman" w:eastAsia="宋体" w:cs="Times New Roman"/>
                <w:b/>
                <w:szCs w:val="20"/>
                <w:highlight w:val="none"/>
              </w:rPr>
            </w:pPr>
          </w:p>
        </w:tc>
        <w:tc>
          <w:tcPr>
            <w:tcW w:w="699" w:type="dxa"/>
            <w:vAlign w:val="center"/>
          </w:tcPr>
          <w:p w14:paraId="36E081E6">
            <w:pPr>
              <w:jc w:val="center"/>
              <w:rPr>
                <w:rFonts w:ascii="Times New Roman" w:hAnsi="Times New Roman" w:eastAsia="宋体" w:cs="Times New Roman"/>
                <w:b/>
                <w:szCs w:val="20"/>
                <w:highlight w:val="none"/>
              </w:rPr>
            </w:pPr>
          </w:p>
        </w:tc>
      </w:tr>
    </w:tbl>
    <w:p w14:paraId="434139EE">
      <w:pPr>
        <w:rPr>
          <w:rFonts w:ascii="宋体" w:hAnsi="Arial" w:eastAsia="宋体" w:cs="Times New Roman"/>
          <w:sz w:val="24"/>
          <w:highlight w:val="none"/>
        </w:rPr>
      </w:pPr>
    </w:p>
    <w:p w14:paraId="5B63F4F1">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665D46A6">
      <w:pPr>
        <w:spacing w:line="520" w:lineRule="exact"/>
        <w:rPr>
          <w:rFonts w:ascii="宋体" w:hAnsi="Calibri" w:eastAsia="宋体" w:cs="Times New Roman"/>
          <w:b/>
          <w:bCs/>
          <w:szCs w:val="21"/>
          <w:highlight w:val="none"/>
        </w:rPr>
      </w:pPr>
      <w:r>
        <w:rPr>
          <w:rFonts w:ascii="宋体" w:hAnsi="宋体" w:eastAsia="宋体" w:cs="Times New Roman"/>
          <w:b/>
          <w:bCs/>
          <w:szCs w:val="21"/>
          <w:highlight w:val="none"/>
        </w:rPr>
        <w:t>1</w:t>
      </w:r>
      <w:r>
        <w:rPr>
          <w:rFonts w:hint="eastAsia" w:ascii="宋体" w:hAnsi="宋体" w:eastAsia="宋体" w:cs="Times New Roman"/>
          <w:b/>
          <w:bCs/>
          <w:szCs w:val="21"/>
          <w:highlight w:val="none"/>
        </w:rPr>
        <w:t>.此表中的报价必须与相应的报价明细表中的报价一致。</w:t>
      </w:r>
    </w:p>
    <w:p w14:paraId="00CD5365">
      <w:pPr>
        <w:spacing w:line="300" w:lineRule="auto"/>
        <w:rPr>
          <w:rFonts w:ascii="宋体" w:hAnsi="Calibri" w:eastAsia="宋体" w:cs="Times New Roman"/>
          <w:b/>
          <w:bCs/>
          <w:szCs w:val="21"/>
          <w:highlight w:val="none"/>
        </w:rPr>
      </w:pPr>
      <w:r>
        <w:rPr>
          <w:rFonts w:ascii="宋体" w:hAnsi="宋体" w:eastAsia="宋体" w:cs="Times New Roman"/>
          <w:b/>
          <w:bCs/>
          <w:szCs w:val="21"/>
          <w:highlight w:val="none"/>
        </w:rPr>
        <w:t>2</w:t>
      </w:r>
      <w:r>
        <w:rPr>
          <w:rFonts w:hint="eastAsia" w:ascii="宋体" w:hAnsi="宋体" w:eastAsia="宋体" w:cs="Times New Roman"/>
          <w:b/>
          <w:bCs/>
          <w:szCs w:val="21"/>
          <w:highlight w:val="none"/>
        </w:rPr>
        <w:t>.此表在投递标书时请单独密封两份，否则不予唱标。</w:t>
      </w:r>
    </w:p>
    <w:p w14:paraId="6707206A">
      <w:pPr>
        <w:spacing w:line="300" w:lineRule="auto"/>
        <w:rPr>
          <w:rFonts w:ascii="宋体" w:hAnsi="宋体" w:eastAsia="宋体" w:cs="宋体"/>
          <w:b/>
          <w:szCs w:val="20"/>
          <w:highlight w:val="none"/>
        </w:rPr>
      </w:pPr>
      <w:r>
        <w:rPr>
          <w:rFonts w:hint="eastAsia" w:ascii="宋体" w:hAnsi="宋体" w:eastAsia="宋体" w:cs="宋体"/>
          <w:b/>
          <w:szCs w:val="20"/>
          <w:highlight w:val="none"/>
        </w:rPr>
        <w:t>3.需写明含税价、不含税价格、税率。</w:t>
      </w:r>
    </w:p>
    <w:p w14:paraId="11EECE46">
      <w:pPr>
        <w:pStyle w:val="16"/>
        <w:rPr>
          <w:rFonts w:hAnsi="宋体" w:eastAsia="宋体" w:cs="Times New Roman"/>
          <w:b/>
          <w:bCs/>
          <w:szCs w:val="21"/>
          <w:highlight w:val="none"/>
        </w:rPr>
      </w:pPr>
      <w:r>
        <w:rPr>
          <w:rFonts w:hint="eastAsia" w:hAnsi="宋体" w:eastAsia="宋体" w:cs="宋体"/>
          <w:b/>
          <w:szCs w:val="20"/>
          <w:highlight w:val="none"/>
        </w:rPr>
        <w:t>4.</w:t>
      </w:r>
      <w:r>
        <w:rPr>
          <w:rFonts w:hint="eastAsia" w:hAnsi="宋体" w:eastAsia="宋体" w:cs="Times New Roman"/>
          <w:b/>
          <w:bCs/>
          <w:szCs w:val="21"/>
          <w:highlight w:val="none"/>
        </w:rPr>
        <w:t>投标总价包括设备费、调试费、备品备件、特殊工具、运杂费、装卸费、技术服务费、保险费及增值税和其它税费。</w:t>
      </w:r>
    </w:p>
    <w:p w14:paraId="1E1E213F">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78DAEB6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D313F2B">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67582D8D">
      <w:pPr>
        <w:ind w:firstLine="480"/>
        <w:rPr>
          <w:rFonts w:ascii="宋体" w:hAnsi="Calibri" w:eastAsia="宋体" w:cs="Times New Roman"/>
          <w:color w:val="000000"/>
          <w:sz w:val="24"/>
          <w:highlight w:val="none"/>
        </w:rPr>
      </w:pPr>
    </w:p>
    <w:p w14:paraId="20CFE55D">
      <w:pPr>
        <w:pStyle w:val="16"/>
        <w:rPr>
          <w:highlight w:val="none"/>
        </w:rPr>
        <w:sectPr>
          <w:pgSz w:w="11906" w:h="16838"/>
          <w:pgMar w:top="1588" w:right="1418" w:bottom="1134" w:left="1418" w:header="851" w:footer="992" w:gutter="0"/>
          <w:cols w:space="720" w:num="1"/>
          <w:titlePg/>
          <w:docGrid w:type="lines" w:linePitch="312" w:charSpace="0"/>
        </w:sectPr>
      </w:pPr>
    </w:p>
    <w:p w14:paraId="66266042">
      <w:pPr>
        <w:rPr>
          <w:rFonts w:ascii="宋体" w:hAnsi="宋体" w:cs="宋体"/>
          <w:color w:val="000000"/>
          <w:sz w:val="24"/>
          <w:highlight w:val="none"/>
        </w:rPr>
      </w:pPr>
    </w:p>
    <w:p w14:paraId="44232122">
      <w:pPr>
        <w:pStyle w:val="5"/>
        <w:spacing w:after="0" w:line="240" w:lineRule="auto"/>
        <w:jc w:val="left"/>
        <w:rPr>
          <w:rFonts w:ascii="宋体" w:hAnsi="宋体" w:cs="宋体"/>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35EDEFAC">
      <w:pPr>
        <w:pStyle w:val="6"/>
        <w:spacing w:after="0"/>
        <w:rPr>
          <w:highlight w:val="none"/>
        </w:rPr>
      </w:pPr>
      <w:r>
        <w:rPr>
          <w:rFonts w:ascii="宋体" w:hAnsi="宋体" w:eastAsia="宋体" w:cs="宋体"/>
          <w:spacing w:val="-9"/>
          <w:sz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highlight w:val="none"/>
        </w:rPr>
        <w:t xml:space="preserve"> </w:t>
      </w:r>
      <w:r>
        <w:rPr>
          <w:rFonts w:hint="eastAsia" w:ascii="宋体" w:hAnsi="宋体" w:eastAsia="宋体" w:cs="宋体"/>
          <w:spacing w:val="-7"/>
          <w:sz w:val="24"/>
          <w:highlight w:val="none"/>
          <w14:textOutline w14:w="4356" w14:cap="flat" w14:cmpd="sng" w14:algn="ctr">
            <w14:solidFill>
              <w14:srgbClr w14:val="000000"/>
            </w14:solidFill>
            <w14:prstDash w14:val="solid"/>
            <w14:miter w14:val="0"/>
          </w14:textOutline>
        </w:rPr>
        <w:t>9</w:t>
      </w:r>
      <w:r>
        <w:rPr>
          <w:rFonts w:ascii="宋体" w:hAnsi="宋体" w:eastAsia="宋体" w:cs="宋体"/>
          <w:spacing w:val="-7"/>
          <w:sz w:val="24"/>
          <w:highlight w:val="none"/>
          <w14:textOutline w14:w="4356" w14:cap="flat" w14:cmpd="sng" w14:algn="ctr">
            <w14:solidFill>
              <w14:srgbClr w14:val="000000"/>
            </w14:solidFill>
            <w14:prstDash w14:val="solid"/>
            <w14:miter w14:val="0"/>
          </w14:textOutline>
        </w:rPr>
        <w:t>-1</w:t>
      </w:r>
    </w:p>
    <w:p w14:paraId="13B41616">
      <w:pPr>
        <w:keepNext/>
        <w:keepLines/>
        <w:spacing w:line="400" w:lineRule="exact"/>
        <w:jc w:val="center"/>
        <w:rPr>
          <w:rFonts w:ascii="宋体" w:hAnsi="宋体" w:eastAsia="宋体" w:cs="Times New Roman"/>
          <w:b/>
          <w:bCs/>
          <w:sz w:val="24"/>
          <w:highlight w:val="none"/>
        </w:rPr>
      </w:pPr>
      <w:r>
        <w:rPr>
          <w:rFonts w:ascii="宋体" w:hAnsi="宋体" w:eastAsia="宋体" w:cs="宋体"/>
          <w:spacing w:val="13"/>
          <w:sz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备分项报价表</w:t>
      </w:r>
    </w:p>
    <w:p w14:paraId="434631D2">
      <w:pPr>
        <w:spacing w:before="52" w:line="221" w:lineRule="auto"/>
        <w:ind w:left="9"/>
        <w:jc w:val="right"/>
        <w:rPr>
          <w:rFonts w:ascii="宋体" w:hAnsi="宋体" w:eastAsia="宋体" w:cs="Times New Roman"/>
          <w:b/>
          <w:bCs/>
          <w:sz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731"/>
        <w:gridCol w:w="2100"/>
        <w:gridCol w:w="999"/>
        <w:gridCol w:w="550"/>
        <w:gridCol w:w="2447"/>
        <w:gridCol w:w="2613"/>
        <w:gridCol w:w="2196"/>
        <w:gridCol w:w="964"/>
      </w:tblGrid>
      <w:tr w14:paraId="623404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0CAC08AD">
            <w:pPr>
              <w:spacing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1641" w:type="dxa"/>
            <w:gridSpan w:val="2"/>
            <w:vAlign w:val="center"/>
          </w:tcPr>
          <w:p w14:paraId="5071F8D4">
            <w:pPr>
              <w:spacing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2100" w:type="dxa"/>
            <w:vAlign w:val="center"/>
          </w:tcPr>
          <w:p w14:paraId="0C13EC05">
            <w:pPr>
              <w:spacing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999" w:type="dxa"/>
            <w:vAlign w:val="center"/>
          </w:tcPr>
          <w:p w14:paraId="2719A59D">
            <w:pPr>
              <w:spacing w:line="185" w:lineRule="auto"/>
              <w:jc w:val="center"/>
              <w:rPr>
                <w:rFonts w:ascii="宋体" w:hAnsi="宋体" w:eastAsia="宋体" w:cs="宋体"/>
                <w:szCs w:val="21"/>
                <w:highlight w:val="none"/>
              </w:rPr>
            </w:pPr>
            <w:r>
              <w:rPr>
                <w:rFonts w:ascii="宋体" w:hAnsi="宋体" w:eastAsia="宋体" w:cs="宋体"/>
                <w:szCs w:val="21"/>
                <w:highlight w:val="none"/>
              </w:rPr>
              <w:t>4</w:t>
            </w:r>
          </w:p>
        </w:tc>
        <w:tc>
          <w:tcPr>
            <w:tcW w:w="550" w:type="dxa"/>
            <w:vAlign w:val="center"/>
          </w:tcPr>
          <w:p w14:paraId="122B7842">
            <w:pPr>
              <w:spacing w:line="182" w:lineRule="auto"/>
              <w:jc w:val="center"/>
              <w:rPr>
                <w:rFonts w:ascii="宋体" w:hAnsi="宋体" w:eastAsia="宋体" w:cs="宋体"/>
                <w:szCs w:val="21"/>
                <w:highlight w:val="none"/>
              </w:rPr>
            </w:pPr>
            <w:r>
              <w:rPr>
                <w:rFonts w:hint="eastAsia" w:ascii="宋体" w:hAnsi="宋体" w:eastAsia="宋体" w:cs="宋体"/>
                <w:szCs w:val="21"/>
                <w:highlight w:val="none"/>
              </w:rPr>
              <w:t>5</w:t>
            </w:r>
          </w:p>
        </w:tc>
        <w:tc>
          <w:tcPr>
            <w:tcW w:w="2447" w:type="dxa"/>
            <w:vAlign w:val="center"/>
          </w:tcPr>
          <w:p w14:paraId="520C90CE">
            <w:pPr>
              <w:spacing w:line="183" w:lineRule="auto"/>
              <w:jc w:val="center"/>
              <w:rPr>
                <w:rFonts w:ascii="宋体" w:hAnsi="宋体" w:eastAsia="宋体" w:cs="宋体"/>
                <w:szCs w:val="21"/>
                <w:highlight w:val="none"/>
              </w:rPr>
            </w:pPr>
            <w:r>
              <w:rPr>
                <w:rFonts w:ascii="宋体" w:hAnsi="宋体" w:eastAsia="宋体" w:cs="宋体"/>
                <w:szCs w:val="21"/>
                <w:highlight w:val="none"/>
              </w:rPr>
              <w:t>6</w:t>
            </w:r>
          </w:p>
        </w:tc>
        <w:tc>
          <w:tcPr>
            <w:tcW w:w="2613" w:type="dxa"/>
            <w:tcBorders>
              <w:right w:val="single" w:color="000000" w:sz="4" w:space="0"/>
            </w:tcBorders>
            <w:vAlign w:val="center"/>
          </w:tcPr>
          <w:p w14:paraId="1B0B2A68">
            <w:pPr>
              <w:spacing w:line="182" w:lineRule="auto"/>
              <w:jc w:val="center"/>
              <w:rPr>
                <w:rFonts w:ascii="宋体" w:hAnsi="宋体" w:eastAsia="宋体" w:cs="宋体"/>
                <w:szCs w:val="21"/>
                <w:highlight w:val="none"/>
              </w:rPr>
            </w:pPr>
            <w:r>
              <w:rPr>
                <w:rFonts w:ascii="宋体" w:hAnsi="宋体" w:eastAsia="宋体" w:cs="宋体"/>
                <w:szCs w:val="21"/>
                <w:highlight w:val="none"/>
              </w:rPr>
              <w:t>7</w:t>
            </w:r>
          </w:p>
        </w:tc>
        <w:tc>
          <w:tcPr>
            <w:tcW w:w="2196" w:type="dxa"/>
            <w:tcBorders>
              <w:left w:val="single" w:color="000000" w:sz="4" w:space="0"/>
            </w:tcBorders>
            <w:vAlign w:val="center"/>
          </w:tcPr>
          <w:p w14:paraId="667BB1CF">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c>
          <w:tcPr>
            <w:tcW w:w="964" w:type="dxa"/>
            <w:vAlign w:val="center"/>
          </w:tcPr>
          <w:p w14:paraId="38E2EF94">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r>
      <w:tr w14:paraId="6CD0B8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74A2CEEE">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1641" w:type="dxa"/>
            <w:gridSpan w:val="2"/>
            <w:vAlign w:val="center"/>
          </w:tcPr>
          <w:p w14:paraId="208398A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2100" w:type="dxa"/>
            <w:vAlign w:val="center"/>
          </w:tcPr>
          <w:p w14:paraId="1A78B392">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999" w:type="dxa"/>
            <w:vAlign w:val="center"/>
          </w:tcPr>
          <w:p w14:paraId="20651786">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550" w:type="dxa"/>
            <w:vAlign w:val="center"/>
          </w:tcPr>
          <w:p w14:paraId="71FBBC74">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2447" w:type="dxa"/>
            <w:vAlign w:val="center"/>
          </w:tcPr>
          <w:p w14:paraId="4164E51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2613" w:type="dxa"/>
            <w:tcBorders>
              <w:right w:val="single" w:color="000000" w:sz="4" w:space="0"/>
            </w:tcBorders>
            <w:vAlign w:val="center"/>
          </w:tcPr>
          <w:p w14:paraId="60F672F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单价（不含税）</w:t>
            </w:r>
          </w:p>
          <w:p w14:paraId="5BC610CF">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2196" w:type="dxa"/>
            <w:tcBorders>
              <w:left w:val="single" w:color="000000" w:sz="4" w:space="0"/>
            </w:tcBorders>
            <w:vAlign w:val="center"/>
          </w:tcPr>
          <w:p w14:paraId="62E59C73">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总</w:t>
            </w:r>
            <w:r>
              <w:rPr>
                <w:rFonts w:hint="eastAsia" w:ascii="宋体" w:hAnsi="宋体" w:eastAsia="宋体" w:cs="宋体"/>
                <w:spacing w:val="-1"/>
                <w:szCs w:val="21"/>
                <w:highlight w:val="none"/>
                <w:lang w:val="en-US" w:eastAsia="zh-CN"/>
              </w:rPr>
              <w:t>价</w:t>
            </w:r>
            <w:r>
              <w:rPr>
                <w:rFonts w:hint="eastAsia" w:ascii="宋体" w:hAnsi="宋体" w:eastAsia="宋体" w:cs="宋体"/>
                <w:spacing w:val="-1"/>
                <w:szCs w:val="21"/>
                <w:highlight w:val="none"/>
              </w:rPr>
              <w:t>[4×7]（不含税）</w:t>
            </w:r>
          </w:p>
          <w:p w14:paraId="51C810D7">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964" w:type="dxa"/>
            <w:vAlign w:val="center"/>
          </w:tcPr>
          <w:p w14:paraId="7F4D03E4">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0F6B1D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DFA8102">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1</w:t>
            </w:r>
          </w:p>
        </w:tc>
        <w:tc>
          <w:tcPr>
            <w:tcW w:w="1641" w:type="dxa"/>
            <w:gridSpan w:val="2"/>
            <w:vAlign w:val="center"/>
          </w:tcPr>
          <w:p w14:paraId="7957BA6B">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框架</w:t>
            </w:r>
          </w:p>
        </w:tc>
        <w:tc>
          <w:tcPr>
            <w:tcW w:w="2100" w:type="dxa"/>
            <w:vAlign w:val="center"/>
          </w:tcPr>
          <w:p w14:paraId="1625EE1F">
            <w:pPr>
              <w:spacing w:line="221" w:lineRule="auto"/>
              <w:jc w:val="center"/>
              <w:rPr>
                <w:rFonts w:hint="eastAsia" w:ascii="宋体" w:hAnsi="宋体" w:eastAsia="宋体" w:cs="宋体"/>
                <w:spacing w:val="-1"/>
                <w:szCs w:val="21"/>
                <w:highlight w:val="none"/>
                <w:lang w:val="en-US" w:eastAsia="zh-CN"/>
              </w:rPr>
            </w:pPr>
          </w:p>
        </w:tc>
        <w:tc>
          <w:tcPr>
            <w:tcW w:w="999" w:type="dxa"/>
            <w:vAlign w:val="center"/>
          </w:tcPr>
          <w:p w14:paraId="56817459">
            <w:pPr>
              <w:spacing w:line="221" w:lineRule="auto"/>
              <w:jc w:val="center"/>
              <w:rPr>
                <w:rFonts w:hint="eastAsia" w:ascii="宋体" w:hAnsi="宋体" w:eastAsia="宋体" w:cs="宋体"/>
                <w:spacing w:val="-1"/>
                <w:szCs w:val="21"/>
                <w:highlight w:val="none"/>
                <w:lang w:eastAsia="zh-CN"/>
              </w:rPr>
            </w:pPr>
          </w:p>
        </w:tc>
        <w:tc>
          <w:tcPr>
            <w:tcW w:w="550" w:type="dxa"/>
            <w:vAlign w:val="center"/>
          </w:tcPr>
          <w:p w14:paraId="49149C0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4766B26E">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3D935F9C">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2F6659F5">
            <w:pPr>
              <w:spacing w:line="221" w:lineRule="auto"/>
              <w:jc w:val="center"/>
              <w:rPr>
                <w:rFonts w:hint="eastAsia" w:ascii="宋体" w:hAnsi="宋体" w:eastAsia="宋体" w:cs="宋体"/>
                <w:spacing w:val="-1"/>
                <w:szCs w:val="21"/>
                <w:highlight w:val="none"/>
              </w:rPr>
            </w:pPr>
          </w:p>
        </w:tc>
        <w:tc>
          <w:tcPr>
            <w:tcW w:w="964" w:type="dxa"/>
          </w:tcPr>
          <w:p w14:paraId="0A539184">
            <w:pPr>
              <w:spacing w:line="221" w:lineRule="auto"/>
              <w:jc w:val="center"/>
              <w:rPr>
                <w:rFonts w:hint="eastAsia" w:ascii="宋体" w:hAnsi="宋体" w:eastAsia="宋体" w:cs="宋体"/>
                <w:spacing w:val="-1"/>
                <w:szCs w:val="21"/>
                <w:highlight w:val="none"/>
              </w:rPr>
            </w:pPr>
          </w:p>
        </w:tc>
      </w:tr>
      <w:tr w14:paraId="312762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BC00C7A">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2</w:t>
            </w:r>
          </w:p>
        </w:tc>
        <w:tc>
          <w:tcPr>
            <w:tcW w:w="1641" w:type="dxa"/>
            <w:gridSpan w:val="2"/>
            <w:vAlign w:val="center"/>
          </w:tcPr>
          <w:p w14:paraId="6D5D1585">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横移机构</w:t>
            </w:r>
          </w:p>
        </w:tc>
        <w:tc>
          <w:tcPr>
            <w:tcW w:w="2100" w:type="dxa"/>
            <w:vAlign w:val="center"/>
          </w:tcPr>
          <w:p w14:paraId="24DA55BD">
            <w:pPr>
              <w:spacing w:line="221" w:lineRule="auto"/>
              <w:jc w:val="center"/>
              <w:rPr>
                <w:rFonts w:hint="eastAsia" w:ascii="宋体" w:hAnsi="宋体" w:eastAsia="宋体" w:cs="宋体"/>
                <w:spacing w:val="-1"/>
                <w:szCs w:val="21"/>
                <w:highlight w:val="none"/>
              </w:rPr>
            </w:pPr>
          </w:p>
        </w:tc>
        <w:tc>
          <w:tcPr>
            <w:tcW w:w="999" w:type="dxa"/>
            <w:vAlign w:val="center"/>
          </w:tcPr>
          <w:p w14:paraId="7969884F">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5C3466B6">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7EF008A4">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010C598">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4AFA9FED">
            <w:pPr>
              <w:spacing w:line="221" w:lineRule="auto"/>
              <w:jc w:val="center"/>
              <w:rPr>
                <w:rFonts w:hint="default" w:ascii="宋体" w:hAnsi="宋体" w:eastAsia="宋体" w:cs="宋体"/>
                <w:spacing w:val="-1"/>
                <w:szCs w:val="21"/>
                <w:highlight w:val="none"/>
                <w:lang w:val="en-US" w:eastAsia="zh-CN"/>
              </w:rPr>
            </w:pPr>
          </w:p>
        </w:tc>
        <w:tc>
          <w:tcPr>
            <w:tcW w:w="964" w:type="dxa"/>
          </w:tcPr>
          <w:p w14:paraId="07A5AFFA">
            <w:pPr>
              <w:spacing w:line="221" w:lineRule="auto"/>
              <w:jc w:val="center"/>
              <w:rPr>
                <w:rFonts w:hint="eastAsia" w:ascii="宋体" w:hAnsi="宋体" w:eastAsia="宋体" w:cs="宋体"/>
                <w:spacing w:val="-1"/>
                <w:szCs w:val="21"/>
                <w:highlight w:val="none"/>
              </w:rPr>
            </w:pPr>
          </w:p>
        </w:tc>
      </w:tr>
      <w:tr w14:paraId="321DF1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3FFED24">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3</w:t>
            </w:r>
          </w:p>
        </w:tc>
        <w:tc>
          <w:tcPr>
            <w:tcW w:w="1641" w:type="dxa"/>
            <w:gridSpan w:val="2"/>
            <w:vAlign w:val="center"/>
          </w:tcPr>
          <w:p w14:paraId="260AC80E">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吊耳</w:t>
            </w:r>
          </w:p>
        </w:tc>
        <w:tc>
          <w:tcPr>
            <w:tcW w:w="2100" w:type="dxa"/>
            <w:vAlign w:val="center"/>
          </w:tcPr>
          <w:p w14:paraId="4F1D7FAC">
            <w:pPr>
              <w:spacing w:line="221" w:lineRule="auto"/>
              <w:jc w:val="center"/>
              <w:rPr>
                <w:rFonts w:hint="eastAsia" w:ascii="宋体" w:hAnsi="宋体" w:eastAsia="宋体" w:cs="宋体"/>
                <w:spacing w:val="-1"/>
                <w:szCs w:val="21"/>
                <w:highlight w:val="none"/>
              </w:rPr>
            </w:pPr>
          </w:p>
        </w:tc>
        <w:tc>
          <w:tcPr>
            <w:tcW w:w="999" w:type="dxa"/>
            <w:vAlign w:val="center"/>
          </w:tcPr>
          <w:p w14:paraId="04F0CA3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01B811BE">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5E32C2A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AC091ED">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4A83B534">
            <w:pPr>
              <w:spacing w:line="221" w:lineRule="auto"/>
              <w:jc w:val="center"/>
              <w:rPr>
                <w:rFonts w:hint="default" w:ascii="宋体" w:hAnsi="宋体" w:eastAsia="宋体" w:cs="宋体"/>
                <w:spacing w:val="-1"/>
                <w:szCs w:val="21"/>
                <w:highlight w:val="none"/>
                <w:lang w:val="en-US" w:eastAsia="zh-CN"/>
              </w:rPr>
            </w:pPr>
          </w:p>
        </w:tc>
        <w:tc>
          <w:tcPr>
            <w:tcW w:w="964" w:type="dxa"/>
          </w:tcPr>
          <w:p w14:paraId="2684E366">
            <w:pPr>
              <w:spacing w:line="221" w:lineRule="auto"/>
              <w:jc w:val="center"/>
              <w:rPr>
                <w:rFonts w:hint="eastAsia" w:ascii="宋体" w:hAnsi="宋体" w:eastAsia="宋体" w:cs="宋体"/>
                <w:spacing w:val="-1"/>
                <w:szCs w:val="21"/>
                <w:highlight w:val="none"/>
              </w:rPr>
            </w:pPr>
          </w:p>
        </w:tc>
      </w:tr>
      <w:tr w14:paraId="2EF8A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626A3B3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4</w:t>
            </w:r>
          </w:p>
        </w:tc>
        <w:tc>
          <w:tcPr>
            <w:tcW w:w="1641" w:type="dxa"/>
            <w:gridSpan w:val="2"/>
            <w:vAlign w:val="center"/>
          </w:tcPr>
          <w:p w14:paraId="75634334">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移动液压缸</w:t>
            </w:r>
          </w:p>
        </w:tc>
        <w:tc>
          <w:tcPr>
            <w:tcW w:w="2100" w:type="dxa"/>
            <w:vAlign w:val="center"/>
          </w:tcPr>
          <w:p w14:paraId="7CD7F902">
            <w:pPr>
              <w:spacing w:line="221" w:lineRule="auto"/>
              <w:jc w:val="center"/>
              <w:rPr>
                <w:rFonts w:hint="eastAsia" w:ascii="宋体" w:hAnsi="宋体" w:eastAsia="宋体" w:cs="宋体"/>
                <w:spacing w:val="-1"/>
                <w:szCs w:val="21"/>
                <w:highlight w:val="none"/>
              </w:rPr>
            </w:pPr>
          </w:p>
        </w:tc>
        <w:tc>
          <w:tcPr>
            <w:tcW w:w="999" w:type="dxa"/>
            <w:vAlign w:val="center"/>
          </w:tcPr>
          <w:p w14:paraId="5E55234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5BBF2C54">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3FC3A76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D3B2A87">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78CABBFD">
            <w:pPr>
              <w:spacing w:line="221" w:lineRule="auto"/>
              <w:jc w:val="center"/>
              <w:rPr>
                <w:rFonts w:hint="default" w:ascii="宋体" w:hAnsi="宋体" w:eastAsia="宋体" w:cs="宋体"/>
                <w:spacing w:val="-1"/>
                <w:szCs w:val="21"/>
                <w:highlight w:val="none"/>
                <w:lang w:val="en-US" w:eastAsia="zh-CN"/>
              </w:rPr>
            </w:pPr>
          </w:p>
        </w:tc>
        <w:tc>
          <w:tcPr>
            <w:tcW w:w="964" w:type="dxa"/>
          </w:tcPr>
          <w:p w14:paraId="016249FC">
            <w:pPr>
              <w:spacing w:line="221" w:lineRule="auto"/>
              <w:jc w:val="center"/>
              <w:rPr>
                <w:rFonts w:hint="eastAsia" w:ascii="宋体" w:hAnsi="宋体" w:eastAsia="宋体" w:cs="宋体"/>
                <w:spacing w:val="-1"/>
                <w:szCs w:val="21"/>
                <w:highlight w:val="none"/>
              </w:rPr>
            </w:pPr>
          </w:p>
        </w:tc>
      </w:tr>
      <w:tr w14:paraId="1CDD9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7D4F941">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5</w:t>
            </w:r>
          </w:p>
        </w:tc>
        <w:tc>
          <w:tcPr>
            <w:tcW w:w="1641" w:type="dxa"/>
            <w:gridSpan w:val="2"/>
            <w:vAlign w:val="center"/>
          </w:tcPr>
          <w:p w14:paraId="1F376128">
            <w:pPr>
              <w:spacing w:line="221" w:lineRule="auto"/>
              <w:jc w:val="center"/>
              <w:rPr>
                <w:rFonts w:hint="eastAsia" w:ascii="宋体" w:hAnsi="宋体" w:eastAsia="宋体" w:cs="宋体"/>
                <w:spacing w:val="-1"/>
                <w:szCs w:val="21"/>
                <w:highlight w:val="none"/>
                <w:lang w:eastAsia="zh-CN"/>
              </w:rPr>
            </w:pPr>
            <w:r>
              <w:rPr>
                <w:rFonts w:hint="eastAsia" w:ascii="宋体" w:hAnsi="宋体" w:eastAsia="宋体" w:cs="宋体"/>
                <w:spacing w:val="-1"/>
                <w:szCs w:val="21"/>
                <w:highlight w:val="none"/>
                <w:lang w:val="en-US" w:eastAsia="zh-CN"/>
              </w:rPr>
              <w:t>翻转平台</w:t>
            </w:r>
          </w:p>
        </w:tc>
        <w:tc>
          <w:tcPr>
            <w:tcW w:w="2100" w:type="dxa"/>
            <w:vAlign w:val="center"/>
          </w:tcPr>
          <w:p w14:paraId="3CD55282">
            <w:pPr>
              <w:spacing w:line="221" w:lineRule="auto"/>
              <w:jc w:val="center"/>
              <w:rPr>
                <w:rFonts w:hint="eastAsia" w:ascii="宋体" w:hAnsi="宋体" w:eastAsia="宋体" w:cs="宋体"/>
                <w:spacing w:val="-1"/>
                <w:szCs w:val="21"/>
                <w:highlight w:val="none"/>
              </w:rPr>
            </w:pPr>
          </w:p>
        </w:tc>
        <w:tc>
          <w:tcPr>
            <w:tcW w:w="999" w:type="dxa"/>
            <w:vAlign w:val="center"/>
          </w:tcPr>
          <w:p w14:paraId="6BA17387">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12E3A30C">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425ED407">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EEC9EC1">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2A845062">
            <w:pPr>
              <w:spacing w:line="221" w:lineRule="auto"/>
              <w:jc w:val="center"/>
              <w:rPr>
                <w:rFonts w:hint="default" w:ascii="宋体" w:hAnsi="宋体" w:eastAsia="宋体" w:cs="宋体"/>
                <w:spacing w:val="-1"/>
                <w:szCs w:val="21"/>
                <w:highlight w:val="none"/>
                <w:lang w:val="en-US" w:eastAsia="zh-CN"/>
              </w:rPr>
            </w:pPr>
          </w:p>
        </w:tc>
        <w:tc>
          <w:tcPr>
            <w:tcW w:w="964" w:type="dxa"/>
          </w:tcPr>
          <w:p w14:paraId="7489DE6D">
            <w:pPr>
              <w:spacing w:line="221" w:lineRule="auto"/>
              <w:jc w:val="center"/>
              <w:rPr>
                <w:rFonts w:hint="eastAsia" w:ascii="宋体" w:hAnsi="宋体" w:eastAsia="宋体" w:cs="宋体"/>
                <w:spacing w:val="-1"/>
                <w:szCs w:val="21"/>
                <w:highlight w:val="none"/>
              </w:rPr>
            </w:pPr>
          </w:p>
        </w:tc>
      </w:tr>
      <w:tr w14:paraId="61A29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1AD1EEC2">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6</w:t>
            </w:r>
          </w:p>
        </w:tc>
        <w:tc>
          <w:tcPr>
            <w:tcW w:w="1641" w:type="dxa"/>
            <w:gridSpan w:val="2"/>
            <w:vAlign w:val="center"/>
          </w:tcPr>
          <w:p w14:paraId="11094974">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液压缸</w:t>
            </w:r>
          </w:p>
        </w:tc>
        <w:tc>
          <w:tcPr>
            <w:tcW w:w="2100" w:type="dxa"/>
            <w:vAlign w:val="center"/>
          </w:tcPr>
          <w:p w14:paraId="0231C077">
            <w:pPr>
              <w:spacing w:line="221" w:lineRule="auto"/>
              <w:jc w:val="center"/>
              <w:rPr>
                <w:rFonts w:hint="eastAsia" w:ascii="宋体" w:hAnsi="宋体" w:eastAsia="宋体" w:cs="宋体"/>
                <w:spacing w:val="-1"/>
                <w:szCs w:val="21"/>
                <w:highlight w:val="none"/>
              </w:rPr>
            </w:pPr>
          </w:p>
        </w:tc>
        <w:tc>
          <w:tcPr>
            <w:tcW w:w="999" w:type="dxa"/>
            <w:vAlign w:val="center"/>
          </w:tcPr>
          <w:p w14:paraId="0C471BDD">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6611E245">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件</w:t>
            </w:r>
          </w:p>
        </w:tc>
        <w:tc>
          <w:tcPr>
            <w:tcW w:w="2447" w:type="dxa"/>
          </w:tcPr>
          <w:p w14:paraId="437501DA">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461251F5">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65A11517">
            <w:pPr>
              <w:spacing w:line="221" w:lineRule="auto"/>
              <w:jc w:val="center"/>
              <w:rPr>
                <w:rFonts w:hint="default" w:ascii="宋体" w:hAnsi="宋体" w:eastAsia="宋体" w:cs="宋体"/>
                <w:spacing w:val="-1"/>
                <w:szCs w:val="21"/>
                <w:highlight w:val="none"/>
                <w:lang w:val="en-US" w:eastAsia="zh-CN"/>
              </w:rPr>
            </w:pPr>
          </w:p>
        </w:tc>
        <w:tc>
          <w:tcPr>
            <w:tcW w:w="964" w:type="dxa"/>
          </w:tcPr>
          <w:p w14:paraId="6E50E2FC">
            <w:pPr>
              <w:spacing w:line="221" w:lineRule="auto"/>
              <w:jc w:val="center"/>
              <w:rPr>
                <w:rFonts w:hint="eastAsia" w:ascii="宋体" w:hAnsi="宋体" w:eastAsia="宋体" w:cs="宋体"/>
                <w:spacing w:val="-1"/>
                <w:szCs w:val="21"/>
                <w:highlight w:val="none"/>
              </w:rPr>
            </w:pPr>
          </w:p>
        </w:tc>
      </w:tr>
      <w:tr w14:paraId="1B010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9FA30BC">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7</w:t>
            </w:r>
          </w:p>
        </w:tc>
        <w:tc>
          <w:tcPr>
            <w:tcW w:w="1641" w:type="dxa"/>
            <w:gridSpan w:val="2"/>
            <w:vAlign w:val="center"/>
          </w:tcPr>
          <w:p w14:paraId="1C6A53EE">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重载轴承</w:t>
            </w:r>
          </w:p>
        </w:tc>
        <w:tc>
          <w:tcPr>
            <w:tcW w:w="2100" w:type="dxa"/>
          </w:tcPr>
          <w:p w14:paraId="6835C521">
            <w:pPr>
              <w:spacing w:line="221" w:lineRule="auto"/>
              <w:jc w:val="center"/>
              <w:rPr>
                <w:rFonts w:hint="eastAsia" w:ascii="宋体" w:hAnsi="宋体" w:eastAsia="宋体" w:cs="宋体"/>
                <w:spacing w:val="-1"/>
                <w:szCs w:val="21"/>
                <w:highlight w:val="none"/>
              </w:rPr>
            </w:pPr>
          </w:p>
        </w:tc>
        <w:tc>
          <w:tcPr>
            <w:tcW w:w="999" w:type="dxa"/>
            <w:vAlign w:val="center"/>
          </w:tcPr>
          <w:p w14:paraId="2FBD0132">
            <w:pPr>
              <w:spacing w:line="221" w:lineRule="auto"/>
              <w:jc w:val="center"/>
              <w:rPr>
                <w:rFonts w:hint="eastAsia" w:ascii="宋体" w:hAnsi="宋体" w:eastAsia="宋体" w:cs="宋体"/>
                <w:spacing w:val="-1"/>
                <w:szCs w:val="21"/>
                <w:highlight w:val="none"/>
                <w:lang w:val="en-US" w:eastAsia="zh-CN"/>
              </w:rPr>
            </w:pPr>
          </w:p>
        </w:tc>
        <w:tc>
          <w:tcPr>
            <w:tcW w:w="550" w:type="dxa"/>
          </w:tcPr>
          <w:p w14:paraId="578590F2">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盘</w:t>
            </w:r>
          </w:p>
        </w:tc>
        <w:tc>
          <w:tcPr>
            <w:tcW w:w="2447" w:type="dxa"/>
          </w:tcPr>
          <w:p w14:paraId="0E667FD0">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B82D2D9">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6162D7C8">
            <w:pPr>
              <w:spacing w:line="221" w:lineRule="auto"/>
              <w:jc w:val="center"/>
              <w:rPr>
                <w:rFonts w:hint="default" w:ascii="宋体" w:hAnsi="宋体" w:eastAsia="宋体" w:cs="宋体"/>
                <w:spacing w:val="-1"/>
                <w:szCs w:val="21"/>
                <w:highlight w:val="none"/>
                <w:lang w:val="en-US" w:eastAsia="zh-CN"/>
              </w:rPr>
            </w:pPr>
          </w:p>
        </w:tc>
        <w:tc>
          <w:tcPr>
            <w:tcW w:w="964" w:type="dxa"/>
          </w:tcPr>
          <w:p w14:paraId="752446D5">
            <w:pPr>
              <w:spacing w:line="221" w:lineRule="auto"/>
              <w:jc w:val="center"/>
              <w:rPr>
                <w:rFonts w:hint="eastAsia" w:ascii="宋体" w:hAnsi="宋体" w:eastAsia="宋体" w:cs="宋体"/>
                <w:spacing w:val="-1"/>
                <w:szCs w:val="21"/>
                <w:highlight w:val="none"/>
              </w:rPr>
            </w:pPr>
          </w:p>
        </w:tc>
      </w:tr>
      <w:tr w14:paraId="48479C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9AD227A">
            <w:pPr>
              <w:spacing w:line="221"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szCs w:val="21"/>
                <w:highlight w:val="none"/>
              </w:rPr>
              <w:t>8</w:t>
            </w:r>
          </w:p>
        </w:tc>
        <w:tc>
          <w:tcPr>
            <w:tcW w:w="1641" w:type="dxa"/>
            <w:gridSpan w:val="2"/>
            <w:vAlign w:val="center"/>
          </w:tcPr>
          <w:p w14:paraId="31946923">
            <w:pPr>
              <w:spacing w:line="221" w:lineRule="auto"/>
              <w:jc w:val="center"/>
              <w:rPr>
                <w:rFonts w:hint="default"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旋转平台</w:t>
            </w:r>
          </w:p>
        </w:tc>
        <w:tc>
          <w:tcPr>
            <w:tcW w:w="2100" w:type="dxa"/>
          </w:tcPr>
          <w:p w14:paraId="1ADEFAF2">
            <w:pPr>
              <w:spacing w:line="221" w:lineRule="auto"/>
              <w:jc w:val="center"/>
              <w:rPr>
                <w:rFonts w:hint="eastAsia" w:ascii="宋体" w:hAnsi="宋体" w:eastAsia="宋体" w:cs="宋体"/>
                <w:spacing w:val="-1"/>
                <w:szCs w:val="21"/>
                <w:highlight w:val="none"/>
              </w:rPr>
            </w:pPr>
          </w:p>
        </w:tc>
        <w:tc>
          <w:tcPr>
            <w:tcW w:w="999" w:type="dxa"/>
            <w:vAlign w:val="center"/>
          </w:tcPr>
          <w:p w14:paraId="71274D91">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4AF10658">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rPr>
              <w:t>套</w:t>
            </w:r>
          </w:p>
        </w:tc>
        <w:tc>
          <w:tcPr>
            <w:tcW w:w="2447" w:type="dxa"/>
          </w:tcPr>
          <w:p w14:paraId="3937896D">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1A9A13C5">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07D4ED41">
            <w:pPr>
              <w:spacing w:line="221" w:lineRule="auto"/>
              <w:jc w:val="center"/>
              <w:rPr>
                <w:rFonts w:hint="default" w:ascii="宋体" w:hAnsi="宋体" w:eastAsia="宋体" w:cs="宋体"/>
                <w:spacing w:val="-1"/>
                <w:szCs w:val="21"/>
                <w:highlight w:val="none"/>
                <w:lang w:val="en-US" w:eastAsia="zh-CN"/>
              </w:rPr>
            </w:pPr>
          </w:p>
        </w:tc>
        <w:tc>
          <w:tcPr>
            <w:tcW w:w="964" w:type="dxa"/>
          </w:tcPr>
          <w:p w14:paraId="1132C8B4">
            <w:pPr>
              <w:spacing w:line="221" w:lineRule="auto"/>
              <w:jc w:val="center"/>
              <w:rPr>
                <w:rFonts w:hint="eastAsia" w:ascii="宋体" w:hAnsi="宋体" w:eastAsia="宋体" w:cs="宋体"/>
                <w:spacing w:val="-1"/>
                <w:szCs w:val="21"/>
                <w:highlight w:val="none"/>
              </w:rPr>
            </w:pPr>
          </w:p>
        </w:tc>
      </w:tr>
      <w:tr w14:paraId="56996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1817EB9">
            <w:pPr>
              <w:spacing w:line="221"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szCs w:val="21"/>
                <w:highlight w:val="none"/>
              </w:rPr>
              <w:t>9</w:t>
            </w:r>
          </w:p>
        </w:tc>
        <w:tc>
          <w:tcPr>
            <w:tcW w:w="1641" w:type="dxa"/>
            <w:gridSpan w:val="2"/>
            <w:vAlign w:val="center"/>
          </w:tcPr>
          <w:p w14:paraId="68A2FC1C">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液压缸</w:t>
            </w:r>
          </w:p>
        </w:tc>
        <w:tc>
          <w:tcPr>
            <w:tcW w:w="2100" w:type="dxa"/>
          </w:tcPr>
          <w:p w14:paraId="00A8743C">
            <w:pPr>
              <w:spacing w:line="221" w:lineRule="auto"/>
              <w:jc w:val="center"/>
              <w:rPr>
                <w:rFonts w:hint="eastAsia" w:ascii="宋体" w:hAnsi="宋体" w:eastAsia="宋体" w:cs="宋体"/>
                <w:spacing w:val="-1"/>
                <w:szCs w:val="21"/>
                <w:highlight w:val="none"/>
              </w:rPr>
            </w:pPr>
          </w:p>
        </w:tc>
        <w:tc>
          <w:tcPr>
            <w:tcW w:w="999" w:type="dxa"/>
            <w:vAlign w:val="center"/>
          </w:tcPr>
          <w:p w14:paraId="56A011FE">
            <w:pPr>
              <w:spacing w:line="221" w:lineRule="auto"/>
              <w:jc w:val="center"/>
              <w:rPr>
                <w:rFonts w:hint="eastAsia" w:ascii="宋体" w:hAnsi="宋体" w:eastAsia="宋体" w:cs="宋体"/>
                <w:spacing w:val="-1"/>
                <w:szCs w:val="21"/>
                <w:highlight w:val="none"/>
                <w:lang w:val="en-US" w:eastAsia="zh-CN"/>
              </w:rPr>
            </w:pPr>
          </w:p>
        </w:tc>
        <w:tc>
          <w:tcPr>
            <w:tcW w:w="550" w:type="dxa"/>
            <w:vAlign w:val="center"/>
          </w:tcPr>
          <w:p w14:paraId="6FA61BFA">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件</w:t>
            </w:r>
          </w:p>
        </w:tc>
        <w:tc>
          <w:tcPr>
            <w:tcW w:w="2447" w:type="dxa"/>
          </w:tcPr>
          <w:p w14:paraId="484B0D11">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474CB1FB">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37F81784">
            <w:pPr>
              <w:spacing w:line="221" w:lineRule="auto"/>
              <w:jc w:val="center"/>
              <w:rPr>
                <w:rFonts w:hint="default" w:ascii="宋体" w:hAnsi="宋体" w:eastAsia="宋体" w:cs="宋体"/>
                <w:spacing w:val="-1"/>
                <w:szCs w:val="21"/>
                <w:highlight w:val="none"/>
                <w:lang w:val="en-US" w:eastAsia="zh-CN"/>
              </w:rPr>
            </w:pPr>
          </w:p>
        </w:tc>
        <w:tc>
          <w:tcPr>
            <w:tcW w:w="964" w:type="dxa"/>
          </w:tcPr>
          <w:p w14:paraId="3296F891">
            <w:pPr>
              <w:spacing w:line="221" w:lineRule="auto"/>
              <w:jc w:val="center"/>
              <w:rPr>
                <w:rFonts w:hint="eastAsia" w:ascii="宋体" w:hAnsi="宋体" w:eastAsia="宋体" w:cs="宋体"/>
                <w:spacing w:val="-1"/>
                <w:szCs w:val="21"/>
                <w:highlight w:val="none"/>
              </w:rPr>
            </w:pPr>
          </w:p>
        </w:tc>
      </w:tr>
      <w:tr w14:paraId="0CADC8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FAEE20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10</w:t>
            </w:r>
          </w:p>
        </w:tc>
        <w:tc>
          <w:tcPr>
            <w:tcW w:w="1641" w:type="dxa"/>
            <w:gridSpan w:val="2"/>
            <w:vAlign w:val="center"/>
          </w:tcPr>
          <w:p w14:paraId="00870FA6">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重载轴承</w:t>
            </w:r>
          </w:p>
        </w:tc>
        <w:tc>
          <w:tcPr>
            <w:tcW w:w="2100" w:type="dxa"/>
          </w:tcPr>
          <w:p w14:paraId="4ABC29DF">
            <w:pPr>
              <w:spacing w:line="221" w:lineRule="auto"/>
              <w:jc w:val="center"/>
              <w:rPr>
                <w:rFonts w:hint="eastAsia" w:ascii="宋体" w:hAnsi="宋体" w:eastAsia="宋体" w:cs="宋体"/>
                <w:spacing w:val="-1"/>
                <w:szCs w:val="21"/>
                <w:highlight w:val="none"/>
              </w:rPr>
            </w:pPr>
          </w:p>
        </w:tc>
        <w:tc>
          <w:tcPr>
            <w:tcW w:w="999" w:type="dxa"/>
            <w:vAlign w:val="center"/>
          </w:tcPr>
          <w:p w14:paraId="2EF3FC59">
            <w:pPr>
              <w:spacing w:line="221" w:lineRule="auto"/>
              <w:jc w:val="center"/>
              <w:rPr>
                <w:rFonts w:hint="eastAsia" w:ascii="宋体" w:hAnsi="宋体" w:eastAsia="宋体" w:cs="宋体"/>
                <w:spacing w:val="-1"/>
                <w:szCs w:val="21"/>
                <w:highlight w:val="none"/>
                <w:lang w:val="en-US" w:eastAsia="zh-CN"/>
              </w:rPr>
            </w:pPr>
          </w:p>
        </w:tc>
        <w:tc>
          <w:tcPr>
            <w:tcW w:w="550" w:type="dxa"/>
            <w:vAlign w:val="top"/>
          </w:tcPr>
          <w:p w14:paraId="53DF390F">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盘</w:t>
            </w:r>
          </w:p>
        </w:tc>
        <w:tc>
          <w:tcPr>
            <w:tcW w:w="2447" w:type="dxa"/>
          </w:tcPr>
          <w:p w14:paraId="220E8BAC">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22E2FD6F">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1C775A40">
            <w:pPr>
              <w:spacing w:line="221" w:lineRule="auto"/>
              <w:jc w:val="center"/>
              <w:rPr>
                <w:rFonts w:hint="default" w:ascii="宋体" w:hAnsi="宋体" w:eastAsia="宋体" w:cs="宋体"/>
                <w:spacing w:val="-1"/>
                <w:szCs w:val="21"/>
                <w:highlight w:val="none"/>
                <w:lang w:val="en-US" w:eastAsia="zh-CN"/>
              </w:rPr>
            </w:pPr>
          </w:p>
        </w:tc>
        <w:tc>
          <w:tcPr>
            <w:tcW w:w="964" w:type="dxa"/>
          </w:tcPr>
          <w:p w14:paraId="58BCDD54">
            <w:pPr>
              <w:spacing w:line="221" w:lineRule="auto"/>
              <w:jc w:val="center"/>
              <w:rPr>
                <w:rFonts w:hint="eastAsia" w:ascii="宋体" w:hAnsi="宋体" w:eastAsia="宋体" w:cs="宋体"/>
                <w:spacing w:val="-1"/>
                <w:szCs w:val="21"/>
                <w:highlight w:val="none"/>
              </w:rPr>
            </w:pPr>
          </w:p>
        </w:tc>
      </w:tr>
      <w:tr w14:paraId="3D835A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C64D79C">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11</w:t>
            </w:r>
          </w:p>
        </w:tc>
        <w:tc>
          <w:tcPr>
            <w:tcW w:w="1641" w:type="dxa"/>
            <w:gridSpan w:val="2"/>
            <w:vAlign w:val="center"/>
          </w:tcPr>
          <w:p w14:paraId="24580ABA">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控制柜</w:t>
            </w:r>
          </w:p>
        </w:tc>
        <w:tc>
          <w:tcPr>
            <w:tcW w:w="2100" w:type="dxa"/>
          </w:tcPr>
          <w:p w14:paraId="08DBA8D7">
            <w:pPr>
              <w:spacing w:line="221" w:lineRule="auto"/>
              <w:jc w:val="center"/>
              <w:rPr>
                <w:rFonts w:hint="eastAsia" w:ascii="宋体" w:hAnsi="宋体" w:eastAsia="宋体" w:cs="宋体"/>
                <w:spacing w:val="-1"/>
                <w:szCs w:val="21"/>
                <w:highlight w:val="none"/>
              </w:rPr>
            </w:pPr>
          </w:p>
        </w:tc>
        <w:tc>
          <w:tcPr>
            <w:tcW w:w="999" w:type="dxa"/>
            <w:vAlign w:val="center"/>
          </w:tcPr>
          <w:p w14:paraId="4512A248">
            <w:pPr>
              <w:spacing w:line="221" w:lineRule="auto"/>
              <w:jc w:val="center"/>
              <w:rPr>
                <w:rFonts w:hint="eastAsia" w:ascii="宋体" w:hAnsi="宋体" w:eastAsia="宋体" w:cs="宋体"/>
                <w:spacing w:val="-1"/>
                <w:szCs w:val="21"/>
                <w:highlight w:val="none"/>
                <w:lang w:val="en-US" w:eastAsia="zh-CN"/>
              </w:rPr>
            </w:pPr>
          </w:p>
        </w:tc>
        <w:tc>
          <w:tcPr>
            <w:tcW w:w="550" w:type="dxa"/>
          </w:tcPr>
          <w:p w14:paraId="034FB253">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rPr>
              <w:t>套</w:t>
            </w:r>
          </w:p>
        </w:tc>
        <w:tc>
          <w:tcPr>
            <w:tcW w:w="2447" w:type="dxa"/>
          </w:tcPr>
          <w:p w14:paraId="6EB3FFD9">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5EF5D89F">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7E2AF155">
            <w:pPr>
              <w:spacing w:line="221" w:lineRule="auto"/>
              <w:jc w:val="center"/>
              <w:rPr>
                <w:rFonts w:hint="default" w:ascii="宋体" w:hAnsi="宋体" w:eastAsia="宋体" w:cs="宋体"/>
                <w:spacing w:val="-1"/>
                <w:szCs w:val="21"/>
                <w:highlight w:val="none"/>
                <w:lang w:val="en-US" w:eastAsia="zh-CN"/>
              </w:rPr>
            </w:pPr>
          </w:p>
        </w:tc>
        <w:tc>
          <w:tcPr>
            <w:tcW w:w="964" w:type="dxa"/>
          </w:tcPr>
          <w:p w14:paraId="39E6395C">
            <w:pPr>
              <w:spacing w:line="221" w:lineRule="auto"/>
              <w:jc w:val="center"/>
              <w:rPr>
                <w:rFonts w:hint="eastAsia" w:ascii="宋体" w:hAnsi="宋体" w:eastAsia="宋体" w:cs="宋体"/>
                <w:spacing w:val="-1"/>
                <w:szCs w:val="21"/>
                <w:highlight w:val="none"/>
              </w:rPr>
            </w:pPr>
          </w:p>
        </w:tc>
      </w:tr>
      <w:tr w14:paraId="30798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773F11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12</w:t>
            </w:r>
          </w:p>
        </w:tc>
        <w:tc>
          <w:tcPr>
            <w:tcW w:w="1641" w:type="dxa"/>
            <w:gridSpan w:val="2"/>
            <w:vAlign w:val="center"/>
          </w:tcPr>
          <w:p w14:paraId="0B893E1D">
            <w:pPr>
              <w:spacing w:line="221" w:lineRule="auto"/>
              <w:jc w:val="center"/>
              <w:rPr>
                <w:rFonts w:hint="eastAsia" w:ascii="宋体" w:hAnsi="宋体" w:eastAsia="宋体" w:cs="宋体"/>
                <w:spacing w:val="-1"/>
                <w:szCs w:val="21"/>
                <w:highlight w:val="none"/>
                <w:lang w:val="en-US" w:eastAsia="zh-CN"/>
              </w:rPr>
            </w:pPr>
            <w:r>
              <w:rPr>
                <w:rFonts w:hint="eastAsia" w:ascii="宋体" w:hAnsi="宋体" w:eastAsia="宋体" w:cs="宋体"/>
                <w:spacing w:val="-1"/>
                <w:szCs w:val="21"/>
                <w:highlight w:val="none"/>
                <w:lang w:val="en-US" w:eastAsia="zh-CN"/>
              </w:rPr>
              <w:t>触摸屏</w:t>
            </w:r>
          </w:p>
        </w:tc>
        <w:tc>
          <w:tcPr>
            <w:tcW w:w="2100" w:type="dxa"/>
          </w:tcPr>
          <w:p w14:paraId="0F041C4F">
            <w:pPr>
              <w:spacing w:line="221" w:lineRule="auto"/>
              <w:jc w:val="center"/>
              <w:rPr>
                <w:rFonts w:hint="eastAsia" w:ascii="宋体" w:hAnsi="宋体" w:eastAsia="宋体" w:cs="宋体"/>
                <w:spacing w:val="-1"/>
                <w:szCs w:val="21"/>
                <w:highlight w:val="none"/>
              </w:rPr>
            </w:pPr>
          </w:p>
        </w:tc>
        <w:tc>
          <w:tcPr>
            <w:tcW w:w="999" w:type="dxa"/>
            <w:vAlign w:val="center"/>
          </w:tcPr>
          <w:p w14:paraId="23B721C7">
            <w:pPr>
              <w:spacing w:line="221" w:lineRule="auto"/>
              <w:jc w:val="center"/>
              <w:rPr>
                <w:rFonts w:hint="eastAsia" w:ascii="宋体" w:hAnsi="宋体" w:eastAsia="宋体" w:cs="宋体"/>
                <w:spacing w:val="-1"/>
                <w:szCs w:val="21"/>
                <w:highlight w:val="none"/>
                <w:lang w:val="en-US" w:eastAsia="zh-CN"/>
              </w:rPr>
            </w:pPr>
          </w:p>
        </w:tc>
        <w:tc>
          <w:tcPr>
            <w:tcW w:w="550" w:type="dxa"/>
          </w:tcPr>
          <w:p w14:paraId="1FF168E6">
            <w:pPr>
              <w:spacing w:line="221" w:lineRule="auto"/>
              <w:jc w:val="center"/>
              <w:rPr>
                <w:rFonts w:hint="eastAsia" w:ascii="宋体" w:hAnsi="宋体" w:eastAsia="宋体" w:cs="宋体"/>
                <w:spacing w:val="-1"/>
                <w:szCs w:val="21"/>
                <w:highlight w:val="none"/>
              </w:rPr>
            </w:pPr>
            <w:r>
              <w:rPr>
                <w:rFonts w:hint="eastAsia" w:ascii="宋体" w:hAnsi="宋体" w:eastAsia="宋体" w:cs="宋体"/>
                <w:spacing w:val="-1"/>
                <w:szCs w:val="21"/>
                <w:highlight w:val="none"/>
                <w:lang w:val="en-US" w:eastAsia="zh-CN"/>
              </w:rPr>
              <w:t>件</w:t>
            </w:r>
          </w:p>
        </w:tc>
        <w:tc>
          <w:tcPr>
            <w:tcW w:w="2447" w:type="dxa"/>
          </w:tcPr>
          <w:p w14:paraId="185DBD8C">
            <w:pPr>
              <w:spacing w:line="221" w:lineRule="auto"/>
              <w:jc w:val="center"/>
              <w:rPr>
                <w:rFonts w:hint="eastAsia" w:ascii="宋体" w:hAnsi="宋体" w:eastAsia="宋体" w:cs="宋体"/>
                <w:spacing w:val="-1"/>
                <w:szCs w:val="21"/>
                <w:highlight w:val="none"/>
              </w:rPr>
            </w:pPr>
          </w:p>
        </w:tc>
        <w:tc>
          <w:tcPr>
            <w:tcW w:w="2613" w:type="dxa"/>
            <w:tcBorders>
              <w:right w:val="single" w:color="000000" w:sz="4" w:space="0"/>
            </w:tcBorders>
          </w:tcPr>
          <w:p w14:paraId="372AB271">
            <w:pPr>
              <w:spacing w:line="221" w:lineRule="auto"/>
              <w:jc w:val="center"/>
              <w:rPr>
                <w:rFonts w:hint="default" w:ascii="宋体" w:hAnsi="宋体" w:eastAsia="宋体" w:cs="宋体"/>
                <w:spacing w:val="-1"/>
                <w:szCs w:val="21"/>
                <w:highlight w:val="none"/>
                <w:lang w:val="en-US" w:eastAsia="zh-CN"/>
              </w:rPr>
            </w:pPr>
          </w:p>
        </w:tc>
        <w:tc>
          <w:tcPr>
            <w:tcW w:w="2196" w:type="dxa"/>
            <w:tcBorders>
              <w:left w:val="single" w:color="000000" w:sz="4" w:space="0"/>
            </w:tcBorders>
          </w:tcPr>
          <w:p w14:paraId="1D10B6BD">
            <w:pPr>
              <w:spacing w:line="221" w:lineRule="auto"/>
              <w:jc w:val="center"/>
              <w:rPr>
                <w:rFonts w:hint="default" w:ascii="宋体" w:hAnsi="宋体" w:eastAsia="宋体" w:cs="宋体"/>
                <w:spacing w:val="-1"/>
                <w:szCs w:val="21"/>
                <w:highlight w:val="none"/>
                <w:lang w:val="en-US" w:eastAsia="zh-CN"/>
              </w:rPr>
            </w:pPr>
          </w:p>
        </w:tc>
        <w:tc>
          <w:tcPr>
            <w:tcW w:w="964" w:type="dxa"/>
          </w:tcPr>
          <w:p w14:paraId="6C88AF9C">
            <w:pPr>
              <w:spacing w:line="221" w:lineRule="auto"/>
              <w:jc w:val="center"/>
              <w:rPr>
                <w:rFonts w:hint="eastAsia" w:ascii="宋体" w:hAnsi="宋体" w:eastAsia="宋体" w:cs="宋体"/>
                <w:spacing w:val="-1"/>
                <w:szCs w:val="21"/>
                <w:highlight w:val="none"/>
              </w:rPr>
            </w:pPr>
          </w:p>
        </w:tc>
      </w:tr>
      <w:tr w14:paraId="25852D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6C84FAD">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13</w:t>
            </w:r>
          </w:p>
        </w:tc>
        <w:tc>
          <w:tcPr>
            <w:tcW w:w="1641" w:type="dxa"/>
            <w:gridSpan w:val="2"/>
            <w:vAlign w:val="center"/>
          </w:tcPr>
          <w:p w14:paraId="6F828DE9">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断路器</w:t>
            </w:r>
          </w:p>
        </w:tc>
        <w:tc>
          <w:tcPr>
            <w:tcW w:w="2100" w:type="dxa"/>
          </w:tcPr>
          <w:p w14:paraId="28782C9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342F9D09">
            <w:pPr>
              <w:widowControl/>
              <w:jc w:val="center"/>
              <w:textAlignment w:val="center"/>
              <w:rPr>
                <w:rFonts w:hint="eastAsia" w:ascii="宋体" w:hAnsi="宋体" w:eastAsia="宋体" w:cs="宋体"/>
                <w:spacing w:val="-1"/>
                <w:kern w:val="2"/>
                <w:sz w:val="21"/>
                <w:szCs w:val="21"/>
                <w:highlight w:val="none"/>
                <w:lang w:val="en-US" w:eastAsia="zh-CN" w:bidi="ar-SA"/>
              </w:rPr>
            </w:pPr>
          </w:p>
        </w:tc>
        <w:tc>
          <w:tcPr>
            <w:tcW w:w="550" w:type="dxa"/>
          </w:tcPr>
          <w:p w14:paraId="09431A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0FC6751">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1E15390">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AC72B39">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8DF67C2">
            <w:pPr>
              <w:rPr>
                <w:rFonts w:hint="eastAsia" w:ascii="宋体" w:hAnsi="宋体" w:eastAsia="宋体" w:cs="宋体"/>
                <w:spacing w:val="-1"/>
                <w:kern w:val="2"/>
                <w:sz w:val="21"/>
                <w:szCs w:val="21"/>
                <w:highlight w:val="none"/>
                <w:lang w:val="en-US" w:eastAsia="zh-CN" w:bidi="ar-SA"/>
              </w:rPr>
            </w:pPr>
          </w:p>
        </w:tc>
      </w:tr>
      <w:tr w14:paraId="751E8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D731C5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14</w:t>
            </w:r>
          </w:p>
        </w:tc>
        <w:tc>
          <w:tcPr>
            <w:tcW w:w="1641" w:type="dxa"/>
            <w:gridSpan w:val="2"/>
            <w:vAlign w:val="center"/>
          </w:tcPr>
          <w:p w14:paraId="1D7B30FD">
            <w:pPr>
              <w:widowControl/>
              <w:jc w:val="center"/>
              <w:textAlignment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接触器</w:t>
            </w:r>
          </w:p>
        </w:tc>
        <w:tc>
          <w:tcPr>
            <w:tcW w:w="2100" w:type="dxa"/>
          </w:tcPr>
          <w:p w14:paraId="0209CCB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1D142D0F">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5C678D9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461E1E93">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1AED5747">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EFE45C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076F6EF">
            <w:pPr>
              <w:rPr>
                <w:rFonts w:hint="eastAsia" w:ascii="宋体" w:hAnsi="宋体" w:eastAsia="宋体" w:cs="宋体"/>
                <w:spacing w:val="-1"/>
                <w:kern w:val="2"/>
                <w:sz w:val="21"/>
                <w:szCs w:val="21"/>
                <w:highlight w:val="none"/>
                <w:lang w:val="en-US" w:eastAsia="zh-CN" w:bidi="ar-SA"/>
              </w:rPr>
            </w:pPr>
          </w:p>
        </w:tc>
      </w:tr>
      <w:tr w14:paraId="06D6C7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689257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15</w:t>
            </w:r>
          </w:p>
        </w:tc>
        <w:tc>
          <w:tcPr>
            <w:tcW w:w="1641" w:type="dxa"/>
            <w:gridSpan w:val="2"/>
            <w:vAlign w:val="center"/>
          </w:tcPr>
          <w:p w14:paraId="6400D0A2">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接近开关</w:t>
            </w:r>
          </w:p>
        </w:tc>
        <w:tc>
          <w:tcPr>
            <w:tcW w:w="2100" w:type="dxa"/>
          </w:tcPr>
          <w:p w14:paraId="6EC2F20A">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72238872">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1D929D66">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6D61932D">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5B778AD">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587A0A98">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F321EB9">
            <w:pPr>
              <w:rPr>
                <w:rFonts w:hint="eastAsia" w:ascii="宋体" w:hAnsi="宋体" w:eastAsia="宋体" w:cs="宋体"/>
                <w:spacing w:val="-1"/>
                <w:kern w:val="2"/>
                <w:sz w:val="21"/>
                <w:szCs w:val="21"/>
                <w:highlight w:val="none"/>
                <w:lang w:val="en-US" w:eastAsia="zh-CN" w:bidi="ar-SA"/>
              </w:rPr>
            </w:pPr>
          </w:p>
        </w:tc>
      </w:tr>
      <w:tr w14:paraId="7E1E37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53DA3FA">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16</w:t>
            </w:r>
          </w:p>
        </w:tc>
        <w:tc>
          <w:tcPr>
            <w:tcW w:w="1641" w:type="dxa"/>
            <w:gridSpan w:val="2"/>
            <w:vAlign w:val="center"/>
          </w:tcPr>
          <w:p w14:paraId="0173544F">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限位开关</w:t>
            </w:r>
          </w:p>
        </w:tc>
        <w:tc>
          <w:tcPr>
            <w:tcW w:w="2100" w:type="dxa"/>
          </w:tcPr>
          <w:p w14:paraId="685B6A7A">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2992718F">
            <w:pPr>
              <w:widowControl/>
              <w:jc w:val="center"/>
              <w:textAlignment w:val="center"/>
              <w:rPr>
                <w:rFonts w:hint="eastAsia" w:ascii="宋体" w:hAnsi="宋体" w:eastAsia="宋体" w:cs="宋体"/>
                <w:spacing w:val="-1"/>
                <w:kern w:val="2"/>
                <w:sz w:val="21"/>
                <w:szCs w:val="21"/>
                <w:highlight w:val="none"/>
                <w:lang w:val="en-US" w:eastAsia="zh-CN" w:bidi="ar-SA"/>
              </w:rPr>
            </w:pPr>
          </w:p>
        </w:tc>
        <w:tc>
          <w:tcPr>
            <w:tcW w:w="550" w:type="dxa"/>
          </w:tcPr>
          <w:p w14:paraId="522132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11993DB2">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0BAB1B61">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71DEBDC6">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3BB0548">
            <w:pPr>
              <w:rPr>
                <w:rFonts w:hint="eastAsia" w:ascii="宋体" w:hAnsi="宋体" w:eastAsia="宋体" w:cs="宋体"/>
                <w:spacing w:val="-1"/>
                <w:kern w:val="2"/>
                <w:sz w:val="21"/>
                <w:szCs w:val="21"/>
                <w:highlight w:val="none"/>
                <w:lang w:val="en-US" w:eastAsia="zh-CN" w:bidi="ar-SA"/>
              </w:rPr>
            </w:pPr>
          </w:p>
        </w:tc>
      </w:tr>
      <w:tr w14:paraId="2C65E4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3008DE4">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17</w:t>
            </w:r>
          </w:p>
        </w:tc>
        <w:tc>
          <w:tcPr>
            <w:tcW w:w="1641" w:type="dxa"/>
            <w:gridSpan w:val="2"/>
            <w:vAlign w:val="center"/>
          </w:tcPr>
          <w:p w14:paraId="1BE9E61C">
            <w:pPr>
              <w:widowControl/>
              <w:jc w:val="center"/>
              <w:textAlignment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按钮</w:t>
            </w:r>
          </w:p>
        </w:tc>
        <w:tc>
          <w:tcPr>
            <w:tcW w:w="2100" w:type="dxa"/>
          </w:tcPr>
          <w:p w14:paraId="55325AC1">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vAlign w:val="center"/>
          </w:tcPr>
          <w:p w14:paraId="4B927B2F">
            <w:pPr>
              <w:widowControl/>
              <w:jc w:val="center"/>
              <w:textAlignment w:val="center"/>
              <w:rPr>
                <w:rFonts w:hint="default" w:ascii="宋体" w:hAnsi="宋体" w:eastAsia="宋体" w:cs="宋体"/>
                <w:spacing w:val="-1"/>
                <w:kern w:val="2"/>
                <w:sz w:val="21"/>
                <w:szCs w:val="21"/>
                <w:highlight w:val="none"/>
                <w:lang w:val="en-US" w:eastAsia="zh-CN" w:bidi="ar-SA"/>
              </w:rPr>
            </w:pPr>
          </w:p>
        </w:tc>
        <w:tc>
          <w:tcPr>
            <w:tcW w:w="550" w:type="dxa"/>
          </w:tcPr>
          <w:p w14:paraId="7000CC14">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F24602D">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5D1EA92C">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112D9E8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19215C6A">
            <w:pPr>
              <w:rPr>
                <w:rFonts w:hint="eastAsia" w:ascii="宋体" w:hAnsi="宋体" w:eastAsia="宋体" w:cs="宋体"/>
                <w:spacing w:val="-1"/>
                <w:kern w:val="2"/>
                <w:sz w:val="21"/>
                <w:szCs w:val="21"/>
                <w:highlight w:val="none"/>
                <w:lang w:val="en-US" w:eastAsia="zh-CN" w:bidi="ar-SA"/>
              </w:rPr>
            </w:pPr>
          </w:p>
        </w:tc>
      </w:tr>
      <w:tr w14:paraId="666B22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89EF0C8">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18</w:t>
            </w:r>
          </w:p>
        </w:tc>
        <w:tc>
          <w:tcPr>
            <w:tcW w:w="1641" w:type="dxa"/>
            <w:gridSpan w:val="2"/>
            <w:vAlign w:val="center"/>
          </w:tcPr>
          <w:p w14:paraId="707A9553">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指示灯</w:t>
            </w:r>
          </w:p>
        </w:tc>
        <w:tc>
          <w:tcPr>
            <w:tcW w:w="2100" w:type="dxa"/>
          </w:tcPr>
          <w:p w14:paraId="473AE03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415D840E">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207BE89B">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AF88E30">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CE1B00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3D3DD0A">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4F0ABD9">
            <w:pPr>
              <w:rPr>
                <w:rFonts w:hint="eastAsia" w:ascii="宋体" w:hAnsi="宋体" w:eastAsia="宋体" w:cs="宋体"/>
                <w:spacing w:val="-1"/>
                <w:kern w:val="2"/>
                <w:sz w:val="21"/>
                <w:szCs w:val="21"/>
                <w:highlight w:val="none"/>
                <w:lang w:val="en-US" w:eastAsia="zh-CN" w:bidi="ar-SA"/>
              </w:rPr>
            </w:pPr>
          </w:p>
        </w:tc>
      </w:tr>
      <w:tr w14:paraId="7027CC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A945DE8">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19</w:t>
            </w:r>
          </w:p>
        </w:tc>
        <w:tc>
          <w:tcPr>
            <w:tcW w:w="1641" w:type="dxa"/>
            <w:gridSpan w:val="2"/>
            <w:vAlign w:val="center"/>
          </w:tcPr>
          <w:p w14:paraId="6CF1CA8F">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电缆、桥架等配套</w:t>
            </w:r>
          </w:p>
        </w:tc>
        <w:tc>
          <w:tcPr>
            <w:tcW w:w="2100" w:type="dxa"/>
          </w:tcPr>
          <w:p w14:paraId="5E46514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43F55078">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4711D8E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套</w:t>
            </w:r>
          </w:p>
        </w:tc>
        <w:tc>
          <w:tcPr>
            <w:tcW w:w="2447" w:type="dxa"/>
          </w:tcPr>
          <w:p w14:paraId="191E04F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BFAE17A">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BE35A2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2DBE5211">
            <w:pPr>
              <w:rPr>
                <w:rFonts w:hint="eastAsia" w:ascii="宋体" w:hAnsi="宋体" w:eastAsia="宋体" w:cs="宋体"/>
                <w:spacing w:val="-1"/>
                <w:kern w:val="2"/>
                <w:sz w:val="21"/>
                <w:szCs w:val="21"/>
                <w:highlight w:val="none"/>
                <w:lang w:val="en-US" w:eastAsia="zh-CN" w:bidi="ar-SA"/>
              </w:rPr>
            </w:pPr>
          </w:p>
        </w:tc>
      </w:tr>
      <w:tr w14:paraId="43AEE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2A2F765">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20</w:t>
            </w:r>
          </w:p>
        </w:tc>
        <w:tc>
          <w:tcPr>
            <w:tcW w:w="1641" w:type="dxa"/>
            <w:gridSpan w:val="2"/>
            <w:vAlign w:val="center"/>
          </w:tcPr>
          <w:p w14:paraId="4156F8B6">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液压泵</w:t>
            </w:r>
          </w:p>
        </w:tc>
        <w:tc>
          <w:tcPr>
            <w:tcW w:w="2100" w:type="dxa"/>
          </w:tcPr>
          <w:p w14:paraId="13028DFB">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37DA9A3A">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7D9673E4">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B8B0968">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F3009D9">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0701B52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74B5332">
            <w:pPr>
              <w:rPr>
                <w:rFonts w:hint="eastAsia" w:ascii="宋体" w:hAnsi="宋体" w:eastAsia="宋体" w:cs="宋体"/>
                <w:spacing w:val="-1"/>
                <w:kern w:val="2"/>
                <w:sz w:val="21"/>
                <w:szCs w:val="21"/>
                <w:highlight w:val="none"/>
                <w:lang w:val="en-US" w:eastAsia="zh-CN" w:bidi="ar-SA"/>
              </w:rPr>
            </w:pPr>
          </w:p>
        </w:tc>
      </w:tr>
      <w:tr w14:paraId="6D4C4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6DACF06">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21</w:t>
            </w:r>
          </w:p>
        </w:tc>
        <w:tc>
          <w:tcPr>
            <w:tcW w:w="1641" w:type="dxa"/>
            <w:gridSpan w:val="2"/>
            <w:vAlign w:val="center"/>
          </w:tcPr>
          <w:p w14:paraId="6B13586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三位四通换向阀</w:t>
            </w:r>
          </w:p>
        </w:tc>
        <w:tc>
          <w:tcPr>
            <w:tcW w:w="2100" w:type="dxa"/>
          </w:tcPr>
          <w:p w14:paraId="54190EB4">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1F2A33E">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1C22C19A">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3C1DC1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5701FA77">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694F2DA2">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E4FCF71">
            <w:pPr>
              <w:rPr>
                <w:rFonts w:hint="eastAsia" w:ascii="宋体" w:hAnsi="宋体" w:eastAsia="宋体" w:cs="宋体"/>
                <w:spacing w:val="-1"/>
                <w:kern w:val="2"/>
                <w:sz w:val="21"/>
                <w:szCs w:val="21"/>
                <w:highlight w:val="none"/>
                <w:lang w:val="en-US" w:eastAsia="zh-CN" w:bidi="ar-SA"/>
              </w:rPr>
            </w:pPr>
          </w:p>
        </w:tc>
      </w:tr>
      <w:tr w14:paraId="44B15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43584D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22</w:t>
            </w:r>
          </w:p>
        </w:tc>
        <w:tc>
          <w:tcPr>
            <w:tcW w:w="1641" w:type="dxa"/>
            <w:gridSpan w:val="2"/>
            <w:vAlign w:val="center"/>
          </w:tcPr>
          <w:p w14:paraId="0FDB0C0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液位计</w:t>
            </w:r>
          </w:p>
        </w:tc>
        <w:tc>
          <w:tcPr>
            <w:tcW w:w="2100" w:type="dxa"/>
          </w:tcPr>
          <w:p w14:paraId="041C91C3">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7760D8E7">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1FEAA3E0">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0EA173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B9D0521">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245A7DF">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67E5C09">
            <w:pPr>
              <w:rPr>
                <w:rFonts w:hint="eastAsia" w:ascii="宋体" w:hAnsi="宋体" w:eastAsia="宋体" w:cs="宋体"/>
                <w:spacing w:val="-1"/>
                <w:kern w:val="2"/>
                <w:sz w:val="21"/>
                <w:szCs w:val="21"/>
                <w:highlight w:val="none"/>
                <w:lang w:val="en-US" w:eastAsia="zh-CN" w:bidi="ar-SA"/>
              </w:rPr>
            </w:pPr>
          </w:p>
        </w:tc>
      </w:tr>
      <w:tr w14:paraId="773884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378F7787">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23</w:t>
            </w:r>
          </w:p>
        </w:tc>
        <w:tc>
          <w:tcPr>
            <w:tcW w:w="1641" w:type="dxa"/>
            <w:gridSpan w:val="2"/>
            <w:vAlign w:val="center"/>
          </w:tcPr>
          <w:p w14:paraId="69C4A079">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压力表</w:t>
            </w:r>
          </w:p>
        </w:tc>
        <w:tc>
          <w:tcPr>
            <w:tcW w:w="2100" w:type="dxa"/>
          </w:tcPr>
          <w:p w14:paraId="69554E2F">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62629E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0C63865F">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7CE81E56">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037197D5">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3BB95AB4">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5FAF014">
            <w:pPr>
              <w:rPr>
                <w:rFonts w:hint="eastAsia" w:ascii="宋体" w:hAnsi="宋体" w:eastAsia="宋体" w:cs="宋体"/>
                <w:spacing w:val="-1"/>
                <w:kern w:val="2"/>
                <w:sz w:val="21"/>
                <w:szCs w:val="21"/>
                <w:highlight w:val="none"/>
                <w:lang w:val="en-US" w:eastAsia="zh-CN" w:bidi="ar-SA"/>
              </w:rPr>
            </w:pPr>
          </w:p>
        </w:tc>
      </w:tr>
      <w:tr w14:paraId="1146BA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DDBD747">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24</w:t>
            </w:r>
          </w:p>
        </w:tc>
        <w:tc>
          <w:tcPr>
            <w:tcW w:w="1641" w:type="dxa"/>
            <w:gridSpan w:val="2"/>
            <w:vAlign w:val="center"/>
          </w:tcPr>
          <w:p w14:paraId="0EF9B7C3">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油箱</w:t>
            </w:r>
          </w:p>
        </w:tc>
        <w:tc>
          <w:tcPr>
            <w:tcW w:w="2100" w:type="dxa"/>
          </w:tcPr>
          <w:p w14:paraId="6F7B1854">
            <w:pPr>
              <w:spacing w:line="360" w:lineRule="auto"/>
              <w:jc w:val="center"/>
              <w:rPr>
                <w:rFonts w:hint="default" w:ascii="宋体" w:hAnsi="宋体" w:eastAsia="宋体" w:cs="宋体"/>
                <w:spacing w:val="-1"/>
                <w:kern w:val="2"/>
                <w:sz w:val="21"/>
                <w:szCs w:val="21"/>
                <w:highlight w:val="none"/>
                <w:lang w:val="en-US" w:eastAsia="zh-CN" w:bidi="ar-SA"/>
              </w:rPr>
            </w:pPr>
          </w:p>
        </w:tc>
        <w:tc>
          <w:tcPr>
            <w:tcW w:w="999" w:type="dxa"/>
          </w:tcPr>
          <w:p w14:paraId="3F8CDF07">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23CC2327">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21BCCC09">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6C1F48D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48744C67">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763E389">
            <w:pPr>
              <w:rPr>
                <w:rFonts w:hint="eastAsia" w:ascii="宋体" w:hAnsi="宋体" w:eastAsia="宋体" w:cs="宋体"/>
                <w:spacing w:val="-1"/>
                <w:kern w:val="2"/>
                <w:sz w:val="21"/>
                <w:szCs w:val="21"/>
                <w:highlight w:val="none"/>
                <w:lang w:val="en-US" w:eastAsia="zh-CN" w:bidi="ar-SA"/>
              </w:rPr>
            </w:pPr>
          </w:p>
        </w:tc>
      </w:tr>
      <w:tr w14:paraId="50DFF5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156BEA8A">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25</w:t>
            </w:r>
          </w:p>
        </w:tc>
        <w:tc>
          <w:tcPr>
            <w:tcW w:w="1641" w:type="dxa"/>
            <w:gridSpan w:val="2"/>
            <w:vAlign w:val="center"/>
          </w:tcPr>
          <w:p w14:paraId="66B98F3C">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阀块</w:t>
            </w:r>
          </w:p>
        </w:tc>
        <w:tc>
          <w:tcPr>
            <w:tcW w:w="2100" w:type="dxa"/>
          </w:tcPr>
          <w:p w14:paraId="1C105722">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66791D9B">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6017A2BB">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5597C757">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4FB895FE">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39D64C42">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55337A79">
            <w:pPr>
              <w:rPr>
                <w:rFonts w:hint="eastAsia" w:ascii="宋体" w:hAnsi="宋体" w:eastAsia="宋体" w:cs="宋体"/>
                <w:spacing w:val="-1"/>
                <w:kern w:val="2"/>
                <w:sz w:val="21"/>
                <w:szCs w:val="21"/>
                <w:highlight w:val="none"/>
                <w:lang w:val="en-US" w:eastAsia="zh-CN" w:bidi="ar-SA"/>
              </w:rPr>
            </w:pPr>
          </w:p>
        </w:tc>
      </w:tr>
      <w:tr w14:paraId="616233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8D135E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28</w:t>
            </w:r>
          </w:p>
        </w:tc>
        <w:tc>
          <w:tcPr>
            <w:tcW w:w="1641" w:type="dxa"/>
            <w:gridSpan w:val="2"/>
            <w:vAlign w:val="center"/>
          </w:tcPr>
          <w:p w14:paraId="55124836">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电机</w:t>
            </w:r>
          </w:p>
        </w:tc>
        <w:tc>
          <w:tcPr>
            <w:tcW w:w="2100" w:type="dxa"/>
          </w:tcPr>
          <w:p w14:paraId="6CA211B9">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02124A3">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4EEAE4CC">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2824BE92">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E44623B">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72197843">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793BD06E">
            <w:pPr>
              <w:rPr>
                <w:rFonts w:hint="eastAsia" w:ascii="宋体" w:hAnsi="宋体" w:eastAsia="宋体" w:cs="宋体"/>
                <w:spacing w:val="-1"/>
                <w:kern w:val="2"/>
                <w:sz w:val="21"/>
                <w:szCs w:val="21"/>
                <w:highlight w:val="none"/>
                <w:lang w:val="en-US" w:eastAsia="zh-CN" w:bidi="ar-SA"/>
              </w:rPr>
            </w:pPr>
          </w:p>
        </w:tc>
      </w:tr>
      <w:tr w14:paraId="423C43F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E3C3458">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29</w:t>
            </w:r>
          </w:p>
        </w:tc>
        <w:tc>
          <w:tcPr>
            <w:tcW w:w="1641" w:type="dxa"/>
            <w:gridSpan w:val="2"/>
            <w:vAlign w:val="center"/>
          </w:tcPr>
          <w:p w14:paraId="7419B47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溢流阀</w:t>
            </w:r>
          </w:p>
        </w:tc>
        <w:tc>
          <w:tcPr>
            <w:tcW w:w="2100" w:type="dxa"/>
          </w:tcPr>
          <w:p w14:paraId="6EE653D4">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5F89594">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7B96299">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166B08F3">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380F675">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F4A19C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3D687B53">
            <w:pPr>
              <w:rPr>
                <w:rFonts w:hint="eastAsia" w:ascii="宋体" w:hAnsi="宋体" w:eastAsia="宋体" w:cs="宋体"/>
                <w:spacing w:val="-1"/>
                <w:kern w:val="2"/>
                <w:sz w:val="21"/>
                <w:szCs w:val="21"/>
                <w:highlight w:val="none"/>
                <w:lang w:val="en-US" w:eastAsia="zh-CN" w:bidi="ar-SA"/>
              </w:rPr>
            </w:pPr>
          </w:p>
        </w:tc>
      </w:tr>
      <w:tr w14:paraId="0DB193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5AC4222">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30</w:t>
            </w:r>
          </w:p>
        </w:tc>
        <w:tc>
          <w:tcPr>
            <w:tcW w:w="1641" w:type="dxa"/>
            <w:gridSpan w:val="2"/>
            <w:vAlign w:val="center"/>
          </w:tcPr>
          <w:p w14:paraId="62419AC5">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散热器</w:t>
            </w:r>
          </w:p>
        </w:tc>
        <w:tc>
          <w:tcPr>
            <w:tcW w:w="2100" w:type="dxa"/>
          </w:tcPr>
          <w:p w14:paraId="34541893">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7D52CE7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8147B01">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C2A344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953B3B4">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5B327A25">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4B208CDC">
            <w:pPr>
              <w:rPr>
                <w:rFonts w:hint="eastAsia" w:ascii="宋体" w:hAnsi="宋体" w:eastAsia="宋体" w:cs="宋体"/>
                <w:spacing w:val="-1"/>
                <w:kern w:val="2"/>
                <w:sz w:val="21"/>
                <w:szCs w:val="21"/>
                <w:highlight w:val="none"/>
                <w:lang w:val="en-US" w:eastAsia="zh-CN" w:bidi="ar-SA"/>
              </w:rPr>
            </w:pPr>
          </w:p>
        </w:tc>
      </w:tr>
      <w:tr w14:paraId="6BD8C7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256A1E2">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31</w:t>
            </w:r>
          </w:p>
        </w:tc>
        <w:tc>
          <w:tcPr>
            <w:tcW w:w="1641" w:type="dxa"/>
            <w:gridSpan w:val="2"/>
            <w:vAlign w:val="center"/>
          </w:tcPr>
          <w:p w14:paraId="0C5CF60D">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液压软管</w:t>
            </w:r>
          </w:p>
        </w:tc>
        <w:tc>
          <w:tcPr>
            <w:tcW w:w="2100" w:type="dxa"/>
          </w:tcPr>
          <w:p w14:paraId="17C3DA1C">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02708FF7">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5C53EB45">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根</w:t>
            </w:r>
          </w:p>
        </w:tc>
        <w:tc>
          <w:tcPr>
            <w:tcW w:w="2447" w:type="dxa"/>
          </w:tcPr>
          <w:p w14:paraId="46F8CE17">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75A8F0ED">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5463DC9">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F000C45">
            <w:pPr>
              <w:rPr>
                <w:rFonts w:hint="eastAsia" w:ascii="宋体" w:hAnsi="宋体" w:eastAsia="宋体" w:cs="宋体"/>
                <w:spacing w:val="-1"/>
                <w:kern w:val="2"/>
                <w:sz w:val="21"/>
                <w:szCs w:val="21"/>
                <w:highlight w:val="none"/>
                <w:lang w:val="en-US" w:eastAsia="zh-CN" w:bidi="ar-SA"/>
              </w:rPr>
            </w:pPr>
          </w:p>
        </w:tc>
      </w:tr>
      <w:tr w14:paraId="4E73A3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50E7A00">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32</w:t>
            </w:r>
          </w:p>
        </w:tc>
        <w:tc>
          <w:tcPr>
            <w:tcW w:w="1641" w:type="dxa"/>
            <w:gridSpan w:val="2"/>
            <w:vAlign w:val="center"/>
          </w:tcPr>
          <w:p w14:paraId="56F9D90E">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辅助工装</w:t>
            </w:r>
          </w:p>
        </w:tc>
        <w:tc>
          <w:tcPr>
            <w:tcW w:w="2100" w:type="dxa"/>
          </w:tcPr>
          <w:p w14:paraId="4023656D">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259883E8">
            <w:pPr>
              <w:spacing w:line="360" w:lineRule="auto"/>
              <w:jc w:val="center"/>
              <w:rPr>
                <w:rFonts w:hint="default" w:ascii="宋体" w:hAnsi="宋体" w:eastAsia="宋体" w:cs="宋体"/>
                <w:spacing w:val="-1"/>
                <w:kern w:val="2"/>
                <w:sz w:val="21"/>
                <w:szCs w:val="21"/>
                <w:highlight w:val="none"/>
                <w:lang w:val="en-US" w:eastAsia="zh-CN" w:bidi="ar-SA"/>
              </w:rPr>
            </w:pPr>
          </w:p>
        </w:tc>
        <w:tc>
          <w:tcPr>
            <w:tcW w:w="550" w:type="dxa"/>
          </w:tcPr>
          <w:p w14:paraId="1999D256">
            <w:pPr>
              <w:spacing w:line="360" w:lineRule="auto"/>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件</w:t>
            </w:r>
          </w:p>
        </w:tc>
        <w:tc>
          <w:tcPr>
            <w:tcW w:w="2447" w:type="dxa"/>
          </w:tcPr>
          <w:p w14:paraId="3C4FD325">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256A4C00">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26AE157C">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64B9BEE8">
            <w:pPr>
              <w:rPr>
                <w:rFonts w:hint="eastAsia" w:ascii="宋体" w:hAnsi="宋体" w:eastAsia="宋体" w:cs="宋体"/>
                <w:spacing w:val="-1"/>
                <w:kern w:val="2"/>
                <w:sz w:val="21"/>
                <w:szCs w:val="21"/>
                <w:highlight w:val="none"/>
                <w:lang w:val="en-US" w:eastAsia="zh-CN" w:bidi="ar-SA"/>
              </w:rPr>
            </w:pPr>
          </w:p>
        </w:tc>
      </w:tr>
      <w:tr w14:paraId="73FEA5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8E286C0">
            <w:pPr>
              <w:pStyle w:val="124"/>
              <w:spacing w:before="60" w:after="60"/>
              <w:jc w:val="center"/>
              <w:rPr>
                <w:rFonts w:hint="default"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33</w:t>
            </w:r>
          </w:p>
        </w:tc>
        <w:tc>
          <w:tcPr>
            <w:tcW w:w="1641" w:type="dxa"/>
            <w:gridSpan w:val="2"/>
            <w:vAlign w:val="center"/>
          </w:tcPr>
          <w:p w14:paraId="462224D0">
            <w:pPr>
              <w:pStyle w:val="124"/>
              <w:spacing w:before="60" w:after="60"/>
              <w:jc w:val="center"/>
              <w:rPr>
                <w:rFonts w:hint="eastAsia" w:ascii="宋体" w:hAnsi="宋体" w:eastAsia="宋体" w:cs="宋体"/>
                <w:spacing w:val="-1"/>
                <w:kern w:val="2"/>
                <w:sz w:val="21"/>
                <w:szCs w:val="21"/>
                <w:highlight w:val="none"/>
                <w:lang w:val="en-US" w:eastAsia="zh-CN" w:bidi="ar-SA"/>
              </w:rPr>
            </w:pPr>
            <w:r>
              <w:rPr>
                <w:rFonts w:hint="eastAsia" w:ascii="宋体" w:hAnsi="宋体" w:eastAsia="宋体" w:cs="宋体"/>
                <w:spacing w:val="-1"/>
                <w:kern w:val="2"/>
                <w:sz w:val="21"/>
                <w:szCs w:val="21"/>
                <w:highlight w:val="none"/>
                <w:lang w:val="en-US" w:eastAsia="zh-CN" w:bidi="ar-SA"/>
              </w:rPr>
              <w:t>土建基础</w:t>
            </w:r>
          </w:p>
        </w:tc>
        <w:tc>
          <w:tcPr>
            <w:tcW w:w="2100" w:type="dxa"/>
          </w:tcPr>
          <w:p w14:paraId="59A96D4D">
            <w:pPr>
              <w:spacing w:line="360" w:lineRule="auto"/>
              <w:jc w:val="center"/>
              <w:rPr>
                <w:rFonts w:hint="eastAsia" w:ascii="宋体" w:hAnsi="宋体" w:eastAsia="宋体" w:cs="宋体"/>
                <w:spacing w:val="-1"/>
                <w:kern w:val="2"/>
                <w:sz w:val="21"/>
                <w:szCs w:val="21"/>
                <w:highlight w:val="none"/>
                <w:lang w:val="en-US" w:eastAsia="zh-CN" w:bidi="ar-SA"/>
              </w:rPr>
            </w:pPr>
          </w:p>
        </w:tc>
        <w:tc>
          <w:tcPr>
            <w:tcW w:w="999" w:type="dxa"/>
          </w:tcPr>
          <w:p w14:paraId="32826495">
            <w:pPr>
              <w:spacing w:line="360" w:lineRule="auto"/>
              <w:jc w:val="center"/>
              <w:rPr>
                <w:rFonts w:hint="eastAsia" w:ascii="宋体" w:hAnsi="宋体" w:eastAsia="宋体" w:cs="宋体"/>
                <w:spacing w:val="-1"/>
                <w:kern w:val="2"/>
                <w:sz w:val="21"/>
                <w:szCs w:val="21"/>
                <w:highlight w:val="none"/>
                <w:lang w:val="en-US" w:eastAsia="zh-CN" w:bidi="ar-SA"/>
              </w:rPr>
            </w:pPr>
          </w:p>
        </w:tc>
        <w:tc>
          <w:tcPr>
            <w:tcW w:w="550" w:type="dxa"/>
          </w:tcPr>
          <w:p w14:paraId="5C8FD8C6">
            <w:pPr>
              <w:spacing w:line="360" w:lineRule="auto"/>
              <w:jc w:val="center"/>
              <w:rPr>
                <w:rFonts w:hint="eastAsia" w:ascii="宋体" w:hAnsi="宋体" w:eastAsia="宋体" w:cs="宋体"/>
                <w:spacing w:val="-1"/>
                <w:kern w:val="2"/>
                <w:sz w:val="21"/>
                <w:szCs w:val="21"/>
                <w:highlight w:val="none"/>
                <w:lang w:val="en-US" w:eastAsia="zh-CN" w:bidi="ar-SA"/>
              </w:rPr>
            </w:pPr>
          </w:p>
        </w:tc>
        <w:tc>
          <w:tcPr>
            <w:tcW w:w="2447" w:type="dxa"/>
          </w:tcPr>
          <w:p w14:paraId="1A44FA6F">
            <w:pPr>
              <w:rPr>
                <w:rFonts w:hint="eastAsia" w:ascii="宋体" w:hAnsi="宋体" w:eastAsia="宋体" w:cs="宋体"/>
                <w:spacing w:val="-1"/>
                <w:kern w:val="2"/>
                <w:sz w:val="21"/>
                <w:szCs w:val="21"/>
                <w:highlight w:val="none"/>
                <w:lang w:val="en-US" w:eastAsia="zh-CN" w:bidi="ar-SA"/>
              </w:rPr>
            </w:pPr>
          </w:p>
        </w:tc>
        <w:tc>
          <w:tcPr>
            <w:tcW w:w="2613" w:type="dxa"/>
            <w:tcBorders>
              <w:right w:val="single" w:color="000000" w:sz="4" w:space="0"/>
            </w:tcBorders>
          </w:tcPr>
          <w:p w14:paraId="13C516A2">
            <w:pPr>
              <w:ind w:left="105" w:leftChars="50"/>
              <w:jc w:val="center"/>
              <w:rPr>
                <w:rFonts w:hint="default" w:ascii="宋体" w:hAnsi="宋体" w:eastAsia="宋体" w:cs="宋体"/>
                <w:spacing w:val="-1"/>
                <w:kern w:val="2"/>
                <w:sz w:val="21"/>
                <w:szCs w:val="21"/>
                <w:highlight w:val="none"/>
                <w:lang w:val="en-US" w:eastAsia="zh-CN" w:bidi="ar-SA"/>
              </w:rPr>
            </w:pPr>
          </w:p>
        </w:tc>
        <w:tc>
          <w:tcPr>
            <w:tcW w:w="2196" w:type="dxa"/>
            <w:tcBorders>
              <w:left w:val="single" w:color="000000" w:sz="4" w:space="0"/>
            </w:tcBorders>
          </w:tcPr>
          <w:p w14:paraId="1F1D195E">
            <w:pPr>
              <w:ind w:left="105" w:leftChars="50"/>
              <w:jc w:val="center"/>
              <w:rPr>
                <w:rFonts w:hint="default" w:ascii="宋体" w:hAnsi="宋体" w:eastAsia="宋体" w:cs="宋体"/>
                <w:spacing w:val="-1"/>
                <w:kern w:val="2"/>
                <w:sz w:val="21"/>
                <w:szCs w:val="21"/>
                <w:highlight w:val="none"/>
                <w:lang w:val="en-US" w:eastAsia="zh-CN" w:bidi="ar-SA"/>
              </w:rPr>
            </w:pPr>
          </w:p>
        </w:tc>
        <w:tc>
          <w:tcPr>
            <w:tcW w:w="964" w:type="dxa"/>
          </w:tcPr>
          <w:p w14:paraId="09A2ACB3">
            <w:pPr>
              <w:rPr>
                <w:rFonts w:hint="eastAsia" w:ascii="宋体" w:hAnsi="宋体" w:eastAsia="宋体" w:cs="宋体"/>
                <w:spacing w:val="-1"/>
                <w:kern w:val="2"/>
                <w:sz w:val="21"/>
                <w:szCs w:val="21"/>
                <w:highlight w:val="none"/>
                <w:lang w:val="en-US" w:eastAsia="zh-CN" w:bidi="ar-SA"/>
              </w:rPr>
            </w:pPr>
          </w:p>
        </w:tc>
      </w:tr>
      <w:tr w14:paraId="12C0F6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3A456124">
            <w:pPr>
              <w:pStyle w:val="124"/>
              <w:spacing w:before="60" w:after="60"/>
              <w:jc w:val="center"/>
              <w:rPr>
                <w:rFonts w:cs="宋体"/>
                <w:szCs w:val="21"/>
                <w:highlight w:val="none"/>
              </w:rPr>
            </w:pPr>
          </w:p>
        </w:tc>
        <w:tc>
          <w:tcPr>
            <w:tcW w:w="1641" w:type="dxa"/>
            <w:gridSpan w:val="2"/>
            <w:vAlign w:val="center"/>
          </w:tcPr>
          <w:p w14:paraId="21C2188B">
            <w:pPr>
              <w:pStyle w:val="124"/>
              <w:spacing w:before="60" w:after="60"/>
              <w:jc w:val="center"/>
              <w:rPr>
                <w:sz w:val="24"/>
                <w:highlight w:val="none"/>
              </w:rPr>
            </w:pPr>
          </w:p>
        </w:tc>
        <w:tc>
          <w:tcPr>
            <w:tcW w:w="2100" w:type="dxa"/>
          </w:tcPr>
          <w:p w14:paraId="3355942A">
            <w:pPr>
              <w:spacing w:line="360" w:lineRule="auto"/>
              <w:jc w:val="center"/>
              <w:rPr>
                <w:rFonts w:ascii="宋体" w:hAnsi="宋体" w:eastAsia="宋体" w:cs="宋体"/>
                <w:sz w:val="24"/>
                <w:highlight w:val="none"/>
              </w:rPr>
            </w:pPr>
          </w:p>
        </w:tc>
        <w:tc>
          <w:tcPr>
            <w:tcW w:w="999" w:type="dxa"/>
          </w:tcPr>
          <w:p w14:paraId="245BA2DD">
            <w:pPr>
              <w:spacing w:line="360" w:lineRule="auto"/>
              <w:jc w:val="center"/>
              <w:rPr>
                <w:rFonts w:ascii="宋体" w:hAnsi="宋体" w:eastAsia="宋体" w:cs="宋体"/>
                <w:sz w:val="24"/>
                <w:highlight w:val="none"/>
              </w:rPr>
            </w:pPr>
          </w:p>
        </w:tc>
        <w:tc>
          <w:tcPr>
            <w:tcW w:w="550" w:type="dxa"/>
          </w:tcPr>
          <w:p w14:paraId="4606D243">
            <w:pPr>
              <w:spacing w:line="360" w:lineRule="auto"/>
              <w:jc w:val="center"/>
              <w:rPr>
                <w:rFonts w:ascii="宋体" w:hAnsi="宋体" w:eastAsia="宋体" w:cs="宋体"/>
                <w:sz w:val="24"/>
                <w:highlight w:val="none"/>
              </w:rPr>
            </w:pPr>
          </w:p>
        </w:tc>
        <w:tc>
          <w:tcPr>
            <w:tcW w:w="2447" w:type="dxa"/>
          </w:tcPr>
          <w:p w14:paraId="5445B937">
            <w:pPr>
              <w:rPr>
                <w:rFonts w:ascii="Arial" w:hAnsi="等线" w:eastAsia="等线" w:cs="Times New Roman"/>
                <w:szCs w:val="22"/>
                <w:highlight w:val="none"/>
              </w:rPr>
            </w:pPr>
          </w:p>
        </w:tc>
        <w:tc>
          <w:tcPr>
            <w:tcW w:w="2613" w:type="dxa"/>
            <w:tcBorders>
              <w:right w:val="single" w:color="000000" w:sz="4" w:space="0"/>
            </w:tcBorders>
          </w:tcPr>
          <w:p w14:paraId="4CB981D0">
            <w:pPr>
              <w:ind w:left="105" w:leftChars="50"/>
              <w:jc w:val="left"/>
              <w:rPr>
                <w:rFonts w:ascii="宋体" w:hAnsi="宋体" w:eastAsia="宋体"/>
                <w:sz w:val="18"/>
                <w:szCs w:val="18"/>
                <w:highlight w:val="none"/>
              </w:rPr>
            </w:pPr>
          </w:p>
        </w:tc>
        <w:tc>
          <w:tcPr>
            <w:tcW w:w="2196" w:type="dxa"/>
            <w:tcBorders>
              <w:left w:val="single" w:color="000000" w:sz="4" w:space="0"/>
            </w:tcBorders>
          </w:tcPr>
          <w:p w14:paraId="672D8571">
            <w:pPr>
              <w:ind w:left="105" w:leftChars="50"/>
              <w:jc w:val="left"/>
              <w:rPr>
                <w:rFonts w:ascii="宋体" w:hAnsi="宋体" w:eastAsia="宋体"/>
                <w:sz w:val="18"/>
                <w:szCs w:val="18"/>
                <w:highlight w:val="none"/>
              </w:rPr>
            </w:pPr>
          </w:p>
        </w:tc>
        <w:tc>
          <w:tcPr>
            <w:tcW w:w="964" w:type="dxa"/>
          </w:tcPr>
          <w:p w14:paraId="5986F6FE">
            <w:pPr>
              <w:rPr>
                <w:rFonts w:ascii="宋体" w:hAnsi="宋体" w:eastAsia="宋体"/>
                <w:sz w:val="18"/>
                <w:szCs w:val="18"/>
                <w:highlight w:val="none"/>
              </w:rPr>
            </w:pPr>
          </w:p>
        </w:tc>
      </w:tr>
      <w:tr w14:paraId="04A297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6917A6D2">
            <w:pPr>
              <w:jc w:val="center"/>
              <w:rPr>
                <w:rFonts w:ascii="宋体" w:hAnsi="宋体" w:eastAsia="宋体" w:cs="宋体"/>
                <w:szCs w:val="21"/>
                <w:highlight w:val="none"/>
              </w:rPr>
            </w:pPr>
            <w:r>
              <w:rPr>
                <w:rFonts w:ascii="宋体" w:hAnsi="宋体" w:eastAsia="宋体" w:cs="宋体"/>
                <w:position w:val="1"/>
                <w:szCs w:val="21"/>
                <w:highlight w:val="none"/>
              </w:rPr>
              <w:t>…</w:t>
            </w:r>
          </w:p>
        </w:tc>
        <w:tc>
          <w:tcPr>
            <w:tcW w:w="1641" w:type="dxa"/>
            <w:gridSpan w:val="2"/>
          </w:tcPr>
          <w:p w14:paraId="052C105E">
            <w:pPr>
              <w:rPr>
                <w:rFonts w:ascii="Arial"/>
                <w:highlight w:val="none"/>
              </w:rPr>
            </w:pPr>
            <w:r>
              <w:rPr>
                <w:rFonts w:hint="eastAsia" w:ascii="宋体" w:hAnsi="宋体" w:eastAsia="宋体" w:cs="宋体"/>
                <w:highlight w:val="none"/>
              </w:rPr>
              <w:t>以上投标设备不足之处请往下添加序号自行补充</w:t>
            </w:r>
          </w:p>
        </w:tc>
        <w:tc>
          <w:tcPr>
            <w:tcW w:w="2100" w:type="dxa"/>
          </w:tcPr>
          <w:p w14:paraId="1BB5C260">
            <w:pPr>
              <w:rPr>
                <w:rFonts w:ascii="Arial"/>
                <w:highlight w:val="none"/>
              </w:rPr>
            </w:pPr>
          </w:p>
        </w:tc>
        <w:tc>
          <w:tcPr>
            <w:tcW w:w="999" w:type="dxa"/>
          </w:tcPr>
          <w:p w14:paraId="6BD6A361">
            <w:pPr>
              <w:rPr>
                <w:rFonts w:ascii="Arial"/>
                <w:highlight w:val="none"/>
              </w:rPr>
            </w:pPr>
          </w:p>
        </w:tc>
        <w:tc>
          <w:tcPr>
            <w:tcW w:w="550" w:type="dxa"/>
          </w:tcPr>
          <w:p w14:paraId="22A3D1A2">
            <w:pPr>
              <w:rPr>
                <w:rFonts w:ascii="Arial"/>
                <w:highlight w:val="none"/>
              </w:rPr>
            </w:pPr>
          </w:p>
        </w:tc>
        <w:tc>
          <w:tcPr>
            <w:tcW w:w="2447" w:type="dxa"/>
          </w:tcPr>
          <w:p w14:paraId="4C25044C">
            <w:pPr>
              <w:rPr>
                <w:rFonts w:ascii="Arial"/>
                <w:highlight w:val="none"/>
              </w:rPr>
            </w:pPr>
          </w:p>
        </w:tc>
        <w:tc>
          <w:tcPr>
            <w:tcW w:w="2613" w:type="dxa"/>
            <w:tcBorders>
              <w:right w:val="single" w:color="000000" w:sz="4" w:space="0"/>
            </w:tcBorders>
          </w:tcPr>
          <w:p w14:paraId="72C00F86">
            <w:pPr>
              <w:rPr>
                <w:rFonts w:ascii="Arial"/>
                <w:highlight w:val="none"/>
              </w:rPr>
            </w:pPr>
          </w:p>
        </w:tc>
        <w:tc>
          <w:tcPr>
            <w:tcW w:w="2196" w:type="dxa"/>
            <w:tcBorders>
              <w:left w:val="single" w:color="000000" w:sz="4" w:space="0"/>
            </w:tcBorders>
          </w:tcPr>
          <w:p w14:paraId="54A0205F">
            <w:pPr>
              <w:rPr>
                <w:rFonts w:ascii="Arial"/>
                <w:highlight w:val="none"/>
              </w:rPr>
            </w:pPr>
          </w:p>
        </w:tc>
        <w:tc>
          <w:tcPr>
            <w:tcW w:w="964" w:type="dxa"/>
          </w:tcPr>
          <w:p w14:paraId="26B6E98B">
            <w:pPr>
              <w:rPr>
                <w:rFonts w:ascii="Arial"/>
                <w:highlight w:val="none"/>
              </w:rPr>
            </w:pPr>
          </w:p>
        </w:tc>
      </w:tr>
      <w:tr w14:paraId="406BB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68B208F9">
            <w:pPr>
              <w:jc w:val="center"/>
              <w:rPr>
                <w:rFonts w:ascii="宋体" w:hAnsi="宋体" w:eastAsia="宋体" w:cs="宋体"/>
                <w:spacing w:val="-6"/>
                <w:szCs w:val="21"/>
                <w:highlight w:val="none"/>
              </w:rPr>
            </w:pPr>
          </w:p>
        </w:tc>
        <w:tc>
          <w:tcPr>
            <w:tcW w:w="9440" w:type="dxa"/>
            <w:gridSpan w:val="6"/>
            <w:tcBorders>
              <w:right w:val="single" w:color="000000" w:sz="4" w:space="0"/>
            </w:tcBorders>
          </w:tcPr>
          <w:p w14:paraId="7C68CA0C">
            <w:pPr>
              <w:jc w:val="center"/>
              <w:rPr>
                <w:rFonts w:ascii="Arial"/>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2196" w:type="dxa"/>
            <w:tcBorders>
              <w:left w:val="single" w:color="000000" w:sz="4" w:space="0"/>
            </w:tcBorders>
          </w:tcPr>
          <w:p w14:paraId="5A9690FB">
            <w:pPr>
              <w:rPr>
                <w:rFonts w:ascii="Arial"/>
                <w:highlight w:val="none"/>
              </w:rPr>
            </w:pPr>
          </w:p>
        </w:tc>
        <w:tc>
          <w:tcPr>
            <w:tcW w:w="964" w:type="dxa"/>
          </w:tcPr>
          <w:p w14:paraId="18D36430">
            <w:pPr>
              <w:rPr>
                <w:rFonts w:ascii="Arial"/>
                <w:highlight w:val="none"/>
              </w:rPr>
            </w:pPr>
          </w:p>
        </w:tc>
      </w:tr>
    </w:tbl>
    <w:p w14:paraId="13636A06">
      <w:pPr>
        <w:spacing w:before="58" w:line="219" w:lineRule="auto"/>
        <w:ind w:left="8"/>
        <w:rPr>
          <w:rFonts w:ascii="宋体" w:hAnsi="宋体" w:eastAsia="宋体" w:cs="宋体"/>
          <w:spacing w:val="-8"/>
          <w:szCs w:val="21"/>
          <w:highlight w:val="none"/>
        </w:rPr>
      </w:pPr>
    </w:p>
    <w:p w14:paraId="64857620">
      <w:pPr>
        <w:spacing w:before="58" w:line="219" w:lineRule="auto"/>
        <w:ind w:left="8"/>
        <w:rPr>
          <w:rFonts w:ascii="宋体" w:hAnsi="宋体" w:eastAsia="宋体" w:cs="宋体"/>
          <w:szCs w:val="21"/>
          <w:highlight w:val="none"/>
        </w:rPr>
      </w:pPr>
      <w:r>
        <w:rPr>
          <w:rFonts w:ascii="宋体" w:hAnsi="宋体" w:eastAsia="宋体" w:cs="宋体"/>
          <w:spacing w:val="-8"/>
          <w:szCs w:val="21"/>
          <w:highlight w:val="none"/>
        </w:rPr>
        <w:t>注：</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1.以上</w:t>
      </w:r>
      <w:r>
        <w:rPr>
          <w:rFonts w:ascii="宋体" w:hAnsi="宋体" w:eastAsia="宋体" w:cs="宋体"/>
          <w:spacing w:val="-5"/>
          <w:szCs w:val="21"/>
          <w:highlight w:val="none"/>
        </w:rPr>
        <w:t>是</w:t>
      </w:r>
      <w:r>
        <w:rPr>
          <w:rFonts w:ascii="宋体" w:hAnsi="宋体" w:eastAsia="宋体" w:cs="宋体"/>
          <w:spacing w:val="-4"/>
          <w:szCs w:val="21"/>
          <w:highlight w:val="none"/>
        </w:rPr>
        <w:t>各单体设备分项报价应包括的内容， 但不限于此，表中“总价合计”构成主机价格的一部分。</w:t>
      </w:r>
    </w:p>
    <w:p w14:paraId="721C5F41">
      <w:pPr>
        <w:spacing w:before="78" w:line="219" w:lineRule="auto"/>
        <w:ind w:left="431"/>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计算的结果与总价不一致，以单价为准修正总价。</w:t>
      </w:r>
    </w:p>
    <w:p w14:paraId="14421EFE">
      <w:pPr>
        <w:spacing w:before="85" w:line="198" w:lineRule="auto"/>
        <w:ind w:left="432"/>
        <w:rPr>
          <w:highlight w:val="none"/>
        </w:rPr>
      </w:pPr>
      <w:r>
        <w:rPr>
          <w:rFonts w:ascii="宋体" w:hAnsi="宋体" w:eastAsia="宋体" w:cs="宋体"/>
          <w:spacing w:val="-4"/>
          <w:szCs w:val="21"/>
          <w:highlight w:val="none"/>
        </w:rPr>
        <w:t>3.此分项报价，仅是为</w:t>
      </w:r>
      <w:r>
        <w:rPr>
          <w:rFonts w:ascii="宋体" w:hAnsi="宋体" w:eastAsia="宋体" w:cs="宋体"/>
          <w:spacing w:val="-2"/>
          <w:szCs w:val="21"/>
          <w:highlight w:val="none"/>
        </w:rPr>
        <w:t>了方便招标人对投标文件进行分析比较，不作为限制订立合同的条件</w:t>
      </w:r>
      <w:r>
        <w:rPr>
          <w:rFonts w:ascii="宋体" w:hAnsi="宋体" w:eastAsia="宋体" w:cs="宋体"/>
          <w:spacing w:val="-2"/>
          <w:sz w:val="24"/>
          <w:highlight w:val="none"/>
        </w:rPr>
        <w:t>。</w:t>
      </w:r>
    </w:p>
    <w:p w14:paraId="54D4594C">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4F6EACE2">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9CBAADA">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231CD924">
      <w:pPr>
        <w:spacing w:line="105" w:lineRule="exact"/>
        <w:rPr>
          <w:highlight w:val="none"/>
        </w:rPr>
      </w:pPr>
    </w:p>
    <w:p w14:paraId="66583DB7">
      <w:pPr>
        <w:rPr>
          <w:highlight w:val="none"/>
        </w:rPr>
        <w:sectPr>
          <w:footerReference r:id="rId32" w:type="default"/>
          <w:pgSz w:w="16841" w:h="11907" w:orient="landscape"/>
          <w:pgMar w:top="400" w:right="1387" w:bottom="1168" w:left="1473" w:header="0" w:footer="990" w:gutter="0"/>
          <w:cols w:equalWidth="0" w:num="1">
            <w:col w:w="13980"/>
          </w:cols>
        </w:sectPr>
      </w:pPr>
    </w:p>
    <w:p w14:paraId="136878A3">
      <w:pPr>
        <w:spacing w:before="85" w:line="198" w:lineRule="auto"/>
        <w:ind w:left="432"/>
        <w:rPr>
          <w:rFonts w:ascii="宋体" w:hAnsi="宋体" w:eastAsia="宋体" w:cs="宋体"/>
          <w:spacing w:val="-4"/>
          <w:sz w:val="24"/>
          <w:highlight w:val="none"/>
        </w:rPr>
      </w:pPr>
      <w:r>
        <w:rPr>
          <w:rFonts w:hint="eastAsia" w:ascii="宋体" w:hAnsi="宋体" w:eastAsia="宋体" w:cs="宋体"/>
          <w:spacing w:val="-4"/>
          <w:sz w:val="24"/>
          <w:highlight w:val="none"/>
        </w:rPr>
        <w:t>投标人(章)：</w:t>
      </w:r>
    </w:p>
    <w:p w14:paraId="2B1ED924">
      <w:pPr>
        <w:spacing w:line="14" w:lineRule="auto"/>
        <w:rPr>
          <w:rFonts w:ascii="宋体" w:hAnsi="宋体" w:eastAsia="宋体" w:cs="宋体"/>
          <w:sz w:val="24"/>
          <w:highlight w:val="none"/>
        </w:rPr>
      </w:pPr>
      <w:r>
        <w:rPr>
          <w:rFonts w:hint="eastAsia" w:ascii="宋体" w:hAnsi="宋体" w:eastAsia="宋体" w:cs="宋体"/>
          <w:sz w:val="24"/>
          <w:highlight w:val="none"/>
        </w:rPr>
        <w:br w:type="column"/>
      </w:r>
    </w:p>
    <w:p w14:paraId="719675A4">
      <w:pPr>
        <w:spacing w:before="40" w:line="186" w:lineRule="auto"/>
        <w:rPr>
          <w:rFonts w:ascii="宋体" w:hAnsi="宋体" w:eastAsia="宋体" w:cs="宋体"/>
          <w:spacing w:val="-2"/>
          <w:sz w:val="24"/>
          <w:highlight w:val="none"/>
        </w:rPr>
      </w:pPr>
      <w:r>
        <w:rPr>
          <w:rFonts w:hint="eastAsia" w:ascii="宋体" w:hAnsi="宋体" w:eastAsia="宋体" w:cs="宋体"/>
          <w:spacing w:val="-2"/>
          <w:sz w:val="24"/>
          <w:highlight w:val="none"/>
        </w:rPr>
        <w:t>授权代表(签字)：</w:t>
      </w:r>
      <w:r>
        <w:rPr>
          <w:rFonts w:hint="eastAsia" w:ascii="宋体" w:hAnsi="宋体" w:eastAsia="宋体" w:cs="宋体"/>
          <w:spacing w:val="4"/>
          <w:sz w:val="24"/>
          <w:highlight w:val="none"/>
        </w:rPr>
        <w:t xml:space="preserve"> </w:t>
      </w:r>
      <w:r>
        <w:rPr>
          <w:rFonts w:hint="eastAsia" w:ascii="宋体" w:hAnsi="宋体" w:eastAsia="宋体" w:cs="宋体"/>
          <w:spacing w:val="3"/>
          <w:sz w:val="24"/>
          <w:highlight w:val="none"/>
        </w:rPr>
        <w:t xml:space="preserve">                         </w:t>
      </w:r>
      <w:r>
        <w:rPr>
          <w:rFonts w:hint="eastAsia" w:ascii="宋体" w:hAnsi="宋体" w:eastAsia="宋体" w:cs="宋体"/>
          <w:spacing w:val="-2"/>
          <w:sz w:val="24"/>
          <w:highlight w:val="none"/>
        </w:rPr>
        <w:t>年    月    日</w:t>
      </w:r>
    </w:p>
    <w:p w14:paraId="7A66DB0A">
      <w:pPr>
        <w:rPr>
          <w:rFonts w:ascii="宋体" w:hAnsi="宋体" w:eastAsia="宋体" w:cs="宋体"/>
          <w:sz w:val="24"/>
          <w:highlight w:val="none"/>
        </w:rPr>
        <w:sectPr>
          <w:type w:val="continuous"/>
          <w:pgSz w:w="16841" w:h="11907"/>
          <w:pgMar w:top="400" w:right="1387" w:bottom="1168" w:left="1473" w:header="0" w:footer="990" w:gutter="0"/>
          <w:cols w:equalWidth="0" w:num="2">
            <w:col w:w="4757" w:space="100"/>
            <w:col w:w="9124"/>
          </w:cols>
        </w:sectPr>
      </w:pPr>
    </w:p>
    <w:p w14:paraId="29C4C179">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9-2</w:t>
      </w:r>
    </w:p>
    <w:p w14:paraId="6624834D">
      <w:pPr>
        <w:spacing w:before="186" w:line="224" w:lineRule="auto"/>
        <w:ind w:left="5342"/>
        <w:rPr>
          <w:rFonts w:ascii="宋体" w:hAnsi="宋体" w:eastAsia="宋体" w:cs="宋体"/>
          <w:sz w:val="24"/>
          <w:highlight w:val="none"/>
        </w:rPr>
      </w:pPr>
      <w:r>
        <w:rPr>
          <w:rFonts w:ascii="宋体" w:hAnsi="宋体" w:eastAsia="宋体" w:cs="宋体"/>
          <w:spacing w:val="16"/>
          <w:sz w:val="24"/>
          <w:highlight w:val="none"/>
          <w14:textOutline w14:w="5791" w14:cap="flat" w14:cmpd="sng" w14:algn="ctr">
            <w14:solidFill>
              <w14:srgbClr w14:val="000000"/>
            </w14:solidFill>
            <w14:prstDash w14:val="solid"/>
            <w14:miter w14:val="0"/>
          </w14:textOutline>
        </w:rPr>
        <w:t>运</w:t>
      </w: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输及服务分项报价表</w:t>
      </w:r>
    </w:p>
    <w:p w14:paraId="1E1C0974">
      <w:pPr>
        <w:spacing w:before="132" w:line="221" w:lineRule="auto"/>
        <w:ind w:left="310"/>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27"/>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1D0BB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DB42991">
            <w:pPr>
              <w:spacing w:line="296" w:lineRule="auto"/>
              <w:rPr>
                <w:rFonts w:ascii="Arial"/>
                <w:highlight w:val="none"/>
              </w:rPr>
            </w:pPr>
          </w:p>
          <w:p w14:paraId="31ECE056">
            <w:pPr>
              <w:spacing w:before="68" w:line="222" w:lineRule="auto"/>
              <w:ind w:left="194"/>
              <w:rPr>
                <w:rFonts w:ascii="宋体" w:hAnsi="宋体" w:eastAsia="宋体" w:cs="宋体"/>
                <w:szCs w:val="21"/>
                <w:highlight w:val="none"/>
              </w:rPr>
            </w:pPr>
            <w:r>
              <w:rPr>
                <w:rFonts w:ascii="宋体" w:hAnsi="宋体" w:eastAsia="宋体" w:cs="宋体"/>
                <w:spacing w:val="-1"/>
                <w:szCs w:val="21"/>
                <w:highlight w:val="none"/>
              </w:rPr>
              <w:t>序号</w:t>
            </w:r>
          </w:p>
        </w:tc>
        <w:tc>
          <w:tcPr>
            <w:tcW w:w="3530" w:type="dxa"/>
            <w:vMerge w:val="restart"/>
            <w:tcBorders>
              <w:bottom w:val="nil"/>
            </w:tcBorders>
          </w:tcPr>
          <w:p w14:paraId="6BFA1491">
            <w:pPr>
              <w:spacing w:line="295" w:lineRule="auto"/>
              <w:rPr>
                <w:rFonts w:ascii="Arial"/>
                <w:highlight w:val="none"/>
              </w:rPr>
            </w:pPr>
          </w:p>
          <w:p w14:paraId="31D506C2">
            <w:pPr>
              <w:spacing w:before="68" w:line="221" w:lineRule="auto"/>
              <w:ind w:left="1476"/>
              <w:rPr>
                <w:rFonts w:ascii="宋体" w:hAnsi="宋体" w:eastAsia="宋体" w:cs="宋体"/>
                <w:szCs w:val="21"/>
                <w:highlight w:val="none"/>
              </w:rPr>
            </w:pPr>
            <w:r>
              <w:rPr>
                <w:rFonts w:ascii="宋体" w:hAnsi="宋体" w:eastAsia="宋体" w:cs="宋体"/>
                <w:spacing w:val="-1"/>
                <w:szCs w:val="21"/>
                <w:highlight w:val="none"/>
              </w:rPr>
              <w:t>内  容</w:t>
            </w:r>
          </w:p>
        </w:tc>
        <w:tc>
          <w:tcPr>
            <w:tcW w:w="2159" w:type="dxa"/>
          </w:tcPr>
          <w:p w14:paraId="3CB587ED">
            <w:pPr>
              <w:spacing w:before="130" w:line="221" w:lineRule="auto"/>
              <w:ind w:left="766"/>
              <w:rPr>
                <w:rFonts w:ascii="宋体" w:hAnsi="宋体" w:eastAsia="宋体" w:cs="宋体"/>
                <w:szCs w:val="21"/>
                <w:highlight w:val="none"/>
              </w:rPr>
            </w:pPr>
            <w:r>
              <w:rPr>
                <w:rFonts w:ascii="宋体" w:hAnsi="宋体" w:eastAsia="宋体" w:cs="宋体"/>
                <w:spacing w:val="-1"/>
                <w:szCs w:val="21"/>
                <w:highlight w:val="none"/>
              </w:rPr>
              <w:t>数  量</w:t>
            </w:r>
          </w:p>
        </w:tc>
        <w:tc>
          <w:tcPr>
            <w:tcW w:w="2186" w:type="dxa"/>
          </w:tcPr>
          <w:p w14:paraId="5E8A542F">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单价(元)</w:t>
            </w:r>
            <w:r>
              <w:rPr>
                <w:rFonts w:hint="eastAsia" w:ascii="宋体" w:hAnsi="宋体" w:eastAsia="宋体" w:cs="宋体"/>
                <w:spacing w:val="-1"/>
                <w:szCs w:val="21"/>
                <w:highlight w:val="none"/>
              </w:rPr>
              <w:t>（不含税）</w:t>
            </w:r>
          </w:p>
        </w:tc>
        <w:tc>
          <w:tcPr>
            <w:tcW w:w="2596" w:type="dxa"/>
          </w:tcPr>
          <w:p w14:paraId="7D48E2F4">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总价(元)</w:t>
            </w:r>
            <w:r>
              <w:rPr>
                <w:rFonts w:hint="eastAsia" w:ascii="宋体" w:hAnsi="宋体" w:eastAsia="宋体" w:cs="宋体"/>
                <w:spacing w:val="-1"/>
                <w:szCs w:val="21"/>
                <w:highlight w:val="none"/>
              </w:rPr>
              <w:t>（不含税）</w:t>
            </w:r>
          </w:p>
        </w:tc>
        <w:tc>
          <w:tcPr>
            <w:tcW w:w="2164" w:type="dxa"/>
          </w:tcPr>
          <w:p w14:paraId="1DA1C296">
            <w:pPr>
              <w:spacing w:before="130" w:line="222" w:lineRule="auto"/>
              <w:ind w:left="770"/>
              <w:rPr>
                <w:rFonts w:ascii="宋体" w:hAnsi="宋体" w:eastAsia="宋体" w:cs="宋体"/>
                <w:szCs w:val="21"/>
                <w:highlight w:val="none"/>
              </w:rPr>
            </w:pPr>
            <w:r>
              <w:rPr>
                <w:rFonts w:ascii="宋体" w:hAnsi="宋体" w:eastAsia="宋体" w:cs="宋体"/>
                <w:spacing w:val="-1"/>
                <w:szCs w:val="21"/>
                <w:highlight w:val="none"/>
              </w:rPr>
              <w:t>备  注</w:t>
            </w:r>
          </w:p>
        </w:tc>
      </w:tr>
      <w:tr w14:paraId="26249E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8A47302">
            <w:pPr>
              <w:rPr>
                <w:rFonts w:ascii="Arial"/>
                <w:highlight w:val="none"/>
              </w:rPr>
            </w:pPr>
          </w:p>
        </w:tc>
        <w:tc>
          <w:tcPr>
            <w:tcW w:w="3530" w:type="dxa"/>
            <w:vMerge w:val="continue"/>
            <w:tcBorders>
              <w:top w:val="nil"/>
            </w:tcBorders>
          </w:tcPr>
          <w:p w14:paraId="3EC571F7">
            <w:pPr>
              <w:rPr>
                <w:rFonts w:ascii="Arial"/>
                <w:highlight w:val="none"/>
              </w:rPr>
            </w:pPr>
          </w:p>
        </w:tc>
        <w:tc>
          <w:tcPr>
            <w:tcW w:w="2159" w:type="dxa"/>
          </w:tcPr>
          <w:p w14:paraId="3F53015F">
            <w:pPr>
              <w:spacing w:before="160" w:line="186" w:lineRule="auto"/>
              <w:ind w:left="1044"/>
              <w:rPr>
                <w:rFonts w:ascii="宋体" w:hAnsi="宋体" w:eastAsia="宋体" w:cs="宋体"/>
                <w:szCs w:val="21"/>
                <w:highlight w:val="none"/>
              </w:rPr>
            </w:pPr>
            <w:r>
              <w:rPr>
                <w:rFonts w:ascii="宋体" w:hAnsi="宋体" w:eastAsia="宋体" w:cs="宋体"/>
                <w:szCs w:val="21"/>
                <w:highlight w:val="none"/>
              </w:rPr>
              <w:t>1</w:t>
            </w:r>
          </w:p>
        </w:tc>
        <w:tc>
          <w:tcPr>
            <w:tcW w:w="2186" w:type="dxa"/>
          </w:tcPr>
          <w:p w14:paraId="11BDDED6">
            <w:pPr>
              <w:spacing w:before="161" w:line="185" w:lineRule="auto"/>
              <w:ind w:left="1047"/>
              <w:rPr>
                <w:rFonts w:ascii="宋体" w:hAnsi="宋体" w:eastAsia="宋体" w:cs="宋体"/>
                <w:szCs w:val="21"/>
                <w:highlight w:val="none"/>
              </w:rPr>
            </w:pPr>
            <w:r>
              <w:rPr>
                <w:rFonts w:ascii="宋体" w:hAnsi="宋体" w:eastAsia="宋体" w:cs="宋体"/>
                <w:szCs w:val="21"/>
                <w:highlight w:val="none"/>
              </w:rPr>
              <w:t>2</w:t>
            </w:r>
          </w:p>
        </w:tc>
        <w:tc>
          <w:tcPr>
            <w:tcW w:w="2596" w:type="dxa"/>
          </w:tcPr>
          <w:p w14:paraId="12F2DA65">
            <w:pPr>
              <w:spacing w:before="126" w:line="223" w:lineRule="auto"/>
              <w:ind w:left="835"/>
              <w:rPr>
                <w:rFonts w:ascii="宋体" w:hAnsi="宋体" w:eastAsia="宋体" w:cs="宋体"/>
                <w:szCs w:val="21"/>
                <w:highlight w:val="none"/>
              </w:rPr>
            </w:pPr>
            <w:r>
              <w:rPr>
                <w:rFonts w:ascii="宋体" w:hAnsi="宋体" w:eastAsia="宋体" w:cs="宋体"/>
                <w:spacing w:val="-2"/>
                <w:szCs w:val="21"/>
                <w:highlight w:val="none"/>
              </w:rPr>
              <w:t>3 (1</w:t>
            </w:r>
            <w:r>
              <w:rPr>
                <w:rFonts w:ascii="宋体" w:hAnsi="宋体" w:eastAsia="宋体" w:cs="宋体"/>
                <w:spacing w:val="-1"/>
                <w:szCs w:val="21"/>
                <w:highlight w:val="none"/>
              </w:rPr>
              <w:t>×2)</w:t>
            </w:r>
          </w:p>
        </w:tc>
        <w:tc>
          <w:tcPr>
            <w:tcW w:w="2164" w:type="dxa"/>
          </w:tcPr>
          <w:p w14:paraId="3B75290F">
            <w:pPr>
              <w:spacing w:before="161" w:line="185" w:lineRule="auto"/>
              <w:ind w:left="1031"/>
              <w:rPr>
                <w:rFonts w:ascii="宋体" w:hAnsi="宋体" w:eastAsia="宋体" w:cs="宋体"/>
                <w:szCs w:val="21"/>
                <w:highlight w:val="none"/>
              </w:rPr>
            </w:pPr>
            <w:r>
              <w:rPr>
                <w:rFonts w:ascii="宋体" w:hAnsi="宋体" w:eastAsia="宋体" w:cs="宋体"/>
                <w:szCs w:val="21"/>
                <w:highlight w:val="none"/>
              </w:rPr>
              <w:t>4</w:t>
            </w:r>
          </w:p>
        </w:tc>
      </w:tr>
      <w:tr w14:paraId="32BC38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1EFAF15">
            <w:pPr>
              <w:spacing w:before="244" w:line="185" w:lineRule="auto"/>
              <w:ind w:left="353"/>
              <w:rPr>
                <w:rFonts w:ascii="宋体" w:hAnsi="宋体" w:eastAsia="宋体" w:cs="宋体"/>
                <w:szCs w:val="21"/>
                <w:highlight w:val="none"/>
              </w:rPr>
            </w:pPr>
            <w:r>
              <w:rPr>
                <w:rFonts w:hint="eastAsia" w:ascii="宋体" w:hAnsi="宋体" w:eastAsia="宋体" w:cs="宋体"/>
                <w:szCs w:val="21"/>
                <w:highlight w:val="none"/>
              </w:rPr>
              <w:t>1</w:t>
            </w:r>
          </w:p>
        </w:tc>
        <w:tc>
          <w:tcPr>
            <w:tcW w:w="3530" w:type="dxa"/>
          </w:tcPr>
          <w:p w14:paraId="3F02FEA4">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包</w:t>
            </w:r>
            <w:r>
              <w:rPr>
                <w:rFonts w:ascii="宋体" w:hAnsi="宋体" w:eastAsia="宋体" w:cs="宋体"/>
                <w:spacing w:val="-1"/>
                <w:szCs w:val="21"/>
                <w:highlight w:val="none"/>
              </w:rPr>
              <w:t>装费</w:t>
            </w:r>
          </w:p>
        </w:tc>
        <w:tc>
          <w:tcPr>
            <w:tcW w:w="2159" w:type="dxa"/>
          </w:tcPr>
          <w:p w14:paraId="103C8C71">
            <w:pPr>
              <w:rPr>
                <w:rFonts w:ascii="Arial"/>
                <w:highlight w:val="none"/>
              </w:rPr>
            </w:pPr>
          </w:p>
        </w:tc>
        <w:tc>
          <w:tcPr>
            <w:tcW w:w="2186" w:type="dxa"/>
          </w:tcPr>
          <w:p w14:paraId="378E1AA2">
            <w:pPr>
              <w:rPr>
                <w:rFonts w:ascii="Arial"/>
                <w:highlight w:val="none"/>
              </w:rPr>
            </w:pPr>
          </w:p>
        </w:tc>
        <w:tc>
          <w:tcPr>
            <w:tcW w:w="2596" w:type="dxa"/>
          </w:tcPr>
          <w:p w14:paraId="5815ECEC">
            <w:pPr>
              <w:rPr>
                <w:rFonts w:ascii="Arial"/>
                <w:highlight w:val="none"/>
              </w:rPr>
            </w:pPr>
          </w:p>
        </w:tc>
        <w:tc>
          <w:tcPr>
            <w:tcW w:w="2164" w:type="dxa"/>
          </w:tcPr>
          <w:p w14:paraId="0B84A592">
            <w:pPr>
              <w:rPr>
                <w:rFonts w:ascii="Arial"/>
                <w:highlight w:val="none"/>
              </w:rPr>
            </w:pPr>
          </w:p>
        </w:tc>
      </w:tr>
      <w:tr w14:paraId="0CA59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0F53936">
            <w:pPr>
              <w:spacing w:before="245" w:line="183" w:lineRule="auto"/>
              <w:ind w:left="355"/>
              <w:rPr>
                <w:rFonts w:ascii="宋体" w:hAnsi="宋体" w:eastAsia="宋体" w:cs="宋体"/>
                <w:szCs w:val="21"/>
                <w:highlight w:val="none"/>
              </w:rPr>
            </w:pPr>
            <w:r>
              <w:rPr>
                <w:rFonts w:hint="eastAsia" w:ascii="宋体" w:hAnsi="宋体" w:eastAsia="宋体" w:cs="宋体"/>
                <w:szCs w:val="21"/>
                <w:highlight w:val="none"/>
              </w:rPr>
              <w:t>2</w:t>
            </w:r>
          </w:p>
        </w:tc>
        <w:tc>
          <w:tcPr>
            <w:tcW w:w="3530" w:type="dxa"/>
          </w:tcPr>
          <w:p w14:paraId="093FB8CF">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运</w:t>
            </w:r>
            <w:r>
              <w:rPr>
                <w:rFonts w:ascii="宋体" w:hAnsi="宋体" w:eastAsia="宋体" w:cs="宋体"/>
                <w:spacing w:val="-1"/>
                <w:szCs w:val="21"/>
                <w:highlight w:val="none"/>
              </w:rPr>
              <w:t>输费</w:t>
            </w:r>
          </w:p>
        </w:tc>
        <w:tc>
          <w:tcPr>
            <w:tcW w:w="2159" w:type="dxa"/>
          </w:tcPr>
          <w:p w14:paraId="2E04BF27">
            <w:pPr>
              <w:rPr>
                <w:rFonts w:ascii="Arial"/>
                <w:highlight w:val="none"/>
              </w:rPr>
            </w:pPr>
          </w:p>
        </w:tc>
        <w:tc>
          <w:tcPr>
            <w:tcW w:w="2186" w:type="dxa"/>
          </w:tcPr>
          <w:p w14:paraId="48FA334B">
            <w:pPr>
              <w:ind w:left="105" w:leftChars="50"/>
              <w:jc w:val="center"/>
              <w:rPr>
                <w:rFonts w:hint="default" w:ascii="Times New Roman" w:hAnsi="Times New Roman" w:eastAsia="宋体" w:cs="Times New Roman"/>
                <w:sz w:val="18"/>
                <w:szCs w:val="18"/>
                <w:highlight w:val="none"/>
                <w:lang w:val="en-US" w:eastAsia="zh-CN"/>
              </w:rPr>
            </w:pPr>
          </w:p>
        </w:tc>
        <w:tc>
          <w:tcPr>
            <w:tcW w:w="2596" w:type="dxa"/>
          </w:tcPr>
          <w:p w14:paraId="623FD90C">
            <w:pPr>
              <w:ind w:left="105" w:leftChars="50"/>
              <w:jc w:val="center"/>
              <w:rPr>
                <w:rFonts w:hint="eastAsia" w:ascii="Times New Roman" w:hAnsi="Times New Roman" w:eastAsia="宋体" w:cs="Times New Roman"/>
                <w:sz w:val="18"/>
                <w:szCs w:val="18"/>
                <w:highlight w:val="none"/>
                <w:lang w:val="en-US" w:eastAsia="zh-CN"/>
              </w:rPr>
            </w:pPr>
          </w:p>
        </w:tc>
        <w:tc>
          <w:tcPr>
            <w:tcW w:w="2164" w:type="dxa"/>
            <w:vMerge w:val="restart"/>
            <w:tcBorders>
              <w:bottom w:val="nil"/>
            </w:tcBorders>
          </w:tcPr>
          <w:p w14:paraId="2541D7B5">
            <w:pPr>
              <w:spacing w:line="295" w:lineRule="auto"/>
              <w:rPr>
                <w:rFonts w:ascii="Arial"/>
                <w:highlight w:val="none"/>
              </w:rPr>
            </w:pPr>
          </w:p>
          <w:p w14:paraId="2925FCDD">
            <w:pPr>
              <w:spacing w:before="68" w:line="300" w:lineRule="auto"/>
              <w:ind w:left="873" w:right="133" w:hanging="734"/>
              <w:rPr>
                <w:rFonts w:ascii="宋体" w:hAnsi="宋体" w:eastAsia="宋体" w:cs="宋体"/>
                <w:szCs w:val="21"/>
                <w:highlight w:val="none"/>
              </w:rPr>
            </w:pPr>
            <w:r>
              <w:rPr>
                <w:rFonts w:ascii="宋体" w:hAnsi="宋体" w:eastAsia="宋体" w:cs="宋体"/>
                <w:spacing w:val="-1"/>
                <w:szCs w:val="21"/>
                <w:highlight w:val="none"/>
              </w:rPr>
              <w:t>运输方式及</w:t>
            </w:r>
            <w:r>
              <w:rPr>
                <w:rFonts w:ascii="宋体" w:hAnsi="宋体" w:eastAsia="宋体" w:cs="宋体"/>
                <w:szCs w:val="21"/>
                <w:highlight w:val="none"/>
              </w:rPr>
              <w:t xml:space="preserve">运输起止 </w:t>
            </w:r>
            <w:r>
              <w:rPr>
                <w:rFonts w:ascii="宋体" w:hAnsi="宋体" w:eastAsia="宋体" w:cs="宋体"/>
                <w:spacing w:val="-2"/>
                <w:szCs w:val="21"/>
                <w:highlight w:val="none"/>
              </w:rPr>
              <w:t>地</w:t>
            </w:r>
            <w:r>
              <w:rPr>
                <w:rFonts w:ascii="宋体" w:hAnsi="宋体" w:eastAsia="宋体" w:cs="宋体"/>
                <w:spacing w:val="-1"/>
                <w:szCs w:val="21"/>
                <w:highlight w:val="none"/>
              </w:rPr>
              <w:t>点</w:t>
            </w:r>
          </w:p>
        </w:tc>
      </w:tr>
      <w:tr w14:paraId="294CF5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9AFFB65">
            <w:pPr>
              <w:spacing w:before="248" w:line="185" w:lineRule="auto"/>
              <w:ind w:left="350"/>
              <w:rPr>
                <w:rFonts w:ascii="宋体" w:hAnsi="宋体" w:eastAsia="宋体" w:cs="宋体"/>
                <w:szCs w:val="21"/>
                <w:highlight w:val="none"/>
              </w:rPr>
            </w:pPr>
            <w:r>
              <w:rPr>
                <w:rFonts w:hint="eastAsia" w:ascii="宋体" w:hAnsi="宋体" w:eastAsia="宋体" w:cs="宋体"/>
                <w:szCs w:val="21"/>
                <w:highlight w:val="none"/>
              </w:rPr>
              <w:t>3</w:t>
            </w:r>
          </w:p>
        </w:tc>
        <w:tc>
          <w:tcPr>
            <w:tcW w:w="3530" w:type="dxa"/>
          </w:tcPr>
          <w:p w14:paraId="403A2053">
            <w:pPr>
              <w:spacing w:before="212" w:line="221" w:lineRule="auto"/>
              <w:ind w:left="1241"/>
              <w:rPr>
                <w:rFonts w:ascii="宋体" w:hAnsi="宋体" w:eastAsia="宋体" w:cs="宋体"/>
                <w:szCs w:val="21"/>
                <w:highlight w:val="none"/>
              </w:rPr>
            </w:pPr>
            <w:r>
              <w:rPr>
                <w:rFonts w:ascii="宋体" w:hAnsi="宋体" w:eastAsia="宋体" w:cs="宋体"/>
                <w:spacing w:val="-1"/>
                <w:szCs w:val="21"/>
                <w:highlight w:val="none"/>
              </w:rPr>
              <w:t>运输保险费</w:t>
            </w:r>
          </w:p>
        </w:tc>
        <w:tc>
          <w:tcPr>
            <w:tcW w:w="2159" w:type="dxa"/>
          </w:tcPr>
          <w:p w14:paraId="596104FE">
            <w:pPr>
              <w:rPr>
                <w:rFonts w:ascii="Arial"/>
                <w:highlight w:val="none"/>
              </w:rPr>
            </w:pPr>
          </w:p>
        </w:tc>
        <w:tc>
          <w:tcPr>
            <w:tcW w:w="2186" w:type="dxa"/>
          </w:tcPr>
          <w:p w14:paraId="20A0BA94">
            <w:pPr>
              <w:rPr>
                <w:rFonts w:ascii="Arial"/>
                <w:highlight w:val="none"/>
              </w:rPr>
            </w:pPr>
          </w:p>
        </w:tc>
        <w:tc>
          <w:tcPr>
            <w:tcW w:w="2596" w:type="dxa"/>
          </w:tcPr>
          <w:p w14:paraId="1C103A9D">
            <w:pPr>
              <w:rPr>
                <w:rFonts w:ascii="Arial"/>
                <w:highlight w:val="none"/>
              </w:rPr>
            </w:pPr>
          </w:p>
        </w:tc>
        <w:tc>
          <w:tcPr>
            <w:tcW w:w="2164" w:type="dxa"/>
            <w:vMerge w:val="continue"/>
            <w:tcBorders>
              <w:top w:val="nil"/>
            </w:tcBorders>
          </w:tcPr>
          <w:p w14:paraId="1CAA49BD">
            <w:pPr>
              <w:rPr>
                <w:rFonts w:ascii="Arial"/>
                <w:highlight w:val="none"/>
              </w:rPr>
            </w:pPr>
          </w:p>
        </w:tc>
      </w:tr>
      <w:tr w14:paraId="0DE8B1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B3C9433">
            <w:pPr>
              <w:spacing w:before="247" w:line="182" w:lineRule="auto"/>
              <w:ind w:left="355"/>
              <w:rPr>
                <w:rFonts w:ascii="宋体" w:hAnsi="宋体" w:eastAsia="宋体" w:cs="宋体"/>
                <w:szCs w:val="21"/>
                <w:highlight w:val="none"/>
              </w:rPr>
            </w:pPr>
            <w:r>
              <w:rPr>
                <w:rFonts w:hint="eastAsia" w:ascii="宋体" w:hAnsi="宋体" w:eastAsia="宋体" w:cs="宋体"/>
                <w:szCs w:val="21"/>
                <w:highlight w:val="none"/>
              </w:rPr>
              <w:t>4</w:t>
            </w:r>
          </w:p>
        </w:tc>
        <w:tc>
          <w:tcPr>
            <w:tcW w:w="3530" w:type="dxa"/>
          </w:tcPr>
          <w:p w14:paraId="597CA7C9">
            <w:pPr>
              <w:spacing w:before="210" w:line="221" w:lineRule="auto"/>
              <w:ind w:left="1450"/>
              <w:rPr>
                <w:rFonts w:ascii="宋体" w:hAnsi="宋体" w:eastAsia="宋体" w:cs="宋体"/>
                <w:szCs w:val="21"/>
                <w:highlight w:val="none"/>
              </w:rPr>
            </w:pPr>
            <w:r>
              <w:rPr>
                <w:rFonts w:ascii="宋体" w:hAnsi="宋体" w:eastAsia="宋体" w:cs="宋体"/>
                <w:spacing w:val="-2"/>
                <w:szCs w:val="21"/>
                <w:highlight w:val="none"/>
              </w:rPr>
              <w:t>装</w:t>
            </w:r>
            <w:r>
              <w:rPr>
                <w:rFonts w:ascii="宋体" w:hAnsi="宋体" w:eastAsia="宋体" w:cs="宋体"/>
                <w:spacing w:val="-1"/>
                <w:szCs w:val="21"/>
                <w:highlight w:val="none"/>
              </w:rPr>
              <w:t>卸费</w:t>
            </w:r>
          </w:p>
        </w:tc>
        <w:tc>
          <w:tcPr>
            <w:tcW w:w="2159" w:type="dxa"/>
          </w:tcPr>
          <w:p w14:paraId="1B06A054">
            <w:pPr>
              <w:rPr>
                <w:rFonts w:ascii="Arial"/>
                <w:highlight w:val="none"/>
              </w:rPr>
            </w:pPr>
          </w:p>
        </w:tc>
        <w:tc>
          <w:tcPr>
            <w:tcW w:w="2186" w:type="dxa"/>
          </w:tcPr>
          <w:p w14:paraId="16B71872">
            <w:pPr>
              <w:rPr>
                <w:rFonts w:ascii="Arial"/>
                <w:highlight w:val="none"/>
              </w:rPr>
            </w:pPr>
          </w:p>
        </w:tc>
        <w:tc>
          <w:tcPr>
            <w:tcW w:w="2596" w:type="dxa"/>
          </w:tcPr>
          <w:p w14:paraId="69FCE438">
            <w:pPr>
              <w:rPr>
                <w:rFonts w:ascii="Arial"/>
                <w:highlight w:val="none"/>
              </w:rPr>
            </w:pPr>
          </w:p>
        </w:tc>
        <w:tc>
          <w:tcPr>
            <w:tcW w:w="2164" w:type="dxa"/>
          </w:tcPr>
          <w:p w14:paraId="7AE58C1F">
            <w:pPr>
              <w:spacing w:before="210" w:line="221" w:lineRule="auto"/>
              <w:ind w:left="457"/>
              <w:rPr>
                <w:rFonts w:ascii="宋体" w:hAnsi="宋体" w:eastAsia="宋体" w:cs="宋体"/>
                <w:szCs w:val="21"/>
                <w:highlight w:val="none"/>
              </w:rPr>
            </w:pPr>
            <w:r>
              <w:rPr>
                <w:rFonts w:ascii="宋体" w:hAnsi="宋体" w:eastAsia="宋体" w:cs="宋体"/>
                <w:spacing w:val="-2"/>
                <w:szCs w:val="21"/>
                <w:highlight w:val="none"/>
              </w:rPr>
              <w:t>发生</w:t>
            </w:r>
            <w:r>
              <w:rPr>
                <w:rFonts w:ascii="宋体" w:hAnsi="宋体" w:eastAsia="宋体" w:cs="宋体"/>
                <w:spacing w:val="-1"/>
                <w:szCs w:val="21"/>
                <w:highlight w:val="none"/>
              </w:rPr>
              <w:t>费用地点</w:t>
            </w:r>
          </w:p>
        </w:tc>
      </w:tr>
      <w:tr w14:paraId="6E6089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791E2FC">
            <w:pPr>
              <w:spacing w:before="247" w:line="183" w:lineRule="auto"/>
              <w:ind w:left="352"/>
              <w:rPr>
                <w:rFonts w:ascii="宋体" w:hAnsi="宋体" w:eastAsia="宋体" w:cs="宋体"/>
                <w:szCs w:val="21"/>
                <w:highlight w:val="none"/>
              </w:rPr>
            </w:pPr>
            <w:r>
              <w:rPr>
                <w:rFonts w:hint="eastAsia" w:ascii="宋体" w:hAnsi="宋体" w:eastAsia="宋体" w:cs="宋体"/>
                <w:szCs w:val="21"/>
                <w:highlight w:val="none"/>
              </w:rPr>
              <w:t>5</w:t>
            </w:r>
          </w:p>
        </w:tc>
        <w:tc>
          <w:tcPr>
            <w:tcW w:w="3530" w:type="dxa"/>
          </w:tcPr>
          <w:p w14:paraId="738085C8">
            <w:pPr>
              <w:spacing w:before="211" w:line="221" w:lineRule="auto"/>
              <w:ind w:left="1557"/>
              <w:rPr>
                <w:rFonts w:ascii="宋体" w:hAnsi="宋体" w:eastAsia="宋体" w:cs="宋体"/>
                <w:spacing w:val="-2"/>
                <w:szCs w:val="21"/>
                <w:highlight w:val="none"/>
              </w:rPr>
            </w:pPr>
            <w:r>
              <w:rPr>
                <w:rFonts w:ascii="宋体" w:hAnsi="宋体" w:eastAsia="宋体" w:cs="宋体"/>
                <w:spacing w:val="-2"/>
                <w:szCs w:val="21"/>
                <w:highlight w:val="none"/>
              </w:rPr>
              <w:t>其他</w:t>
            </w:r>
          </w:p>
        </w:tc>
        <w:tc>
          <w:tcPr>
            <w:tcW w:w="2159" w:type="dxa"/>
          </w:tcPr>
          <w:p w14:paraId="0F5892FA">
            <w:pPr>
              <w:rPr>
                <w:rFonts w:ascii="Arial"/>
                <w:highlight w:val="none"/>
              </w:rPr>
            </w:pPr>
          </w:p>
        </w:tc>
        <w:tc>
          <w:tcPr>
            <w:tcW w:w="2186" w:type="dxa"/>
          </w:tcPr>
          <w:p w14:paraId="5629C806">
            <w:pPr>
              <w:rPr>
                <w:rFonts w:ascii="Arial"/>
                <w:highlight w:val="none"/>
              </w:rPr>
            </w:pPr>
          </w:p>
        </w:tc>
        <w:tc>
          <w:tcPr>
            <w:tcW w:w="2596" w:type="dxa"/>
          </w:tcPr>
          <w:p w14:paraId="3BED15B6">
            <w:pPr>
              <w:rPr>
                <w:rFonts w:ascii="Arial"/>
                <w:highlight w:val="none"/>
              </w:rPr>
            </w:pPr>
          </w:p>
        </w:tc>
        <w:tc>
          <w:tcPr>
            <w:tcW w:w="2164" w:type="dxa"/>
          </w:tcPr>
          <w:p w14:paraId="4FA039E3">
            <w:pPr>
              <w:spacing w:before="210" w:line="221" w:lineRule="auto"/>
              <w:ind w:left="456"/>
              <w:rPr>
                <w:rFonts w:ascii="宋体" w:hAnsi="宋体" w:eastAsia="宋体" w:cs="宋体"/>
                <w:spacing w:val="-2"/>
                <w:szCs w:val="21"/>
                <w:highlight w:val="none"/>
              </w:rPr>
            </w:pPr>
            <w:r>
              <w:rPr>
                <w:rFonts w:ascii="宋体" w:hAnsi="宋体" w:eastAsia="宋体" w:cs="宋体"/>
                <w:spacing w:val="-2"/>
                <w:szCs w:val="21"/>
                <w:highlight w:val="none"/>
              </w:rPr>
              <w:t>说明</w:t>
            </w:r>
            <w:r>
              <w:rPr>
                <w:rFonts w:ascii="宋体" w:hAnsi="宋体" w:eastAsia="宋体" w:cs="宋体"/>
                <w:spacing w:val="-1"/>
                <w:szCs w:val="21"/>
                <w:highlight w:val="none"/>
              </w:rPr>
              <w:t>具体内容</w:t>
            </w:r>
          </w:p>
        </w:tc>
      </w:tr>
      <w:tr w14:paraId="15CFB5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65CB6DF">
            <w:pPr>
              <w:spacing w:before="211" w:line="219" w:lineRule="auto"/>
              <w:ind w:left="3008"/>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760" w:type="dxa"/>
            <w:gridSpan w:val="2"/>
          </w:tcPr>
          <w:p w14:paraId="1D6BE43C">
            <w:pPr>
              <w:spacing w:before="211"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5575DA89">
      <w:pPr>
        <w:spacing w:line="172" w:lineRule="exact"/>
        <w:rPr>
          <w:highlight w:val="none"/>
        </w:rPr>
      </w:pPr>
    </w:p>
    <w:p w14:paraId="78D31E29">
      <w:pPr>
        <w:spacing w:before="59" w:line="219" w:lineRule="auto"/>
        <w:ind w:left="211"/>
        <w:rPr>
          <w:rFonts w:ascii="宋体" w:hAnsi="宋体" w:eastAsia="宋体" w:cs="宋体"/>
          <w:szCs w:val="21"/>
          <w:highlight w:val="none"/>
        </w:rPr>
      </w:pPr>
      <w:r>
        <w:rPr>
          <w:rFonts w:ascii="宋体" w:hAnsi="宋体" w:eastAsia="宋体" w:cs="宋体"/>
          <w:spacing w:val="-10"/>
          <w:szCs w:val="21"/>
          <w:highlight w:val="none"/>
        </w:rPr>
        <w:t>注：</w:t>
      </w:r>
      <w:r>
        <w:rPr>
          <w:rFonts w:hint="eastAsia" w:ascii="宋体" w:hAnsi="宋体" w:eastAsia="宋体" w:cs="宋体"/>
          <w:spacing w:val="-10"/>
          <w:szCs w:val="21"/>
          <w:highlight w:val="none"/>
        </w:rPr>
        <w:t xml:space="preserve"> </w:t>
      </w:r>
      <w:r>
        <w:rPr>
          <w:rFonts w:ascii="宋体" w:hAnsi="宋体" w:eastAsia="宋体" w:cs="宋体"/>
          <w:spacing w:val="-5"/>
          <w:szCs w:val="21"/>
          <w:highlight w:val="none"/>
        </w:rPr>
        <w:t>1.投标人需另附页给出价格的详细说明。</w:t>
      </w:r>
    </w:p>
    <w:p w14:paraId="2AE2CC3C">
      <w:pPr>
        <w:spacing w:before="77"/>
        <w:ind w:left="633"/>
        <w:rPr>
          <w:rFonts w:ascii="宋体" w:hAnsi="宋体" w:eastAsia="宋体" w:cs="宋体"/>
          <w:szCs w:val="21"/>
          <w:highlight w:val="none"/>
        </w:rPr>
      </w:pPr>
      <w:r>
        <w:rPr>
          <w:rFonts w:ascii="宋体" w:hAnsi="宋体" w:eastAsia="宋体" w:cs="宋体"/>
          <w:spacing w:val="-1"/>
          <w:szCs w:val="21"/>
          <w:highlight w:val="none"/>
        </w:rPr>
        <w:t>2.如果按单价计算的结果与总价不一致，以单</w:t>
      </w:r>
      <w:r>
        <w:rPr>
          <w:rFonts w:ascii="宋体" w:hAnsi="宋体" w:eastAsia="宋体" w:cs="宋体"/>
          <w:szCs w:val="21"/>
          <w:highlight w:val="none"/>
        </w:rPr>
        <w:t>价为准修正总价。</w:t>
      </w:r>
    </w:p>
    <w:p w14:paraId="4D79F7E0">
      <w:pPr>
        <w:spacing w:before="64" w:line="198" w:lineRule="auto"/>
        <w:ind w:firstLine="606" w:firstLineChars="300"/>
        <w:rPr>
          <w:rFonts w:ascii="宋体" w:hAnsi="宋体" w:eastAsia="宋体" w:cs="宋体"/>
          <w:sz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highlight w:val="none"/>
        </w:rPr>
        <w:t>。</w:t>
      </w:r>
    </w:p>
    <w:p w14:paraId="1D9E65C8">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388EBE24">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CAC2007">
      <w:pPr>
        <w:spacing w:before="78" w:line="219" w:lineRule="auto"/>
        <w:ind w:firstLine="594" w:firstLineChars="300"/>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highlight w:val="none"/>
        </w:rPr>
        <w:t>6.因填写不规范造成废标及终止招标的，责任由投标人自负。</w:t>
      </w:r>
    </w:p>
    <w:p w14:paraId="72EC3084">
      <w:pPr>
        <w:spacing w:before="140" w:line="220" w:lineRule="auto"/>
        <w:ind w:left="2" w:firstLine="464" w:firstLineChars="200"/>
        <w:rPr>
          <w:rFonts w:ascii="宋体" w:hAnsi="宋体" w:eastAsia="宋体" w:cs="宋体"/>
          <w:spacing w:val="-2"/>
          <w:sz w:val="24"/>
          <w:highlight w:val="none"/>
        </w:rPr>
      </w:pPr>
      <w:r>
        <w:rPr>
          <w:rFonts w:ascii="宋体" w:hAnsi="宋体" w:eastAsia="宋体" w:cs="宋体"/>
          <w:spacing w:val="-4"/>
          <w:sz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 xml:space="preserve"> 授权代表(签字)：    </w:t>
      </w:r>
      <w:r>
        <w:rPr>
          <w:rFonts w:ascii="宋体" w:hAnsi="宋体" w:eastAsia="宋体" w:cs="宋体"/>
          <w:spacing w:val="3"/>
          <w:sz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年  月  日</w:t>
      </w:r>
    </w:p>
    <w:p w14:paraId="07015FEF">
      <w:pPr>
        <w:rPr>
          <w:sz w:val="24"/>
          <w:highlight w:val="none"/>
        </w:rPr>
        <w:sectPr>
          <w:footerReference r:id="rId33" w:type="default"/>
          <w:pgSz w:w="16841" w:h="11907"/>
          <w:pgMar w:top="400" w:right="1699" w:bottom="1184" w:left="1481" w:header="0" w:footer="1022" w:gutter="0"/>
          <w:cols w:space="720" w:num="1"/>
        </w:sectPr>
      </w:pPr>
    </w:p>
    <w:p w14:paraId="1A348C0D">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9-3</w:t>
      </w:r>
    </w:p>
    <w:p w14:paraId="2F10BC96">
      <w:pPr>
        <w:spacing w:before="104" w:line="224" w:lineRule="auto"/>
        <w:ind w:left="5024"/>
        <w:rPr>
          <w:rFonts w:ascii="宋体" w:hAnsi="宋体" w:eastAsia="宋体" w:cs="宋体"/>
          <w:sz w:val="31"/>
          <w:szCs w:val="31"/>
          <w:highlight w:val="none"/>
        </w:rPr>
      </w:pPr>
      <w:r>
        <w:rPr>
          <w:rFonts w:ascii="宋体" w:hAnsi="宋体" w:eastAsia="宋体" w:cs="宋体"/>
          <w:spacing w:val="10"/>
          <w:sz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表</w:t>
      </w:r>
    </w:p>
    <w:p w14:paraId="304B462B">
      <w:pPr>
        <w:spacing w:before="134" w:line="221" w:lineRule="auto"/>
        <w:ind w:left="212"/>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29FDA2A3">
      <w:pPr>
        <w:rPr>
          <w:highlight w:val="none"/>
        </w:rPr>
      </w:pPr>
    </w:p>
    <w:p w14:paraId="3308B0F7">
      <w:pPr>
        <w:spacing w:line="20" w:lineRule="exact"/>
        <w:rPr>
          <w:highlight w:val="none"/>
        </w:rPr>
      </w:pPr>
    </w:p>
    <w:tbl>
      <w:tblPr>
        <w:tblStyle w:val="127"/>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25B62E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1BD200D8">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5A8E8AD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3C06C1A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2D7B639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3EED8ECE">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2A35A5A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0AD71A3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详 细 说 明</w:t>
            </w:r>
          </w:p>
        </w:tc>
      </w:tr>
      <w:tr w14:paraId="383CC9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CD9BC96">
            <w:pPr>
              <w:spacing w:before="300"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3625" w:type="dxa"/>
            <w:vAlign w:val="center"/>
          </w:tcPr>
          <w:p w14:paraId="3F677A9F">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现场</w:t>
            </w:r>
            <w:r>
              <w:rPr>
                <w:rFonts w:hint="eastAsia" w:ascii="宋体" w:hAnsi="宋体" w:eastAsia="宋体" w:cs="宋体"/>
                <w:spacing w:val="-1"/>
                <w:szCs w:val="21"/>
                <w:highlight w:val="none"/>
              </w:rPr>
              <w:t>安装调试</w:t>
            </w:r>
          </w:p>
        </w:tc>
        <w:tc>
          <w:tcPr>
            <w:tcW w:w="1126" w:type="dxa"/>
          </w:tcPr>
          <w:p w14:paraId="64D9F511">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289E6C9A">
            <w:pPr>
              <w:spacing w:before="266" w:line="221" w:lineRule="auto"/>
              <w:jc w:val="center"/>
              <w:rPr>
                <w:rFonts w:hint="default" w:ascii="宋体" w:hAnsi="宋体" w:eastAsia="宋体" w:cs="宋体"/>
                <w:spacing w:val="-2"/>
                <w:szCs w:val="21"/>
                <w:highlight w:val="none"/>
                <w:lang w:val="en-US" w:eastAsia="zh-CN"/>
              </w:rPr>
            </w:pPr>
          </w:p>
        </w:tc>
        <w:tc>
          <w:tcPr>
            <w:tcW w:w="1138" w:type="dxa"/>
          </w:tcPr>
          <w:p w14:paraId="016CA3C5">
            <w:pPr>
              <w:spacing w:before="266" w:line="221" w:lineRule="auto"/>
              <w:jc w:val="center"/>
              <w:rPr>
                <w:rFonts w:hint="eastAsia" w:ascii="宋体" w:hAnsi="宋体" w:eastAsia="宋体" w:cs="宋体"/>
                <w:spacing w:val="-2"/>
                <w:szCs w:val="21"/>
                <w:highlight w:val="none"/>
                <w:lang w:val="en-US" w:eastAsia="zh-CN"/>
              </w:rPr>
            </w:pPr>
          </w:p>
        </w:tc>
        <w:tc>
          <w:tcPr>
            <w:tcW w:w="2449" w:type="dxa"/>
          </w:tcPr>
          <w:p w14:paraId="19BCB286">
            <w:pPr>
              <w:jc w:val="center"/>
              <w:rPr>
                <w:rFonts w:ascii="Arial"/>
                <w:highlight w:val="none"/>
              </w:rPr>
            </w:pPr>
          </w:p>
        </w:tc>
        <w:tc>
          <w:tcPr>
            <w:tcW w:w="3328" w:type="dxa"/>
          </w:tcPr>
          <w:p w14:paraId="7E3C2329">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2F1E91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972263B">
            <w:pPr>
              <w:spacing w:before="302"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3625" w:type="dxa"/>
            <w:vAlign w:val="center"/>
          </w:tcPr>
          <w:p w14:paraId="4E6ACEDF">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性能考核验</w:t>
            </w:r>
            <w:r>
              <w:rPr>
                <w:rFonts w:ascii="宋体" w:hAnsi="宋体" w:eastAsia="宋体" w:cs="宋体"/>
                <w:szCs w:val="21"/>
                <w:highlight w:val="none"/>
              </w:rPr>
              <w:t>收</w:t>
            </w:r>
          </w:p>
        </w:tc>
        <w:tc>
          <w:tcPr>
            <w:tcW w:w="1126" w:type="dxa"/>
          </w:tcPr>
          <w:p w14:paraId="0F1BC29F">
            <w:pPr>
              <w:spacing w:before="266" w:line="221" w:lineRule="auto"/>
              <w:jc w:val="center"/>
              <w:rPr>
                <w:rFonts w:ascii="宋体" w:hAnsi="宋体" w:eastAsia="宋体" w:cs="宋体"/>
                <w:spacing w:val="-2"/>
                <w:szCs w:val="21"/>
                <w:highlight w:val="none"/>
              </w:rPr>
            </w:pPr>
          </w:p>
        </w:tc>
        <w:tc>
          <w:tcPr>
            <w:tcW w:w="1138" w:type="dxa"/>
          </w:tcPr>
          <w:p w14:paraId="4DCA00B4">
            <w:pPr>
              <w:spacing w:before="266" w:line="221" w:lineRule="auto"/>
              <w:jc w:val="center"/>
              <w:rPr>
                <w:rFonts w:ascii="宋体" w:hAnsi="宋体" w:eastAsia="宋体" w:cs="宋体"/>
                <w:spacing w:val="-2"/>
                <w:szCs w:val="21"/>
                <w:highlight w:val="none"/>
              </w:rPr>
            </w:pPr>
          </w:p>
        </w:tc>
        <w:tc>
          <w:tcPr>
            <w:tcW w:w="1138" w:type="dxa"/>
          </w:tcPr>
          <w:p w14:paraId="3F242459">
            <w:pPr>
              <w:spacing w:before="266" w:line="221" w:lineRule="auto"/>
              <w:jc w:val="center"/>
              <w:rPr>
                <w:rFonts w:ascii="宋体" w:hAnsi="宋体" w:eastAsia="宋体" w:cs="宋体"/>
                <w:spacing w:val="-2"/>
                <w:szCs w:val="21"/>
                <w:highlight w:val="none"/>
              </w:rPr>
            </w:pPr>
          </w:p>
        </w:tc>
        <w:tc>
          <w:tcPr>
            <w:tcW w:w="2449" w:type="dxa"/>
          </w:tcPr>
          <w:p w14:paraId="6FB64E9A">
            <w:pPr>
              <w:rPr>
                <w:rFonts w:ascii="Arial"/>
                <w:highlight w:val="none"/>
              </w:rPr>
            </w:pPr>
          </w:p>
        </w:tc>
        <w:tc>
          <w:tcPr>
            <w:tcW w:w="3328" w:type="dxa"/>
          </w:tcPr>
          <w:p w14:paraId="06D01E84">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67E409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3864294B">
            <w:pPr>
              <w:spacing w:before="303"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3625" w:type="dxa"/>
            <w:vAlign w:val="center"/>
          </w:tcPr>
          <w:p w14:paraId="270AD381">
            <w:pPr>
              <w:spacing w:before="266" w:line="221" w:lineRule="auto"/>
              <w:jc w:val="center"/>
              <w:rPr>
                <w:rFonts w:ascii="宋体" w:hAnsi="宋体" w:eastAsia="宋体" w:cs="宋体"/>
                <w:szCs w:val="21"/>
                <w:highlight w:val="none"/>
              </w:rPr>
            </w:pPr>
            <w:r>
              <w:rPr>
                <w:rFonts w:hint="eastAsia" w:ascii="宋体" w:hAnsi="宋体" w:eastAsia="宋体" w:cs="宋体"/>
                <w:spacing w:val="-2"/>
                <w:szCs w:val="21"/>
                <w:highlight w:val="none"/>
              </w:rPr>
              <w:t>技术</w:t>
            </w:r>
            <w:r>
              <w:rPr>
                <w:rFonts w:ascii="宋体" w:hAnsi="宋体" w:eastAsia="宋体" w:cs="宋体"/>
                <w:spacing w:val="-2"/>
                <w:szCs w:val="21"/>
                <w:highlight w:val="none"/>
              </w:rPr>
              <w:t>培</w:t>
            </w:r>
            <w:r>
              <w:rPr>
                <w:rFonts w:ascii="宋体" w:hAnsi="宋体" w:eastAsia="宋体" w:cs="宋体"/>
                <w:spacing w:val="-1"/>
                <w:szCs w:val="21"/>
                <w:highlight w:val="none"/>
              </w:rPr>
              <w:t>训费</w:t>
            </w:r>
          </w:p>
        </w:tc>
        <w:tc>
          <w:tcPr>
            <w:tcW w:w="1126" w:type="dxa"/>
          </w:tcPr>
          <w:p w14:paraId="57077E2A">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65E0792A">
            <w:pPr>
              <w:spacing w:before="266" w:line="221" w:lineRule="auto"/>
              <w:jc w:val="center"/>
              <w:rPr>
                <w:rFonts w:ascii="宋体" w:hAnsi="宋体" w:eastAsia="宋体" w:cs="宋体"/>
                <w:spacing w:val="-2"/>
                <w:szCs w:val="21"/>
                <w:highlight w:val="none"/>
              </w:rPr>
            </w:pPr>
          </w:p>
        </w:tc>
        <w:tc>
          <w:tcPr>
            <w:tcW w:w="1138" w:type="dxa"/>
          </w:tcPr>
          <w:p w14:paraId="6F8F822C">
            <w:pPr>
              <w:spacing w:before="266" w:line="221" w:lineRule="auto"/>
              <w:jc w:val="center"/>
              <w:rPr>
                <w:rFonts w:ascii="宋体" w:hAnsi="宋体" w:eastAsia="宋体" w:cs="宋体"/>
                <w:spacing w:val="-2"/>
                <w:szCs w:val="21"/>
                <w:highlight w:val="none"/>
              </w:rPr>
            </w:pPr>
          </w:p>
        </w:tc>
        <w:tc>
          <w:tcPr>
            <w:tcW w:w="2449" w:type="dxa"/>
          </w:tcPr>
          <w:p w14:paraId="11B23F9B">
            <w:pPr>
              <w:rPr>
                <w:rFonts w:ascii="Arial"/>
                <w:highlight w:val="none"/>
              </w:rPr>
            </w:pPr>
          </w:p>
        </w:tc>
        <w:tc>
          <w:tcPr>
            <w:tcW w:w="3328" w:type="dxa"/>
          </w:tcPr>
          <w:p w14:paraId="154DA1B3">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694B45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6ED03C2">
            <w:pPr>
              <w:spacing w:before="306" w:line="182" w:lineRule="auto"/>
              <w:jc w:val="center"/>
              <w:rPr>
                <w:rFonts w:ascii="宋体" w:hAnsi="宋体" w:eastAsia="宋体" w:cs="宋体"/>
                <w:szCs w:val="21"/>
                <w:highlight w:val="none"/>
              </w:rPr>
            </w:pPr>
            <w:r>
              <w:rPr>
                <w:rFonts w:hint="eastAsia" w:ascii="宋体" w:hAnsi="宋体" w:eastAsia="宋体" w:cs="宋体"/>
                <w:szCs w:val="21"/>
                <w:highlight w:val="none"/>
              </w:rPr>
              <w:t>4</w:t>
            </w:r>
          </w:p>
        </w:tc>
        <w:tc>
          <w:tcPr>
            <w:tcW w:w="3625" w:type="dxa"/>
            <w:vAlign w:val="center"/>
          </w:tcPr>
          <w:p w14:paraId="4C4FDB2C">
            <w:pPr>
              <w:spacing w:before="268" w:line="221" w:lineRule="auto"/>
              <w:jc w:val="center"/>
              <w:rPr>
                <w:rFonts w:ascii="宋体" w:hAnsi="宋体" w:eastAsia="宋体" w:cs="宋体"/>
                <w:szCs w:val="21"/>
                <w:highlight w:val="none"/>
              </w:rPr>
            </w:pPr>
            <w:r>
              <w:rPr>
                <w:rFonts w:ascii="宋体" w:hAnsi="宋体" w:eastAsia="宋体" w:cs="宋体"/>
                <w:spacing w:val="15"/>
                <w:szCs w:val="21"/>
                <w:highlight w:val="none"/>
              </w:rPr>
              <w:t>其</w:t>
            </w:r>
            <w:r>
              <w:rPr>
                <w:rFonts w:ascii="宋体" w:hAnsi="宋体" w:eastAsia="宋体" w:cs="宋体"/>
                <w:spacing w:val="12"/>
                <w:szCs w:val="21"/>
                <w:highlight w:val="none"/>
              </w:rPr>
              <w:t>它(列出明细)</w:t>
            </w:r>
          </w:p>
        </w:tc>
        <w:tc>
          <w:tcPr>
            <w:tcW w:w="1126" w:type="dxa"/>
          </w:tcPr>
          <w:p w14:paraId="568EE963">
            <w:pPr>
              <w:spacing w:before="266" w:line="221" w:lineRule="auto"/>
              <w:jc w:val="center"/>
              <w:rPr>
                <w:rFonts w:ascii="宋体" w:hAnsi="宋体" w:eastAsia="宋体" w:cs="宋体"/>
                <w:spacing w:val="-2"/>
                <w:szCs w:val="21"/>
                <w:highlight w:val="none"/>
              </w:rPr>
            </w:pPr>
          </w:p>
        </w:tc>
        <w:tc>
          <w:tcPr>
            <w:tcW w:w="1138" w:type="dxa"/>
          </w:tcPr>
          <w:p w14:paraId="5F208114">
            <w:pPr>
              <w:spacing w:before="266" w:line="221" w:lineRule="auto"/>
              <w:jc w:val="center"/>
              <w:rPr>
                <w:rFonts w:ascii="宋体" w:hAnsi="宋体" w:eastAsia="宋体" w:cs="宋体"/>
                <w:spacing w:val="-2"/>
                <w:szCs w:val="21"/>
                <w:highlight w:val="none"/>
              </w:rPr>
            </w:pPr>
          </w:p>
        </w:tc>
        <w:tc>
          <w:tcPr>
            <w:tcW w:w="1138" w:type="dxa"/>
          </w:tcPr>
          <w:p w14:paraId="109537AC">
            <w:pPr>
              <w:spacing w:before="266" w:line="221" w:lineRule="auto"/>
              <w:jc w:val="center"/>
              <w:rPr>
                <w:rFonts w:ascii="宋体" w:hAnsi="宋体" w:eastAsia="宋体" w:cs="宋体"/>
                <w:spacing w:val="-2"/>
                <w:szCs w:val="21"/>
                <w:highlight w:val="none"/>
              </w:rPr>
            </w:pPr>
          </w:p>
        </w:tc>
        <w:tc>
          <w:tcPr>
            <w:tcW w:w="2449" w:type="dxa"/>
          </w:tcPr>
          <w:p w14:paraId="2601600A">
            <w:pPr>
              <w:rPr>
                <w:rFonts w:ascii="Arial"/>
                <w:highlight w:val="none"/>
              </w:rPr>
            </w:pPr>
          </w:p>
        </w:tc>
        <w:tc>
          <w:tcPr>
            <w:tcW w:w="3328" w:type="dxa"/>
          </w:tcPr>
          <w:p w14:paraId="5531E0F6">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06F448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1D1478CA">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7CB89EE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70CC364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41DC97DE">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68FD9D81">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44B0908F">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bl>
    <w:p w14:paraId="79FA0474">
      <w:pPr>
        <w:spacing w:before="78" w:line="224" w:lineRule="auto"/>
        <w:ind w:firstLine="178" w:firstLineChars="100"/>
        <w:rPr>
          <w:rFonts w:ascii="宋体" w:hAnsi="宋体" w:eastAsia="宋体" w:cs="宋体"/>
          <w:spacing w:val="-8"/>
          <w:szCs w:val="21"/>
          <w:highlight w:val="none"/>
        </w:rPr>
      </w:pPr>
      <w:r>
        <w:rPr>
          <w:rFonts w:ascii="宋体" w:hAnsi="宋体" w:eastAsia="宋体" w:cs="宋体"/>
          <w:spacing w:val="-16"/>
          <w:szCs w:val="21"/>
          <w:highlight w:val="none"/>
        </w:rPr>
        <w:t>注</w:t>
      </w:r>
      <w:r>
        <w:rPr>
          <w:rFonts w:ascii="宋体" w:hAnsi="宋体" w:eastAsia="宋体" w:cs="宋体"/>
          <w:spacing w:val="-8"/>
          <w:szCs w:val="21"/>
          <w:highlight w:val="none"/>
        </w:rPr>
        <w:t xml:space="preserve">： </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1.投标人需给出价格的详细说明。</w:t>
      </w:r>
    </w:p>
    <w:p w14:paraId="11B570DB">
      <w:pPr>
        <w:spacing w:before="75" w:line="219" w:lineRule="auto"/>
        <w:ind w:left="409" w:firstLine="396" w:firstLineChars="200"/>
        <w:rPr>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6F2E91AB">
      <w:pPr>
        <w:spacing w:before="35" w:line="239" w:lineRule="auto"/>
        <w:ind w:firstLine="824" w:firstLineChars="400"/>
        <w:rPr>
          <w:rFonts w:ascii="宋体" w:hAnsi="宋体" w:eastAsia="宋体" w:cs="宋体"/>
          <w:szCs w:val="21"/>
          <w:highlight w:val="none"/>
        </w:rPr>
      </w:pPr>
      <w:r>
        <w:rPr>
          <w:rFonts w:hint="eastAsia" w:ascii="宋体" w:hAnsi="宋体" w:eastAsia="宋体" w:cs="宋体"/>
          <w:spacing w:val="-2"/>
          <w:szCs w:val="21"/>
          <w:highlight w:val="none"/>
        </w:rPr>
        <w:t>3</w:t>
      </w:r>
      <w:r>
        <w:rPr>
          <w:rFonts w:ascii="宋体" w:hAnsi="宋体" w:eastAsia="宋体" w:cs="宋体"/>
          <w:spacing w:val="-2"/>
          <w:szCs w:val="21"/>
          <w:highlight w:val="none"/>
        </w:rPr>
        <w:t>.此分项</w:t>
      </w:r>
      <w:r>
        <w:rPr>
          <w:rFonts w:ascii="宋体" w:hAnsi="宋体" w:eastAsia="宋体" w:cs="宋体"/>
          <w:spacing w:val="-1"/>
          <w:szCs w:val="21"/>
          <w:highlight w:val="none"/>
        </w:rPr>
        <w:t>报价，仅是为了方便招标人对投标文件进行比较，不作为限制订立合同的条件。</w:t>
      </w:r>
    </w:p>
    <w:p w14:paraId="2B41C693">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6F19EE5F">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69242C2">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6AC99FA0">
      <w:pPr>
        <w:rPr>
          <w:highlight w:val="none"/>
        </w:rPr>
      </w:pPr>
    </w:p>
    <w:p w14:paraId="05CE982F">
      <w:pPr>
        <w:pStyle w:val="16"/>
        <w:rPr>
          <w:highlight w:val="none"/>
        </w:rPr>
      </w:pPr>
    </w:p>
    <w:p w14:paraId="128BD801">
      <w:pPr>
        <w:spacing w:before="35" w:line="239" w:lineRule="auto"/>
        <w:ind w:left="724"/>
        <w:rPr>
          <w:rFonts w:ascii="宋体" w:hAnsi="宋体" w:eastAsia="宋体" w:cs="宋体"/>
          <w:spacing w:val="-1"/>
          <w:sz w:val="24"/>
          <w:highlight w:val="none"/>
        </w:rPr>
      </w:pPr>
      <w:r>
        <w:rPr>
          <w:rFonts w:ascii="宋体" w:hAnsi="宋体" w:eastAsia="宋体" w:cs="宋体"/>
          <w:spacing w:val="-2"/>
          <w:sz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1"/>
          <w:sz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1"/>
          <w:sz w:val="24"/>
          <w:highlight w:val="none"/>
        </w:rPr>
        <w:t>年  月  日</w:t>
      </w:r>
    </w:p>
    <w:p w14:paraId="119BEE82">
      <w:pPr>
        <w:spacing w:before="35" w:line="239" w:lineRule="auto"/>
        <w:ind w:left="724"/>
        <w:rPr>
          <w:rFonts w:ascii="宋体" w:hAnsi="宋体" w:eastAsia="宋体" w:cs="宋体"/>
          <w:spacing w:val="-1"/>
          <w:sz w:val="24"/>
          <w:highlight w:val="none"/>
        </w:rPr>
        <w:sectPr>
          <w:footerReference r:id="rId34" w:type="default"/>
          <w:pgSz w:w="16841" w:h="11907"/>
          <w:pgMar w:top="400" w:right="1699" w:bottom="1184" w:left="1481" w:header="0" w:footer="1022" w:gutter="0"/>
          <w:cols w:space="720" w:num="1"/>
        </w:sectPr>
      </w:pPr>
    </w:p>
    <w:p w14:paraId="383EF86B">
      <w:pPr>
        <w:pStyle w:val="6"/>
        <w:jc w:val="left"/>
        <w:rPr>
          <w:rFonts w:ascii="宋体" w:hAnsi="宋体" w:eastAsia="宋体" w:cs="宋体"/>
          <w:sz w:val="24"/>
          <w:highlight w:val="none"/>
        </w:rPr>
      </w:pPr>
      <w:r>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t>表</w:t>
      </w:r>
      <w:r>
        <w:rPr>
          <w:rFonts w:ascii="宋体" w:hAnsi="宋体" w:eastAsia="宋体" w:cs="宋体"/>
          <w:spacing w:val="-9"/>
          <w:sz w:val="24"/>
          <w:highlight w:val="none"/>
        </w:rPr>
        <w:t xml:space="preserve"> </w:t>
      </w:r>
      <w:r>
        <w:rPr>
          <w:rFonts w:hint="eastAsia" w:ascii="宋体" w:hAnsi="宋体" w:eastAsia="宋体" w:cs="宋体"/>
          <w:spacing w:val="-9"/>
          <w:sz w:val="24"/>
          <w:highlight w:val="none"/>
          <w14:textOutline w14:w="3835" w14:cap="flat" w14:cmpd="sng" w14:algn="ctr">
            <w14:solidFill>
              <w14:srgbClr w14:val="000000"/>
            </w14:solidFill>
            <w14:prstDash w14:val="solid"/>
            <w14:miter w14:val="0"/>
          </w14:textOutline>
        </w:rPr>
        <w:t>9</w:t>
      </w:r>
      <w:r>
        <w:rPr>
          <w:rFonts w:ascii="宋体" w:hAnsi="宋体" w:eastAsia="宋体" w:cs="宋体"/>
          <w:spacing w:val="-9"/>
          <w:sz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highlight w:val="none"/>
          <w14:textOutline w14:w="3835" w14:cap="flat" w14:cmpd="sng" w14:algn="ctr">
            <w14:solidFill>
              <w14:srgbClr w14:val="000000"/>
            </w14:solidFill>
            <w14:prstDash w14:val="solid"/>
            <w14:miter w14:val="0"/>
          </w14:textOutline>
        </w:rPr>
        <w:t>4</w:t>
      </w:r>
    </w:p>
    <w:p w14:paraId="223CF802">
      <w:pPr>
        <w:spacing w:before="125" w:line="294" w:lineRule="auto"/>
        <w:ind w:left="6150" w:right="1626" w:hanging="4500"/>
        <w:rPr>
          <w:rFonts w:ascii="宋体" w:hAnsi="宋体" w:eastAsia="宋体" w:cs="宋体"/>
          <w:sz w:val="24"/>
          <w:highlight w:val="none"/>
        </w:rPr>
      </w:pPr>
      <w:r>
        <w:rPr>
          <w:rFonts w:ascii="宋体" w:hAnsi="宋体" w:eastAsia="宋体" w:cs="宋体"/>
          <w:spacing w:val="10"/>
          <w:sz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highlight w:val="none"/>
        </w:rPr>
        <w:t xml:space="preserve"> </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highlight w:val="none"/>
          <w14:textOutline w14:w="5791" w14:cap="flat" w14:cmpd="sng" w14:algn="ctr">
            <w14:solidFill>
              <w14:srgbClr w14:val="000000"/>
            </w14:solidFill>
            <w14:prstDash w14:val="solid"/>
            <w14:miter w14:val="0"/>
          </w14:textOutline>
        </w:rPr>
        <w:t>表</w:t>
      </w:r>
    </w:p>
    <w:p w14:paraId="0B82304A">
      <w:pPr>
        <w:spacing w:line="220" w:lineRule="auto"/>
        <w:ind w:left="1"/>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6ED842B1">
      <w:pPr>
        <w:spacing w:line="172" w:lineRule="exact"/>
        <w:rPr>
          <w:highlight w:val="none"/>
        </w:rPr>
      </w:pPr>
    </w:p>
    <w:tbl>
      <w:tblPr>
        <w:tblStyle w:val="127"/>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47C7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FE0B318">
            <w:pPr>
              <w:spacing w:before="100" w:line="186" w:lineRule="auto"/>
              <w:ind w:left="223"/>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543" w:type="dxa"/>
          </w:tcPr>
          <w:p w14:paraId="3EF59F29">
            <w:pPr>
              <w:spacing w:before="101" w:line="185" w:lineRule="auto"/>
              <w:ind w:left="122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100" w:type="dxa"/>
          </w:tcPr>
          <w:p w14:paraId="4708B26D">
            <w:pPr>
              <w:spacing w:before="102" w:line="183" w:lineRule="auto"/>
              <w:ind w:left="100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840" w:type="dxa"/>
          </w:tcPr>
          <w:p w14:paraId="21FD63A8">
            <w:pPr>
              <w:spacing w:before="101" w:line="185" w:lineRule="auto"/>
              <w:ind w:left="3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239" w:type="dxa"/>
          </w:tcPr>
          <w:p w14:paraId="57D0D87E">
            <w:pPr>
              <w:spacing w:before="103" w:line="182"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1498" w:type="dxa"/>
          </w:tcPr>
          <w:p w14:paraId="543B199A">
            <w:pPr>
              <w:spacing w:before="102" w:line="183" w:lineRule="auto"/>
              <w:ind w:left="58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6</w:t>
            </w:r>
          </w:p>
        </w:tc>
        <w:tc>
          <w:tcPr>
            <w:tcW w:w="1861" w:type="dxa"/>
          </w:tcPr>
          <w:p w14:paraId="60915FE6">
            <w:pPr>
              <w:spacing w:before="103" w:line="182" w:lineRule="auto"/>
              <w:ind w:left="101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120" w:type="dxa"/>
          </w:tcPr>
          <w:p w14:paraId="456E8501">
            <w:pPr>
              <w:spacing w:before="102" w:line="183" w:lineRule="auto"/>
              <w:ind w:left="516"/>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c>
          <w:tcPr>
            <w:tcW w:w="1125" w:type="dxa"/>
          </w:tcPr>
          <w:p w14:paraId="59662A7E">
            <w:pPr>
              <w:spacing w:before="102" w:line="183" w:lineRule="auto"/>
              <w:ind w:left="51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9</w:t>
            </w:r>
          </w:p>
        </w:tc>
      </w:tr>
      <w:tr w14:paraId="43703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AA3A93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141058E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2E7F2B5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4C07F25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69CE9EB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w:t>
            </w:r>
          </w:p>
          <w:p w14:paraId="105554B4">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01C86C6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单价（不含税）</w:t>
            </w:r>
          </w:p>
          <w:p w14:paraId="16C58CA0">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15792888">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30A212A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更换</w:t>
            </w:r>
          </w:p>
          <w:p w14:paraId="004B288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63B9D293">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注</w:t>
            </w:r>
          </w:p>
        </w:tc>
      </w:tr>
      <w:tr w14:paraId="22369F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4F473EE">
            <w:pPr>
              <w:spacing w:before="237" w:line="186" w:lineRule="auto"/>
              <w:ind w:left="223"/>
              <w:rPr>
                <w:rFonts w:ascii="宋体" w:hAnsi="宋体" w:eastAsia="宋体" w:cs="宋体"/>
                <w:szCs w:val="21"/>
                <w:highlight w:val="none"/>
              </w:rPr>
            </w:pPr>
            <w:r>
              <w:rPr>
                <w:rFonts w:ascii="宋体" w:hAnsi="宋体" w:eastAsia="宋体" w:cs="宋体"/>
                <w:szCs w:val="21"/>
                <w:highlight w:val="none"/>
              </w:rPr>
              <w:t>1</w:t>
            </w:r>
          </w:p>
        </w:tc>
        <w:tc>
          <w:tcPr>
            <w:tcW w:w="2543" w:type="dxa"/>
          </w:tcPr>
          <w:p w14:paraId="72A96824">
            <w:pPr>
              <w:rPr>
                <w:rFonts w:ascii="Arial"/>
                <w:highlight w:val="none"/>
              </w:rPr>
            </w:pPr>
          </w:p>
        </w:tc>
        <w:tc>
          <w:tcPr>
            <w:tcW w:w="2100" w:type="dxa"/>
          </w:tcPr>
          <w:p w14:paraId="0C4309B8">
            <w:pPr>
              <w:rPr>
                <w:rFonts w:ascii="Arial"/>
                <w:highlight w:val="none"/>
              </w:rPr>
            </w:pPr>
          </w:p>
        </w:tc>
        <w:tc>
          <w:tcPr>
            <w:tcW w:w="840" w:type="dxa"/>
          </w:tcPr>
          <w:p w14:paraId="04924DAA">
            <w:pPr>
              <w:rPr>
                <w:rFonts w:ascii="Arial"/>
                <w:highlight w:val="none"/>
              </w:rPr>
            </w:pPr>
          </w:p>
        </w:tc>
        <w:tc>
          <w:tcPr>
            <w:tcW w:w="2239" w:type="dxa"/>
          </w:tcPr>
          <w:p w14:paraId="668C0A07">
            <w:pPr>
              <w:rPr>
                <w:rFonts w:ascii="Arial"/>
                <w:highlight w:val="none"/>
              </w:rPr>
            </w:pPr>
          </w:p>
        </w:tc>
        <w:tc>
          <w:tcPr>
            <w:tcW w:w="1498" w:type="dxa"/>
          </w:tcPr>
          <w:p w14:paraId="77ADC28B">
            <w:pPr>
              <w:rPr>
                <w:rFonts w:ascii="Arial"/>
                <w:highlight w:val="none"/>
              </w:rPr>
            </w:pPr>
          </w:p>
        </w:tc>
        <w:tc>
          <w:tcPr>
            <w:tcW w:w="1861" w:type="dxa"/>
          </w:tcPr>
          <w:p w14:paraId="4B416DBE">
            <w:pPr>
              <w:rPr>
                <w:rFonts w:ascii="Arial"/>
                <w:highlight w:val="none"/>
              </w:rPr>
            </w:pPr>
          </w:p>
        </w:tc>
        <w:tc>
          <w:tcPr>
            <w:tcW w:w="1120" w:type="dxa"/>
          </w:tcPr>
          <w:p w14:paraId="20A0D43D">
            <w:pPr>
              <w:rPr>
                <w:rFonts w:ascii="Arial"/>
                <w:highlight w:val="none"/>
              </w:rPr>
            </w:pPr>
          </w:p>
        </w:tc>
        <w:tc>
          <w:tcPr>
            <w:tcW w:w="1125" w:type="dxa"/>
          </w:tcPr>
          <w:p w14:paraId="7AA6FA96">
            <w:pPr>
              <w:rPr>
                <w:rFonts w:ascii="Arial"/>
                <w:highlight w:val="none"/>
              </w:rPr>
            </w:pPr>
          </w:p>
        </w:tc>
      </w:tr>
      <w:tr w14:paraId="53571A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529F373A">
            <w:pPr>
              <w:spacing w:before="239" w:line="185" w:lineRule="auto"/>
              <w:ind w:left="210"/>
              <w:rPr>
                <w:rFonts w:ascii="宋体" w:hAnsi="宋体" w:eastAsia="宋体" w:cs="宋体"/>
                <w:szCs w:val="21"/>
                <w:highlight w:val="none"/>
              </w:rPr>
            </w:pPr>
            <w:r>
              <w:rPr>
                <w:rFonts w:ascii="宋体" w:hAnsi="宋体" w:eastAsia="宋体" w:cs="宋体"/>
                <w:szCs w:val="21"/>
                <w:highlight w:val="none"/>
              </w:rPr>
              <w:t>2</w:t>
            </w:r>
          </w:p>
        </w:tc>
        <w:tc>
          <w:tcPr>
            <w:tcW w:w="2543" w:type="dxa"/>
          </w:tcPr>
          <w:p w14:paraId="4470E5BE">
            <w:pPr>
              <w:rPr>
                <w:rFonts w:ascii="Arial"/>
                <w:highlight w:val="none"/>
              </w:rPr>
            </w:pPr>
          </w:p>
        </w:tc>
        <w:tc>
          <w:tcPr>
            <w:tcW w:w="2100" w:type="dxa"/>
          </w:tcPr>
          <w:p w14:paraId="2A921573">
            <w:pPr>
              <w:rPr>
                <w:rFonts w:ascii="Arial"/>
                <w:highlight w:val="none"/>
              </w:rPr>
            </w:pPr>
          </w:p>
        </w:tc>
        <w:tc>
          <w:tcPr>
            <w:tcW w:w="840" w:type="dxa"/>
          </w:tcPr>
          <w:p w14:paraId="5A526564">
            <w:pPr>
              <w:rPr>
                <w:rFonts w:ascii="Arial"/>
                <w:highlight w:val="none"/>
              </w:rPr>
            </w:pPr>
          </w:p>
        </w:tc>
        <w:tc>
          <w:tcPr>
            <w:tcW w:w="2239" w:type="dxa"/>
          </w:tcPr>
          <w:p w14:paraId="6326B3F8">
            <w:pPr>
              <w:rPr>
                <w:rFonts w:ascii="Arial"/>
                <w:highlight w:val="none"/>
              </w:rPr>
            </w:pPr>
          </w:p>
        </w:tc>
        <w:tc>
          <w:tcPr>
            <w:tcW w:w="1498" w:type="dxa"/>
          </w:tcPr>
          <w:p w14:paraId="1423C805">
            <w:pPr>
              <w:rPr>
                <w:rFonts w:ascii="Arial"/>
                <w:highlight w:val="none"/>
              </w:rPr>
            </w:pPr>
          </w:p>
        </w:tc>
        <w:tc>
          <w:tcPr>
            <w:tcW w:w="1861" w:type="dxa"/>
          </w:tcPr>
          <w:p w14:paraId="2FE51D6C">
            <w:pPr>
              <w:rPr>
                <w:rFonts w:ascii="Arial"/>
                <w:highlight w:val="none"/>
              </w:rPr>
            </w:pPr>
          </w:p>
        </w:tc>
        <w:tc>
          <w:tcPr>
            <w:tcW w:w="1120" w:type="dxa"/>
          </w:tcPr>
          <w:p w14:paraId="0840F4AF">
            <w:pPr>
              <w:rPr>
                <w:rFonts w:ascii="Arial"/>
                <w:highlight w:val="none"/>
              </w:rPr>
            </w:pPr>
          </w:p>
        </w:tc>
        <w:tc>
          <w:tcPr>
            <w:tcW w:w="1125" w:type="dxa"/>
          </w:tcPr>
          <w:p w14:paraId="679FF612">
            <w:pPr>
              <w:rPr>
                <w:rFonts w:ascii="Arial"/>
                <w:highlight w:val="none"/>
              </w:rPr>
            </w:pPr>
          </w:p>
        </w:tc>
      </w:tr>
      <w:tr w14:paraId="5C80DE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57851D0A">
            <w:pPr>
              <w:rPr>
                <w:rFonts w:ascii="Arial"/>
                <w:highlight w:val="none"/>
              </w:rPr>
            </w:pPr>
          </w:p>
        </w:tc>
        <w:tc>
          <w:tcPr>
            <w:tcW w:w="2543" w:type="dxa"/>
          </w:tcPr>
          <w:p w14:paraId="0FBA42BF">
            <w:pPr>
              <w:rPr>
                <w:rFonts w:ascii="Arial"/>
                <w:highlight w:val="none"/>
              </w:rPr>
            </w:pPr>
          </w:p>
        </w:tc>
        <w:tc>
          <w:tcPr>
            <w:tcW w:w="2100" w:type="dxa"/>
          </w:tcPr>
          <w:p w14:paraId="5ED690CB">
            <w:pPr>
              <w:rPr>
                <w:rFonts w:ascii="Arial"/>
                <w:highlight w:val="none"/>
              </w:rPr>
            </w:pPr>
          </w:p>
        </w:tc>
        <w:tc>
          <w:tcPr>
            <w:tcW w:w="840" w:type="dxa"/>
          </w:tcPr>
          <w:p w14:paraId="30A55B74">
            <w:pPr>
              <w:rPr>
                <w:rFonts w:ascii="Arial"/>
                <w:highlight w:val="none"/>
              </w:rPr>
            </w:pPr>
          </w:p>
        </w:tc>
        <w:tc>
          <w:tcPr>
            <w:tcW w:w="2239" w:type="dxa"/>
          </w:tcPr>
          <w:p w14:paraId="0FD82562">
            <w:pPr>
              <w:rPr>
                <w:rFonts w:ascii="Arial"/>
                <w:highlight w:val="none"/>
              </w:rPr>
            </w:pPr>
          </w:p>
        </w:tc>
        <w:tc>
          <w:tcPr>
            <w:tcW w:w="1498" w:type="dxa"/>
          </w:tcPr>
          <w:p w14:paraId="40C14063">
            <w:pPr>
              <w:rPr>
                <w:rFonts w:ascii="Arial"/>
                <w:highlight w:val="none"/>
              </w:rPr>
            </w:pPr>
          </w:p>
        </w:tc>
        <w:tc>
          <w:tcPr>
            <w:tcW w:w="1861" w:type="dxa"/>
          </w:tcPr>
          <w:p w14:paraId="56979447">
            <w:pPr>
              <w:rPr>
                <w:rFonts w:ascii="Arial"/>
                <w:highlight w:val="none"/>
              </w:rPr>
            </w:pPr>
          </w:p>
        </w:tc>
        <w:tc>
          <w:tcPr>
            <w:tcW w:w="1120" w:type="dxa"/>
          </w:tcPr>
          <w:p w14:paraId="161288CD">
            <w:pPr>
              <w:rPr>
                <w:rFonts w:ascii="Arial"/>
                <w:highlight w:val="none"/>
              </w:rPr>
            </w:pPr>
          </w:p>
        </w:tc>
        <w:tc>
          <w:tcPr>
            <w:tcW w:w="1125" w:type="dxa"/>
          </w:tcPr>
          <w:p w14:paraId="6AB61A44">
            <w:pPr>
              <w:rPr>
                <w:rFonts w:ascii="Arial"/>
                <w:highlight w:val="none"/>
              </w:rPr>
            </w:pPr>
          </w:p>
        </w:tc>
      </w:tr>
      <w:tr w14:paraId="22F34D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015C65C">
            <w:pPr>
              <w:rPr>
                <w:rFonts w:ascii="Arial"/>
                <w:highlight w:val="none"/>
              </w:rPr>
            </w:pPr>
          </w:p>
        </w:tc>
        <w:tc>
          <w:tcPr>
            <w:tcW w:w="2543" w:type="dxa"/>
          </w:tcPr>
          <w:p w14:paraId="4BF31D53">
            <w:pPr>
              <w:rPr>
                <w:rFonts w:ascii="Arial"/>
                <w:highlight w:val="none"/>
              </w:rPr>
            </w:pPr>
          </w:p>
        </w:tc>
        <w:tc>
          <w:tcPr>
            <w:tcW w:w="2100" w:type="dxa"/>
          </w:tcPr>
          <w:p w14:paraId="105539AD">
            <w:pPr>
              <w:rPr>
                <w:rFonts w:ascii="Arial"/>
                <w:highlight w:val="none"/>
              </w:rPr>
            </w:pPr>
          </w:p>
        </w:tc>
        <w:tc>
          <w:tcPr>
            <w:tcW w:w="840" w:type="dxa"/>
          </w:tcPr>
          <w:p w14:paraId="5DEEB140">
            <w:pPr>
              <w:rPr>
                <w:rFonts w:ascii="Arial"/>
                <w:highlight w:val="none"/>
              </w:rPr>
            </w:pPr>
          </w:p>
        </w:tc>
        <w:tc>
          <w:tcPr>
            <w:tcW w:w="2239" w:type="dxa"/>
          </w:tcPr>
          <w:p w14:paraId="202435A2">
            <w:pPr>
              <w:rPr>
                <w:rFonts w:ascii="Arial"/>
                <w:highlight w:val="none"/>
              </w:rPr>
            </w:pPr>
          </w:p>
        </w:tc>
        <w:tc>
          <w:tcPr>
            <w:tcW w:w="1498" w:type="dxa"/>
          </w:tcPr>
          <w:p w14:paraId="6F2184A7">
            <w:pPr>
              <w:rPr>
                <w:rFonts w:ascii="Arial"/>
                <w:highlight w:val="none"/>
              </w:rPr>
            </w:pPr>
          </w:p>
        </w:tc>
        <w:tc>
          <w:tcPr>
            <w:tcW w:w="1861" w:type="dxa"/>
          </w:tcPr>
          <w:p w14:paraId="7CC693D1">
            <w:pPr>
              <w:rPr>
                <w:rFonts w:ascii="Arial"/>
                <w:highlight w:val="none"/>
              </w:rPr>
            </w:pPr>
          </w:p>
        </w:tc>
        <w:tc>
          <w:tcPr>
            <w:tcW w:w="1120" w:type="dxa"/>
          </w:tcPr>
          <w:p w14:paraId="2C634EF8">
            <w:pPr>
              <w:rPr>
                <w:rFonts w:ascii="Arial"/>
                <w:highlight w:val="none"/>
              </w:rPr>
            </w:pPr>
          </w:p>
        </w:tc>
        <w:tc>
          <w:tcPr>
            <w:tcW w:w="1125" w:type="dxa"/>
          </w:tcPr>
          <w:p w14:paraId="2E6D466A">
            <w:pPr>
              <w:rPr>
                <w:rFonts w:ascii="Arial"/>
                <w:highlight w:val="none"/>
              </w:rPr>
            </w:pPr>
          </w:p>
        </w:tc>
      </w:tr>
      <w:tr w14:paraId="1F6024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2AC8220">
            <w:pPr>
              <w:rPr>
                <w:rFonts w:ascii="Arial"/>
                <w:highlight w:val="none"/>
              </w:rPr>
            </w:pPr>
          </w:p>
        </w:tc>
        <w:tc>
          <w:tcPr>
            <w:tcW w:w="2543" w:type="dxa"/>
          </w:tcPr>
          <w:p w14:paraId="13579C11">
            <w:pPr>
              <w:rPr>
                <w:rFonts w:ascii="Arial"/>
                <w:highlight w:val="none"/>
              </w:rPr>
            </w:pPr>
          </w:p>
        </w:tc>
        <w:tc>
          <w:tcPr>
            <w:tcW w:w="2100" w:type="dxa"/>
          </w:tcPr>
          <w:p w14:paraId="0A4717FA">
            <w:pPr>
              <w:rPr>
                <w:rFonts w:ascii="Arial"/>
                <w:highlight w:val="none"/>
              </w:rPr>
            </w:pPr>
          </w:p>
        </w:tc>
        <w:tc>
          <w:tcPr>
            <w:tcW w:w="840" w:type="dxa"/>
          </w:tcPr>
          <w:p w14:paraId="63A2E86F">
            <w:pPr>
              <w:rPr>
                <w:rFonts w:ascii="Arial"/>
                <w:highlight w:val="none"/>
              </w:rPr>
            </w:pPr>
          </w:p>
        </w:tc>
        <w:tc>
          <w:tcPr>
            <w:tcW w:w="2239" w:type="dxa"/>
          </w:tcPr>
          <w:p w14:paraId="560CFBE5">
            <w:pPr>
              <w:rPr>
                <w:rFonts w:ascii="Arial"/>
                <w:highlight w:val="none"/>
              </w:rPr>
            </w:pPr>
          </w:p>
        </w:tc>
        <w:tc>
          <w:tcPr>
            <w:tcW w:w="1498" w:type="dxa"/>
          </w:tcPr>
          <w:p w14:paraId="09141284">
            <w:pPr>
              <w:rPr>
                <w:rFonts w:ascii="Arial"/>
                <w:highlight w:val="none"/>
              </w:rPr>
            </w:pPr>
          </w:p>
        </w:tc>
        <w:tc>
          <w:tcPr>
            <w:tcW w:w="1861" w:type="dxa"/>
          </w:tcPr>
          <w:p w14:paraId="0165D519">
            <w:pPr>
              <w:rPr>
                <w:rFonts w:ascii="Arial"/>
                <w:highlight w:val="none"/>
              </w:rPr>
            </w:pPr>
          </w:p>
        </w:tc>
        <w:tc>
          <w:tcPr>
            <w:tcW w:w="1120" w:type="dxa"/>
          </w:tcPr>
          <w:p w14:paraId="509EDD52">
            <w:pPr>
              <w:rPr>
                <w:rFonts w:ascii="Arial"/>
                <w:highlight w:val="none"/>
              </w:rPr>
            </w:pPr>
          </w:p>
        </w:tc>
        <w:tc>
          <w:tcPr>
            <w:tcW w:w="1125" w:type="dxa"/>
          </w:tcPr>
          <w:p w14:paraId="7B1F86C6">
            <w:pPr>
              <w:rPr>
                <w:rFonts w:ascii="Arial"/>
                <w:highlight w:val="none"/>
              </w:rPr>
            </w:pPr>
          </w:p>
        </w:tc>
      </w:tr>
      <w:tr w14:paraId="0BAF0B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6BF20835">
            <w:pPr>
              <w:spacing w:before="207" w:line="219" w:lineRule="auto"/>
              <w:ind w:left="3416"/>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106" w:type="dxa"/>
            <w:gridSpan w:val="3"/>
          </w:tcPr>
          <w:p w14:paraId="161A15B3">
            <w:pPr>
              <w:spacing w:before="207"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646A4AF6">
      <w:pPr>
        <w:spacing w:before="69" w:line="219" w:lineRule="auto"/>
        <w:rPr>
          <w:rFonts w:ascii="宋体" w:hAnsi="宋体" w:eastAsia="宋体" w:cs="宋体"/>
          <w:szCs w:val="21"/>
          <w:highlight w:val="none"/>
        </w:rPr>
      </w:pPr>
      <w:r>
        <w:rPr>
          <w:rFonts w:ascii="宋体" w:hAnsi="宋体" w:eastAsia="宋体" w:cs="宋体"/>
          <w:spacing w:val="-3"/>
          <w:szCs w:val="21"/>
          <w:highlight w:val="none"/>
        </w:rPr>
        <w:t>注：1.本表须详细列出质保期内全部随机备品备件和专用工具等的详细价格</w:t>
      </w:r>
      <w:r>
        <w:rPr>
          <w:rFonts w:ascii="宋体" w:hAnsi="宋体" w:eastAsia="宋体" w:cs="宋体"/>
          <w:spacing w:val="-1"/>
          <w:szCs w:val="21"/>
          <w:highlight w:val="none"/>
        </w:rPr>
        <w:t>。</w:t>
      </w:r>
    </w:p>
    <w:p w14:paraId="55BB0802">
      <w:pPr>
        <w:spacing w:before="75" w:line="219" w:lineRule="auto"/>
        <w:ind w:left="409"/>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02D8DA7A">
      <w:pPr>
        <w:spacing w:before="87" w:line="198" w:lineRule="auto"/>
        <w:ind w:left="411"/>
        <w:rPr>
          <w:rFonts w:ascii="宋体" w:hAnsi="宋体" w:eastAsia="宋体" w:cs="宋体"/>
          <w:sz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highlight w:val="none"/>
        </w:rPr>
        <w:t>。</w:t>
      </w:r>
    </w:p>
    <w:p w14:paraId="6EA6CFE4">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749EBE13">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1799691B">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12063684">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19835D0B">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23B45953">
      <w:pPr>
        <w:spacing w:before="87" w:line="198" w:lineRule="auto"/>
        <w:ind w:left="411"/>
        <w:rPr>
          <w:rFonts w:ascii="宋体" w:hAnsi="宋体" w:eastAsia="宋体" w:cs="宋体"/>
          <w:spacing w:val="-2"/>
          <w:sz w:val="24"/>
          <w:highlight w:val="none"/>
        </w:rPr>
      </w:pPr>
      <w:r>
        <w:rPr>
          <w:rFonts w:ascii="宋体" w:hAnsi="宋体" w:eastAsia="宋体" w:cs="宋体"/>
          <w:spacing w:val="-4"/>
          <w:sz w:val="24"/>
          <w:highlight w:val="none"/>
        </w:rPr>
        <w:t xml:space="preserve">投标人(章)： </w:t>
      </w:r>
      <w:r>
        <w:rPr>
          <w:rFonts w:ascii="宋体" w:hAnsi="宋体" w:eastAsia="宋体" w:cs="宋体"/>
          <w:spacing w:val="6"/>
          <w:sz w:val="24"/>
          <w:highlight w:val="none"/>
        </w:rPr>
        <w:t xml:space="preserve">    </w:t>
      </w:r>
      <w:r>
        <w:rPr>
          <w:rFonts w:ascii="宋体" w:hAnsi="宋体" w:eastAsia="宋体" w:cs="宋体"/>
          <w:spacing w:val="4"/>
          <w:sz w:val="24"/>
          <w:highlight w:val="none"/>
        </w:rPr>
        <w:t xml:space="preserve"> </w:t>
      </w:r>
      <w:r>
        <w:rPr>
          <w:rFonts w:ascii="宋体" w:hAnsi="宋体" w:eastAsia="宋体" w:cs="宋体"/>
          <w:spacing w:val="3"/>
          <w:sz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年  月  日</w:t>
      </w:r>
    </w:p>
    <w:p w14:paraId="46616534">
      <w:pPr>
        <w:spacing w:before="87" w:line="198" w:lineRule="auto"/>
        <w:ind w:left="411"/>
        <w:rPr>
          <w:rFonts w:ascii="宋体" w:hAnsi="宋体" w:eastAsia="宋体" w:cs="宋体"/>
          <w:spacing w:val="-2"/>
          <w:sz w:val="24"/>
          <w:highlight w:val="none"/>
        </w:rPr>
        <w:sectPr>
          <w:footerReference r:id="rId35" w:type="default"/>
          <w:pgSz w:w="16841" w:h="11907"/>
          <w:pgMar w:top="400" w:right="1500" w:bottom="1184" w:left="1480" w:header="0" w:footer="1022" w:gutter="0"/>
          <w:cols w:space="720" w:num="1"/>
        </w:sectPr>
      </w:pPr>
    </w:p>
    <w:p w14:paraId="66F71F99">
      <w:pPr>
        <w:pStyle w:val="6"/>
        <w:jc w:val="left"/>
        <w:rPr>
          <w:rFonts w:ascii="宋体" w:hAnsi="宋体" w:eastAsia="宋体" w:cs="宋体"/>
          <w:spacing w:val="-10"/>
          <w:sz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highlight w:val="none"/>
          <w14:textOutline w14:w="3835" w14:cap="flat" w14:cmpd="sng" w14:algn="ctr">
            <w14:solidFill>
              <w14:srgbClr w14:val="000000"/>
            </w14:solidFill>
            <w14:prstDash w14:val="solid"/>
            <w14:miter w14:val="0"/>
          </w14:textOutline>
        </w:rPr>
        <w:t>表 9-5</w:t>
      </w:r>
    </w:p>
    <w:p w14:paraId="79AC8101">
      <w:pPr>
        <w:spacing w:before="253" w:line="224" w:lineRule="auto"/>
        <w:ind w:left="6488"/>
        <w:rPr>
          <w:rFonts w:ascii="宋体" w:hAnsi="宋体" w:eastAsia="宋体" w:cs="宋体"/>
          <w:sz w:val="31"/>
          <w:szCs w:val="31"/>
          <w:highlight w:val="none"/>
        </w:rPr>
      </w:pPr>
      <w:r>
        <w:rPr>
          <w:rFonts w:ascii="宋体" w:hAnsi="宋体" w:eastAsia="宋体" w:cs="宋体"/>
          <w:spacing w:val="9"/>
          <w:sz w:val="24"/>
          <w:highlight w:val="none"/>
          <w14:textOutline w14:w="5791" w14:cap="flat" w14:cmpd="sng" w14:algn="ctr">
            <w14:solidFill>
              <w14:srgbClr w14:val="000000"/>
            </w14:solidFill>
            <w14:prstDash w14:val="solid"/>
            <w14:miter w14:val="0"/>
          </w14:textOutline>
        </w:rPr>
        <w:t>价</w:t>
      </w:r>
      <w:r>
        <w:rPr>
          <w:rFonts w:ascii="宋体" w:hAnsi="宋体" w:eastAsia="宋体" w:cs="宋体"/>
          <w:spacing w:val="8"/>
          <w:sz w:val="24"/>
          <w:highlight w:val="none"/>
          <w14:textOutline w14:w="5791" w14:cap="flat" w14:cmpd="sng" w14:algn="ctr">
            <w14:solidFill>
              <w14:srgbClr w14:val="000000"/>
            </w14:solidFill>
            <w14:prstDash w14:val="solid"/>
            <w14:miter w14:val="0"/>
          </w14:textOutline>
        </w:rPr>
        <w:t>格汇总表</w:t>
      </w:r>
    </w:p>
    <w:p w14:paraId="40CF2ED4">
      <w:pPr>
        <w:spacing w:before="24" w:line="221" w:lineRule="auto"/>
        <w:ind w:left="211" w:firstLine="2310" w:firstLineChars="1100"/>
        <w:jc w:val="right"/>
        <w:rPr>
          <w:rFonts w:ascii="宋体" w:hAnsi="宋体" w:eastAsia="宋体" w:cs="宋体"/>
          <w:szCs w:val="21"/>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78D500D1">
      <w:pPr>
        <w:spacing w:line="127" w:lineRule="exact"/>
        <w:rPr>
          <w:highlight w:val="none"/>
        </w:rPr>
      </w:pPr>
    </w:p>
    <w:tbl>
      <w:tblPr>
        <w:tblStyle w:val="127"/>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694"/>
        <w:gridCol w:w="3022"/>
      </w:tblGrid>
      <w:tr w14:paraId="29FD19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7A620E34">
            <w:pPr>
              <w:spacing w:before="276" w:line="222" w:lineRule="auto"/>
              <w:ind w:left="334"/>
              <w:rPr>
                <w:rFonts w:ascii="宋体" w:hAnsi="宋体" w:eastAsia="宋体" w:cs="宋体"/>
                <w:szCs w:val="21"/>
                <w:highlight w:val="none"/>
              </w:rPr>
            </w:pPr>
            <w:r>
              <w:rPr>
                <w:rFonts w:ascii="宋体" w:hAnsi="宋体" w:eastAsia="宋体" w:cs="宋体"/>
                <w:spacing w:val="-2"/>
                <w:szCs w:val="21"/>
                <w:highlight w:val="none"/>
              </w:rPr>
              <w:t>序</w:t>
            </w:r>
            <w:r>
              <w:rPr>
                <w:rFonts w:ascii="宋体" w:hAnsi="宋体" w:eastAsia="宋体" w:cs="宋体"/>
                <w:spacing w:val="-1"/>
                <w:szCs w:val="21"/>
                <w:highlight w:val="none"/>
              </w:rPr>
              <w:t>号</w:t>
            </w:r>
          </w:p>
        </w:tc>
        <w:tc>
          <w:tcPr>
            <w:tcW w:w="5765" w:type="dxa"/>
          </w:tcPr>
          <w:p w14:paraId="64A66786">
            <w:pPr>
              <w:spacing w:before="276" w:line="221" w:lineRule="auto"/>
              <w:ind w:left="2544"/>
              <w:rPr>
                <w:rFonts w:ascii="宋体" w:hAnsi="宋体" w:eastAsia="宋体" w:cs="宋体"/>
                <w:szCs w:val="21"/>
                <w:highlight w:val="none"/>
              </w:rPr>
            </w:pPr>
            <w:r>
              <w:rPr>
                <w:rFonts w:ascii="宋体" w:hAnsi="宋体" w:eastAsia="宋体" w:cs="宋体"/>
                <w:spacing w:val="-6"/>
                <w:szCs w:val="21"/>
                <w:highlight w:val="none"/>
              </w:rPr>
              <w:t>内</w:t>
            </w:r>
            <w:r>
              <w:rPr>
                <w:rFonts w:ascii="宋体" w:hAnsi="宋体" w:eastAsia="宋体" w:cs="宋体"/>
                <w:spacing w:val="-4"/>
                <w:szCs w:val="21"/>
                <w:highlight w:val="none"/>
              </w:rPr>
              <w:t xml:space="preserve">   容</w:t>
            </w:r>
          </w:p>
        </w:tc>
        <w:tc>
          <w:tcPr>
            <w:tcW w:w="3694" w:type="dxa"/>
          </w:tcPr>
          <w:p w14:paraId="3939D386">
            <w:pPr>
              <w:spacing w:before="276" w:line="219" w:lineRule="auto"/>
              <w:jc w:val="center"/>
              <w:rPr>
                <w:rFonts w:ascii="宋体" w:hAnsi="宋体" w:eastAsia="宋体" w:cs="宋体"/>
                <w:szCs w:val="21"/>
                <w:highlight w:val="none"/>
              </w:rPr>
            </w:pPr>
            <w:r>
              <w:rPr>
                <w:rFonts w:ascii="宋体" w:hAnsi="宋体" w:eastAsia="宋体" w:cs="宋体"/>
                <w:spacing w:val="18"/>
                <w:szCs w:val="21"/>
                <w:highlight w:val="none"/>
              </w:rPr>
              <w:t>总</w:t>
            </w:r>
            <w:r>
              <w:rPr>
                <w:rFonts w:ascii="宋体" w:hAnsi="宋体" w:eastAsia="宋体" w:cs="宋体"/>
                <w:spacing w:val="14"/>
                <w:szCs w:val="21"/>
                <w:highlight w:val="none"/>
              </w:rPr>
              <w:t>价(元)</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（不含税）</w:t>
            </w:r>
          </w:p>
        </w:tc>
        <w:tc>
          <w:tcPr>
            <w:tcW w:w="3022" w:type="dxa"/>
          </w:tcPr>
          <w:p w14:paraId="3064DD67">
            <w:pPr>
              <w:spacing w:before="276" w:line="222" w:lineRule="auto"/>
              <w:ind w:left="1215"/>
              <w:rPr>
                <w:rFonts w:ascii="宋体" w:hAnsi="宋体" w:eastAsia="宋体" w:cs="宋体"/>
                <w:szCs w:val="21"/>
                <w:highlight w:val="none"/>
              </w:rPr>
            </w:pPr>
            <w:r>
              <w:rPr>
                <w:rFonts w:ascii="宋体" w:hAnsi="宋体" w:eastAsia="宋体" w:cs="宋体"/>
                <w:spacing w:val="-1"/>
                <w:szCs w:val="21"/>
                <w:highlight w:val="none"/>
              </w:rPr>
              <w:t>备</w:t>
            </w:r>
            <w:r>
              <w:rPr>
                <w:rFonts w:ascii="宋体" w:hAnsi="宋体" w:eastAsia="宋体" w:cs="宋体"/>
                <w:szCs w:val="21"/>
                <w:highlight w:val="none"/>
              </w:rPr>
              <w:t xml:space="preserve">     注</w:t>
            </w:r>
          </w:p>
        </w:tc>
      </w:tr>
      <w:tr w14:paraId="0E521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93983ED">
            <w:pPr>
              <w:spacing w:before="309" w:line="186" w:lineRule="auto"/>
              <w:ind w:left="508"/>
              <w:rPr>
                <w:rFonts w:ascii="宋体" w:hAnsi="宋体" w:eastAsia="宋体" w:cs="宋体"/>
                <w:szCs w:val="21"/>
                <w:highlight w:val="none"/>
              </w:rPr>
            </w:pPr>
            <w:r>
              <w:rPr>
                <w:rFonts w:ascii="宋体" w:hAnsi="宋体" w:eastAsia="宋体" w:cs="宋体"/>
                <w:szCs w:val="21"/>
                <w:highlight w:val="none"/>
              </w:rPr>
              <w:t>1</w:t>
            </w:r>
          </w:p>
        </w:tc>
        <w:tc>
          <w:tcPr>
            <w:tcW w:w="5765" w:type="dxa"/>
          </w:tcPr>
          <w:p w14:paraId="4E9CCA53">
            <w:pPr>
              <w:spacing w:before="275" w:line="222" w:lineRule="auto"/>
              <w:ind w:left="2378"/>
              <w:rPr>
                <w:rFonts w:ascii="宋体" w:hAnsi="宋体" w:eastAsia="宋体" w:cs="宋体"/>
                <w:szCs w:val="21"/>
                <w:highlight w:val="none"/>
              </w:rPr>
            </w:pPr>
            <w:r>
              <w:rPr>
                <w:rFonts w:ascii="宋体" w:hAnsi="宋体" w:eastAsia="宋体" w:cs="宋体"/>
                <w:spacing w:val="-17"/>
                <w:szCs w:val="21"/>
                <w:highlight w:val="none"/>
              </w:rPr>
              <w:t>表</w:t>
            </w:r>
            <w:r>
              <w:rPr>
                <w:rFonts w:ascii="宋体" w:hAnsi="宋体" w:eastAsia="宋体" w:cs="宋体"/>
                <w:spacing w:val="-11"/>
                <w:szCs w:val="21"/>
                <w:highlight w:val="none"/>
              </w:rPr>
              <w:t xml:space="preserve"> </w:t>
            </w:r>
            <w:r>
              <w:rPr>
                <w:rFonts w:hint="eastAsia" w:ascii="Times New Roman" w:hAnsi="Times New Roman" w:eastAsia="宋体" w:cs="Times New Roman"/>
                <w:spacing w:val="-11"/>
                <w:szCs w:val="21"/>
                <w:highlight w:val="none"/>
              </w:rPr>
              <w:t>9</w:t>
            </w:r>
            <w:r>
              <w:rPr>
                <w:rFonts w:ascii="Times New Roman" w:hAnsi="Times New Roman" w:eastAsia="Times New Roman" w:cs="Times New Roman"/>
                <w:spacing w:val="-11"/>
                <w:szCs w:val="21"/>
                <w:highlight w:val="none"/>
              </w:rPr>
              <w:t xml:space="preserve">- 1 </w:t>
            </w:r>
            <w:r>
              <w:rPr>
                <w:rFonts w:ascii="宋体" w:hAnsi="宋体" w:eastAsia="宋体" w:cs="宋体"/>
                <w:spacing w:val="-11"/>
                <w:szCs w:val="21"/>
                <w:highlight w:val="none"/>
              </w:rPr>
              <w:t>总计</w:t>
            </w:r>
          </w:p>
        </w:tc>
        <w:tc>
          <w:tcPr>
            <w:tcW w:w="3694" w:type="dxa"/>
          </w:tcPr>
          <w:p w14:paraId="1518D28B">
            <w:pPr>
              <w:jc w:val="center"/>
              <w:rPr>
                <w:rFonts w:hint="default" w:ascii="Arial" w:eastAsiaTheme="minorEastAsia"/>
                <w:highlight w:val="none"/>
                <w:lang w:val="en-US" w:eastAsia="zh-CN"/>
              </w:rPr>
            </w:pPr>
          </w:p>
        </w:tc>
        <w:tc>
          <w:tcPr>
            <w:tcW w:w="3022" w:type="dxa"/>
          </w:tcPr>
          <w:p w14:paraId="3CD42CAB">
            <w:pPr>
              <w:rPr>
                <w:rFonts w:ascii="Arial"/>
                <w:highlight w:val="none"/>
              </w:rPr>
            </w:pPr>
          </w:p>
        </w:tc>
      </w:tr>
      <w:tr w14:paraId="14B744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63E19EA8">
            <w:pPr>
              <w:spacing w:before="299" w:line="185" w:lineRule="auto"/>
              <w:ind w:left="495"/>
              <w:rPr>
                <w:rFonts w:ascii="宋体" w:hAnsi="宋体" w:eastAsia="宋体" w:cs="宋体"/>
                <w:szCs w:val="21"/>
                <w:highlight w:val="none"/>
              </w:rPr>
            </w:pPr>
            <w:r>
              <w:rPr>
                <w:rFonts w:ascii="宋体" w:hAnsi="宋体" w:eastAsia="宋体" w:cs="宋体"/>
                <w:szCs w:val="21"/>
                <w:highlight w:val="none"/>
              </w:rPr>
              <w:t>2</w:t>
            </w:r>
          </w:p>
        </w:tc>
        <w:tc>
          <w:tcPr>
            <w:tcW w:w="5765" w:type="dxa"/>
          </w:tcPr>
          <w:p w14:paraId="2436691B">
            <w:pPr>
              <w:spacing w:before="263"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-2 </w:t>
            </w:r>
            <w:r>
              <w:rPr>
                <w:rFonts w:ascii="宋体" w:hAnsi="宋体" w:eastAsia="宋体" w:cs="宋体"/>
                <w:spacing w:val="-6"/>
                <w:szCs w:val="21"/>
                <w:highlight w:val="none"/>
              </w:rPr>
              <w:t>总计</w:t>
            </w:r>
          </w:p>
        </w:tc>
        <w:tc>
          <w:tcPr>
            <w:tcW w:w="3694" w:type="dxa"/>
          </w:tcPr>
          <w:p w14:paraId="15C17915">
            <w:pPr>
              <w:jc w:val="center"/>
              <w:rPr>
                <w:rFonts w:ascii="Arial"/>
                <w:highlight w:val="none"/>
              </w:rPr>
            </w:pPr>
          </w:p>
        </w:tc>
        <w:tc>
          <w:tcPr>
            <w:tcW w:w="3022" w:type="dxa"/>
          </w:tcPr>
          <w:p w14:paraId="51347AB9">
            <w:pPr>
              <w:rPr>
                <w:rFonts w:ascii="Arial"/>
                <w:highlight w:val="none"/>
              </w:rPr>
            </w:pPr>
          </w:p>
        </w:tc>
      </w:tr>
      <w:tr w14:paraId="1016E3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0E64CA75">
            <w:pPr>
              <w:rPr>
                <w:rFonts w:ascii="Arial"/>
                <w:highlight w:val="none"/>
              </w:rPr>
            </w:pPr>
          </w:p>
          <w:p w14:paraId="14B5AE11">
            <w:pPr>
              <w:spacing w:before="68" w:line="183" w:lineRule="auto"/>
              <w:ind w:left="497"/>
              <w:rPr>
                <w:rFonts w:ascii="宋体" w:hAnsi="宋体" w:eastAsia="宋体" w:cs="宋体"/>
                <w:szCs w:val="21"/>
                <w:highlight w:val="none"/>
              </w:rPr>
            </w:pPr>
            <w:r>
              <w:rPr>
                <w:rFonts w:ascii="宋体" w:hAnsi="宋体" w:eastAsia="宋体" w:cs="宋体"/>
                <w:szCs w:val="21"/>
                <w:highlight w:val="none"/>
              </w:rPr>
              <w:t>3</w:t>
            </w:r>
          </w:p>
        </w:tc>
        <w:tc>
          <w:tcPr>
            <w:tcW w:w="5765" w:type="dxa"/>
          </w:tcPr>
          <w:p w14:paraId="3C49D764">
            <w:pPr>
              <w:spacing w:before="274"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-3 </w:t>
            </w:r>
            <w:r>
              <w:rPr>
                <w:rFonts w:ascii="宋体" w:hAnsi="宋体" w:eastAsia="宋体" w:cs="宋体"/>
                <w:spacing w:val="-6"/>
                <w:szCs w:val="21"/>
                <w:highlight w:val="none"/>
              </w:rPr>
              <w:t>总计</w:t>
            </w:r>
          </w:p>
        </w:tc>
        <w:tc>
          <w:tcPr>
            <w:tcW w:w="3694" w:type="dxa"/>
          </w:tcPr>
          <w:p w14:paraId="2FF0698F">
            <w:pPr>
              <w:jc w:val="center"/>
              <w:rPr>
                <w:rFonts w:ascii="Arial"/>
                <w:highlight w:val="none"/>
              </w:rPr>
            </w:pPr>
          </w:p>
        </w:tc>
        <w:tc>
          <w:tcPr>
            <w:tcW w:w="3022" w:type="dxa"/>
          </w:tcPr>
          <w:p w14:paraId="70779557">
            <w:pPr>
              <w:rPr>
                <w:rFonts w:ascii="Arial"/>
                <w:highlight w:val="none"/>
              </w:rPr>
            </w:pPr>
          </w:p>
        </w:tc>
      </w:tr>
      <w:tr w14:paraId="3C82A9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6FDF44E4">
            <w:pPr>
              <w:spacing w:before="300" w:line="185" w:lineRule="auto"/>
              <w:ind w:left="492"/>
              <w:rPr>
                <w:rFonts w:ascii="宋体" w:hAnsi="宋体" w:eastAsia="宋体" w:cs="宋体"/>
                <w:szCs w:val="21"/>
                <w:highlight w:val="none"/>
              </w:rPr>
            </w:pPr>
            <w:r>
              <w:rPr>
                <w:rFonts w:ascii="宋体" w:hAnsi="宋体" w:eastAsia="宋体" w:cs="宋体"/>
                <w:szCs w:val="21"/>
                <w:highlight w:val="none"/>
              </w:rPr>
              <w:t>4</w:t>
            </w:r>
          </w:p>
        </w:tc>
        <w:tc>
          <w:tcPr>
            <w:tcW w:w="5765" w:type="dxa"/>
          </w:tcPr>
          <w:p w14:paraId="2639A595">
            <w:pPr>
              <w:spacing w:before="265"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-4 </w:t>
            </w:r>
            <w:r>
              <w:rPr>
                <w:rFonts w:ascii="宋体" w:hAnsi="宋体" w:eastAsia="宋体" w:cs="宋体"/>
                <w:spacing w:val="-6"/>
                <w:szCs w:val="21"/>
                <w:highlight w:val="none"/>
              </w:rPr>
              <w:t>总计</w:t>
            </w:r>
          </w:p>
        </w:tc>
        <w:tc>
          <w:tcPr>
            <w:tcW w:w="3694" w:type="dxa"/>
          </w:tcPr>
          <w:p w14:paraId="331052EB">
            <w:pPr>
              <w:rPr>
                <w:rFonts w:ascii="Arial"/>
                <w:highlight w:val="none"/>
              </w:rPr>
            </w:pPr>
          </w:p>
        </w:tc>
        <w:tc>
          <w:tcPr>
            <w:tcW w:w="3022" w:type="dxa"/>
          </w:tcPr>
          <w:p w14:paraId="2BBC03A6">
            <w:pPr>
              <w:rPr>
                <w:rFonts w:ascii="Arial"/>
                <w:highlight w:val="none"/>
              </w:rPr>
            </w:pPr>
          </w:p>
        </w:tc>
      </w:tr>
      <w:tr w14:paraId="5638DD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24E3F81">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694" w:type="dxa"/>
            <w:tcBorders>
              <w:right w:val="nil"/>
            </w:tcBorders>
          </w:tcPr>
          <w:p w14:paraId="07E29B3B">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（不含税）</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022" w:type="dxa"/>
            <w:tcBorders>
              <w:left w:val="nil"/>
            </w:tcBorders>
          </w:tcPr>
          <w:p w14:paraId="4679843E">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r w14:paraId="1EDCB1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10D18C8">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694" w:type="dxa"/>
            <w:tcBorders>
              <w:right w:val="nil"/>
            </w:tcBorders>
          </w:tcPr>
          <w:p w14:paraId="303C0BCF">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（含税）</w:t>
            </w:r>
          </w:p>
        </w:tc>
        <w:tc>
          <w:tcPr>
            <w:tcW w:w="3022" w:type="dxa"/>
            <w:tcBorders>
              <w:left w:val="nil"/>
            </w:tcBorders>
          </w:tcPr>
          <w:p w14:paraId="58D610D1">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r>
    </w:tbl>
    <w:p w14:paraId="1722EEB1">
      <w:pPr>
        <w:spacing w:line="291" w:lineRule="auto"/>
        <w:rPr>
          <w:rFonts w:ascii="Arial"/>
          <w:highlight w:val="none"/>
        </w:rPr>
      </w:pPr>
    </w:p>
    <w:p w14:paraId="13CC720D">
      <w:pPr>
        <w:spacing w:before="78" w:line="198" w:lineRule="auto"/>
        <w:ind w:left="211" w:firstLine="202" w:firstLineChars="100"/>
        <w:rPr>
          <w:rFonts w:ascii="宋体" w:hAnsi="宋体" w:eastAsia="宋体" w:cs="宋体"/>
          <w:sz w:val="24"/>
          <w:highlight w:val="none"/>
        </w:rPr>
      </w:pPr>
      <w:r>
        <w:rPr>
          <w:rFonts w:ascii="宋体" w:hAnsi="宋体" w:eastAsia="宋体" w:cs="宋体"/>
          <w:spacing w:val="-4"/>
          <w:szCs w:val="21"/>
          <w:highlight w:val="none"/>
        </w:rPr>
        <w:t xml:space="preserve">注： </w:t>
      </w:r>
      <w:r>
        <w:rPr>
          <w:rFonts w:hint="eastAsia" w:ascii="宋体" w:hAnsi="宋体" w:eastAsia="宋体" w:cs="宋体"/>
          <w:spacing w:val="-4"/>
          <w:szCs w:val="21"/>
          <w:highlight w:val="none"/>
        </w:rPr>
        <w:t xml:space="preserve"> </w:t>
      </w:r>
      <w:r>
        <w:rPr>
          <w:rFonts w:ascii="宋体" w:hAnsi="宋体" w:eastAsia="宋体" w:cs="宋体"/>
          <w:spacing w:val="-4"/>
          <w:szCs w:val="21"/>
          <w:highlight w:val="none"/>
        </w:rPr>
        <w:t>1.此表格中的总价合</w:t>
      </w:r>
      <w:r>
        <w:rPr>
          <w:rFonts w:ascii="宋体" w:hAnsi="宋体" w:eastAsia="宋体" w:cs="宋体"/>
          <w:spacing w:val="-2"/>
          <w:szCs w:val="21"/>
          <w:highlight w:val="none"/>
        </w:rPr>
        <w:t>计应与“投标货物数量及价目表”及开标一览表的价格一致</w:t>
      </w:r>
      <w:r>
        <w:rPr>
          <w:rFonts w:ascii="宋体" w:hAnsi="宋体" w:eastAsia="宋体" w:cs="宋体"/>
          <w:spacing w:val="-2"/>
          <w:sz w:val="24"/>
          <w:highlight w:val="none"/>
        </w:rPr>
        <w:t>。</w:t>
      </w:r>
    </w:p>
    <w:p w14:paraId="49BEFE1B">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2.该明细表所有信息均为必填项，不得删减，价格部分不得合并，可细化可增加。</w:t>
      </w:r>
    </w:p>
    <w:p w14:paraId="65BF4C43">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3.因填写不规范造成废标及终止招标的，责任由投标人自负。</w:t>
      </w:r>
    </w:p>
    <w:p w14:paraId="7F1C3664">
      <w:pPr>
        <w:pStyle w:val="16"/>
        <w:rPr>
          <w:highlight w:val="none"/>
        </w:rPr>
      </w:pPr>
    </w:p>
    <w:p w14:paraId="061D0749">
      <w:pPr>
        <w:pStyle w:val="16"/>
        <w:rPr>
          <w:highlight w:val="none"/>
        </w:rPr>
      </w:pPr>
    </w:p>
    <w:p w14:paraId="0948A25B">
      <w:pPr>
        <w:spacing w:before="140" w:line="220" w:lineRule="auto"/>
        <w:ind w:left="2" w:firstLine="464" w:firstLineChars="200"/>
        <w:rPr>
          <w:rFonts w:ascii="宋体" w:hAnsi="宋体" w:eastAsia="宋体" w:cs="宋体"/>
          <w:spacing w:val="-2"/>
          <w:szCs w:val="21"/>
          <w:highlight w:val="none"/>
        </w:rPr>
        <w:sectPr>
          <w:footerReference r:id="rId36" w:type="default"/>
          <w:pgSz w:w="16841" w:h="11907"/>
          <w:pgMar w:top="400" w:right="1699" w:bottom="1168" w:left="1481" w:header="0" w:footer="990" w:gutter="0"/>
          <w:cols w:equalWidth="0" w:num="1">
            <w:col w:w="13660"/>
          </w:cols>
        </w:sectPr>
      </w:pPr>
      <w:r>
        <w:rPr>
          <w:rFonts w:ascii="宋体" w:hAnsi="宋体" w:eastAsia="宋体" w:cs="宋体"/>
          <w:spacing w:val="-4"/>
          <w:sz w:val="24"/>
          <w:highlight w:val="none"/>
        </w:rPr>
        <w:t xml:space="preserve">投标人(章)： </w:t>
      </w:r>
      <w:r>
        <w:rPr>
          <w:rFonts w:ascii="宋体" w:hAnsi="宋体" w:eastAsia="宋体" w:cs="宋体"/>
          <w:spacing w:val="6"/>
          <w:sz w:val="24"/>
          <w:highlight w:val="none"/>
        </w:rPr>
        <w:t xml:space="preserve"> </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 xml:space="preserve"> 授权代表(签字)：</w:t>
      </w:r>
      <w:r>
        <w:rPr>
          <w:rFonts w:ascii="宋体" w:hAnsi="宋体" w:eastAsia="宋体" w:cs="宋体"/>
          <w:spacing w:val="-2"/>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highlight w:val="none"/>
        </w:rPr>
        <w:t xml:space="preserve">  </w:t>
      </w:r>
      <w:r>
        <w:rPr>
          <w:rFonts w:ascii="宋体" w:hAnsi="宋体" w:eastAsia="宋体" w:cs="宋体"/>
          <w:spacing w:val="-2"/>
          <w:sz w:val="24"/>
          <w:highlight w:val="none"/>
        </w:rPr>
        <w:t xml:space="preserve">年  月  </w:t>
      </w:r>
      <w:r>
        <w:rPr>
          <w:rFonts w:hint="eastAsia" w:ascii="宋体" w:hAnsi="宋体" w:eastAsia="宋体" w:cs="宋体"/>
          <w:spacing w:val="-2"/>
          <w:sz w:val="24"/>
          <w:highlight w:val="none"/>
        </w:rPr>
        <w:t>日</w:t>
      </w:r>
    </w:p>
    <w:p w14:paraId="7CE76589">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附件10</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商务条款偏离表</w:t>
      </w:r>
    </w:p>
    <w:p w14:paraId="681F9261">
      <w:pPr>
        <w:rPr>
          <w:rFonts w:ascii="Calibri" w:hAnsi="Calibri" w:eastAsia="宋体" w:cs="Times New Roman"/>
          <w:szCs w:val="20"/>
          <w:highlight w:val="none"/>
        </w:rPr>
      </w:pPr>
    </w:p>
    <w:tbl>
      <w:tblPr>
        <w:tblStyle w:val="35"/>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2249F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88C0F56">
            <w:pPr>
              <w:jc w:val="center"/>
              <w:rPr>
                <w:rFonts w:ascii="Times New Roman" w:hAnsi="Times New Roman" w:eastAsia="宋体" w:cs="Times New Roman"/>
                <w:b/>
                <w:szCs w:val="20"/>
                <w:highlight w:val="none"/>
              </w:rPr>
            </w:pPr>
            <w:r>
              <w:rPr>
                <w:rFonts w:hint="eastAsia" w:ascii="宋体" w:hAnsi="宋体" w:eastAsia="宋体" w:cs="宋体"/>
                <w:sz w:val="24"/>
                <w:highlight w:val="none"/>
                <w:u w:val="single"/>
              </w:rPr>
              <w:t>济南成型厂锻造一线新增模箱翻转设备技改项目</w:t>
            </w:r>
          </w:p>
        </w:tc>
        <w:tc>
          <w:tcPr>
            <w:tcW w:w="2875" w:type="dxa"/>
            <w:tcBorders>
              <w:top w:val="single" w:color="auto" w:sz="4" w:space="0"/>
              <w:left w:val="single" w:color="auto" w:sz="4" w:space="0"/>
              <w:bottom w:val="single" w:color="auto" w:sz="4" w:space="0"/>
              <w:right w:val="single" w:color="auto" w:sz="4" w:space="0"/>
            </w:tcBorders>
            <w:vAlign w:val="center"/>
          </w:tcPr>
          <w:p w14:paraId="46F2D11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CD88C8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36F7E53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p w14:paraId="316AC1B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（提供说明）</w:t>
            </w:r>
          </w:p>
        </w:tc>
      </w:tr>
      <w:tr w14:paraId="732C2F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433BFB5">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0E69185F">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64CCD39">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741383CB">
            <w:pPr>
              <w:jc w:val="center"/>
              <w:rPr>
                <w:rFonts w:ascii="Times New Roman" w:hAnsi="Times New Roman" w:eastAsia="宋体" w:cs="Times New Roman"/>
                <w:b/>
                <w:szCs w:val="20"/>
                <w:highlight w:val="none"/>
              </w:rPr>
            </w:pPr>
          </w:p>
        </w:tc>
      </w:tr>
      <w:tr w14:paraId="235247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919979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239D6A09">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B8C0A57">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4B4A5063">
            <w:pPr>
              <w:jc w:val="center"/>
              <w:rPr>
                <w:rFonts w:ascii="Times New Roman" w:hAnsi="Times New Roman" w:eastAsia="宋体" w:cs="Times New Roman"/>
                <w:b/>
                <w:szCs w:val="21"/>
                <w:highlight w:val="none"/>
              </w:rPr>
            </w:pPr>
          </w:p>
        </w:tc>
      </w:tr>
      <w:tr w14:paraId="734779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52CDB2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14:paraId="0E0B663C">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59098E70">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A81C928">
            <w:pPr>
              <w:jc w:val="center"/>
              <w:rPr>
                <w:rFonts w:ascii="Times New Roman" w:hAnsi="Times New Roman" w:eastAsia="宋体" w:cs="Times New Roman"/>
                <w:b/>
                <w:szCs w:val="20"/>
                <w:highlight w:val="none"/>
              </w:rPr>
            </w:pPr>
          </w:p>
        </w:tc>
      </w:tr>
      <w:tr w14:paraId="7301C1A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1730F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AF89378">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38AA36B">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7C8CF56A">
            <w:pPr>
              <w:jc w:val="center"/>
              <w:rPr>
                <w:rFonts w:ascii="Times New Roman" w:hAnsi="Times New Roman" w:eastAsia="宋体" w:cs="Times New Roman"/>
                <w:b/>
                <w:szCs w:val="21"/>
                <w:highlight w:val="none"/>
              </w:rPr>
            </w:pPr>
          </w:p>
          <w:p w14:paraId="07F834D1">
            <w:pPr>
              <w:jc w:val="center"/>
              <w:rPr>
                <w:rFonts w:ascii="Times New Roman" w:hAnsi="Times New Roman" w:eastAsia="宋体" w:cs="Times New Roman"/>
                <w:b/>
                <w:szCs w:val="21"/>
                <w:highlight w:val="none"/>
              </w:rPr>
            </w:pPr>
          </w:p>
          <w:p w14:paraId="299A0C1E">
            <w:pPr>
              <w:jc w:val="center"/>
              <w:rPr>
                <w:rFonts w:ascii="Times New Roman" w:hAnsi="Times New Roman" w:eastAsia="宋体" w:cs="Times New Roman"/>
                <w:b/>
                <w:szCs w:val="21"/>
                <w:highlight w:val="none"/>
              </w:rPr>
            </w:pPr>
          </w:p>
          <w:p w14:paraId="4FB66168">
            <w:pPr>
              <w:jc w:val="center"/>
              <w:rPr>
                <w:rFonts w:ascii="Times New Roman" w:hAnsi="Times New Roman" w:eastAsia="宋体" w:cs="Times New Roman"/>
                <w:b/>
                <w:szCs w:val="21"/>
                <w:highlight w:val="none"/>
              </w:rPr>
            </w:pPr>
          </w:p>
          <w:p w14:paraId="079069D7">
            <w:pPr>
              <w:jc w:val="center"/>
              <w:rPr>
                <w:rFonts w:ascii="Times New Roman" w:hAnsi="Times New Roman" w:eastAsia="宋体" w:cs="Times New Roman"/>
                <w:b/>
                <w:szCs w:val="21"/>
                <w:highlight w:val="none"/>
              </w:rPr>
            </w:pPr>
          </w:p>
          <w:p w14:paraId="15E11B50">
            <w:pPr>
              <w:jc w:val="center"/>
              <w:rPr>
                <w:rFonts w:ascii="Times New Roman" w:hAnsi="Times New Roman" w:eastAsia="宋体" w:cs="Times New Roman"/>
                <w:b/>
                <w:szCs w:val="21"/>
                <w:highlight w:val="none"/>
              </w:rPr>
            </w:pPr>
          </w:p>
          <w:p w14:paraId="0610A899">
            <w:pPr>
              <w:jc w:val="center"/>
              <w:rPr>
                <w:rFonts w:ascii="Times New Roman" w:hAnsi="Times New Roman" w:eastAsia="宋体" w:cs="Times New Roman"/>
                <w:b/>
                <w:szCs w:val="21"/>
                <w:highlight w:val="none"/>
              </w:rPr>
            </w:pPr>
          </w:p>
          <w:p w14:paraId="3BD35CFE">
            <w:pPr>
              <w:jc w:val="center"/>
              <w:rPr>
                <w:rFonts w:ascii="Times New Roman" w:hAnsi="Times New Roman" w:eastAsia="宋体" w:cs="Times New Roman"/>
                <w:b/>
                <w:szCs w:val="21"/>
                <w:highlight w:val="none"/>
              </w:rPr>
            </w:pPr>
          </w:p>
          <w:p w14:paraId="1597CE48">
            <w:pPr>
              <w:jc w:val="center"/>
              <w:rPr>
                <w:rFonts w:ascii="Times New Roman" w:hAnsi="Times New Roman" w:eastAsia="宋体" w:cs="Times New Roman"/>
                <w:b/>
                <w:szCs w:val="21"/>
                <w:highlight w:val="none"/>
              </w:rPr>
            </w:pPr>
          </w:p>
          <w:p w14:paraId="01D7447D">
            <w:pPr>
              <w:jc w:val="center"/>
              <w:rPr>
                <w:rFonts w:ascii="Times New Roman" w:hAnsi="Times New Roman" w:eastAsia="宋体" w:cs="Times New Roman"/>
                <w:b/>
                <w:szCs w:val="21"/>
                <w:highlight w:val="none"/>
              </w:rPr>
            </w:pPr>
          </w:p>
          <w:p w14:paraId="69CD3DFB">
            <w:pPr>
              <w:jc w:val="center"/>
              <w:rPr>
                <w:rFonts w:ascii="Times New Roman" w:hAnsi="Times New Roman" w:eastAsia="宋体" w:cs="Times New Roman"/>
                <w:b/>
                <w:szCs w:val="21"/>
                <w:highlight w:val="none"/>
              </w:rPr>
            </w:pPr>
          </w:p>
          <w:p w14:paraId="1B0CDDB8">
            <w:pPr>
              <w:jc w:val="center"/>
              <w:rPr>
                <w:rFonts w:ascii="Times New Roman" w:hAnsi="Times New Roman" w:eastAsia="宋体" w:cs="Times New Roman"/>
                <w:b/>
                <w:szCs w:val="21"/>
                <w:highlight w:val="none"/>
              </w:rPr>
            </w:pPr>
          </w:p>
          <w:p w14:paraId="69139BAF">
            <w:pPr>
              <w:jc w:val="center"/>
              <w:rPr>
                <w:rFonts w:ascii="Times New Roman" w:hAnsi="Times New Roman" w:eastAsia="宋体" w:cs="Times New Roman"/>
                <w:b/>
                <w:szCs w:val="21"/>
                <w:highlight w:val="none"/>
              </w:rPr>
            </w:pPr>
          </w:p>
          <w:p w14:paraId="5EEE7D0C">
            <w:pPr>
              <w:jc w:val="center"/>
              <w:rPr>
                <w:rFonts w:ascii="Times New Roman" w:hAnsi="Times New Roman" w:eastAsia="宋体" w:cs="Times New Roman"/>
                <w:b/>
                <w:szCs w:val="21"/>
                <w:highlight w:val="none"/>
              </w:rPr>
            </w:pPr>
          </w:p>
          <w:p w14:paraId="241A7F9E">
            <w:pPr>
              <w:jc w:val="center"/>
              <w:rPr>
                <w:rFonts w:ascii="Times New Roman" w:hAnsi="Times New Roman" w:eastAsia="宋体" w:cs="Times New Roman"/>
                <w:b/>
                <w:szCs w:val="21"/>
                <w:highlight w:val="none"/>
              </w:rPr>
            </w:pPr>
          </w:p>
          <w:p w14:paraId="0D390491">
            <w:pPr>
              <w:jc w:val="center"/>
              <w:rPr>
                <w:rFonts w:ascii="Times New Roman" w:hAnsi="Times New Roman" w:eastAsia="宋体" w:cs="Times New Roman"/>
                <w:b/>
                <w:szCs w:val="21"/>
                <w:highlight w:val="none"/>
              </w:rPr>
            </w:pPr>
          </w:p>
          <w:p w14:paraId="60B4FFAE">
            <w:pPr>
              <w:jc w:val="center"/>
              <w:rPr>
                <w:rFonts w:ascii="Times New Roman" w:hAnsi="Times New Roman" w:eastAsia="宋体" w:cs="Times New Roman"/>
                <w:b/>
                <w:szCs w:val="20"/>
                <w:highlight w:val="none"/>
              </w:rPr>
            </w:pPr>
          </w:p>
        </w:tc>
      </w:tr>
      <w:tr w14:paraId="275607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76AE73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D917191">
            <w:pPr>
              <w:jc w:val="center"/>
              <w:rPr>
                <w:rFonts w:ascii="Times New Roman" w:hAnsi="Times New Roman" w:eastAsia="宋体" w:cs="Times New Roman"/>
                <w:b/>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C1DDF8F">
            <w:pPr>
              <w:jc w:val="center"/>
              <w:rPr>
                <w:rFonts w:ascii="Times New Roman" w:hAnsi="Times New Roman" w:eastAsia="宋体" w:cs="Times New Roman"/>
                <w:b/>
                <w:szCs w:val="20"/>
                <w:highlight w:val="none"/>
              </w:rPr>
            </w:pPr>
          </w:p>
        </w:tc>
        <w:tc>
          <w:tcPr>
            <w:tcW w:w="1645" w:type="dxa"/>
            <w:tcBorders>
              <w:top w:val="single" w:color="auto" w:sz="4" w:space="0"/>
              <w:left w:val="single" w:color="auto" w:sz="4" w:space="0"/>
              <w:bottom w:val="single" w:color="auto" w:sz="4" w:space="0"/>
            </w:tcBorders>
            <w:vAlign w:val="center"/>
          </w:tcPr>
          <w:p w14:paraId="0E27A2FF">
            <w:pPr>
              <w:jc w:val="center"/>
              <w:rPr>
                <w:rFonts w:ascii="Times New Roman" w:hAnsi="Times New Roman" w:eastAsia="宋体" w:cs="Times New Roman"/>
                <w:b/>
                <w:szCs w:val="20"/>
                <w:highlight w:val="none"/>
              </w:rPr>
            </w:pPr>
          </w:p>
        </w:tc>
      </w:tr>
    </w:tbl>
    <w:p w14:paraId="5164D7B5">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授权代表签字：</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日期：</w:t>
      </w:r>
    </w:p>
    <w:p w14:paraId="0DA590EC">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注：为避免歧义，无偏离也应要提报该表，并注明“无”字。如无该表则即使在其它部分已反映，将也被视为“无偏离”。</w:t>
      </w:r>
    </w:p>
    <w:p w14:paraId="50C45670">
      <w:pPr>
        <w:rPr>
          <w:rFonts w:ascii="宋体" w:hAnsi="Calibri" w:eastAsia="宋体" w:cs="Times New Roman"/>
          <w:szCs w:val="20"/>
          <w:highlight w:val="none"/>
        </w:rPr>
      </w:pPr>
    </w:p>
    <w:p w14:paraId="0C2ABD6F">
      <w:pPr>
        <w:rPr>
          <w:rFonts w:ascii="宋体" w:hAnsi="Calibri" w:eastAsia="宋体" w:cs="宋体"/>
          <w:b/>
          <w:bCs/>
          <w:color w:val="000000"/>
          <w:sz w:val="28"/>
          <w:szCs w:val="20"/>
          <w:highlight w:val="none"/>
        </w:rPr>
        <w:sectPr>
          <w:pgSz w:w="11906" w:h="16838"/>
          <w:pgMar w:top="1588" w:right="1418" w:bottom="1134" w:left="1418" w:header="851" w:footer="992" w:gutter="0"/>
          <w:cols w:space="720" w:num="1"/>
          <w:titlePg/>
          <w:docGrid w:type="lines" w:linePitch="312" w:charSpace="0"/>
        </w:sectPr>
      </w:pPr>
    </w:p>
    <w:p w14:paraId="7E78A99F">
      <w:pPr>
        <w:spacing w:before="110" w:line="227" w:lineRule="auto"/>
        <w:ind w:left="29"/>
        <w:outlineLvl w:val="2"/>
        <w:rPr>
          <w:rFonts w:ascii="宋体" w:hAnsi="宋体" w:eastAsia="宋体" w:cs="宋体"/>
          <w:sz w:val="24"/>
          <w:highlight w:val="none"/>
        </w:rPr>
      </w:pPr>
      <w:r>
        <w:rPr>
          <w:rFonts w:hint="eastAsia" w:ascii="Times New Roman" w:hAnsi="Times New Roman" w:eastAsia="宋体" w:cs="Times New Roman"/>
          <w:b/>
          <w:bCs/>
          <w:color w:val="000000"/>
          <w:sz w:val="24"/>
          <w:highlight w:val="none"/>
        </w:rPr>
        <w:t>附件11 投标人承诺</w:t>
      </w:r>
    </w:p>
    <w:p w14:paraId="509CE70D">
      <w:pPr>
        <w:spacing w:line="272" w:lineRule="auto"/>
        <w:rPr>
          <w:rFonts w:ascii="Arial"/>
          <w:highlight w:val="none"/>
        </w:rPr>
      </w:pPr>
    </w:p>
    <w:p w14:paraId="476D564B">
      <w:pPr>
        <w:spacing w:before="75" w:line="228" w:lineRule="auto"/>
        <w:ind w:left="134"/>
        <w:rPr>
          <w:rFonts w:ascii="宋体" w:hAnsi="宋体" w:eastAsia="宋体" w:cs="宋体"/>
          <w:sz w:val="24"/>
          <w:highlight w:val="none"/>
        </w:rPr>
      </w:pPr>
      <w:r>
        <w:rPr>
          <w:rFonts w:ascii="宋体" w:hAnsi="宋体" w:eastAsia="宋体" w:cs="宋体"/>
          <w:spacing w:val="-10"/>
          <w:sz w:val="24"/>
          <w:highlight w:val="none"/>
        </w:rPr>
        <w:t>项</w:t>
      </w:r>
      <w:r>
        <w:rPr>
          <w:rFonts w:ascii="宋体" w:hAnsi="宋体" w:eastAsia="宋体" w:cs="宋体"/>
          <w:spacing w:val="-9"/>
          <w:sz w:val="24"/>
          <w:highlight w:val="none"/>
        </w:rPr>
        <w:t>目</w:t>
      </w:r>
      <w:r>
        <w:rPr>
          <w:rFonts w:ascii="宋体" w:hAnsi="宋体" w:eastAsia="宋体" w:cs="宋体"/>
          <w:spacing w:val="-5"/>
          <w:sz w:val="24"/>
          <w:highlight w:val="none"/>
        </w:rPr>
        <w:t>名称：</w:t>
      </w:r>
      <w:r>
        <w:rPr>
          <w:rFonts w:hint="eastAsia" w:ascii="宋体" w:hAnsi="宋体" w:eastAsia="宋体" w:cs="宋体"/>
          <w:sz w:val="24"/>
          <w:highlight w:val="none"/>
          <w:u w:val="single"/>
        </w:rPr>
        <w:t>济南成型厂锻造一线新增模箱翻转设备技改项目</w:t>
      </w:r>
    </w:p>
    <w:p w14:paraId="743CA73E">
      <w:pPr>
        <w:spacing w:before="306" w:line="227" w:lineRule="auto"/>
        <w:ind w:left="205"/>
        <w:rPr>
          <w:rFonts w:ascii="宋体" w:hAnsi="宋体" w:eastAsia="宋体" w:cs="宋体"/>
          <w:sz w:val="24"/>
          <w:highlight w:val="none"/>
        </w:rPr>
      </w:pPr>
      <w:r>
        <w:rPr>
          <w:rFonts w:ascii="宋体" w:hAnsi="宋体" w:eastAsia="宋体" w:cs="宋体"/>
          <w:spacing w:val="-4"/>
          <w:sz w:val="24"/>
          <w:highlight w:val="none"/>
        </w:rPr>
        <w:t xml:space="preserve">日期： </w:t>
      </w:r>
      <w:r>
        <w:rPr>
          <w:rFonts w:ascii="宋体" w:hAnsi="宋体" w:eastAsia="宋体" w:cs="宋体"/>
          <w:spacing w:val="-2"/>
          <w:sz w:val="24"/>
          <w:highlight w:val="none"/>
        </w:rPr>
        <w:t xml:space="preserve">   年   月   日</w:t>
      </w:r>
    </w:p>
    <w:p w14:paraId="6808B22C">
      <w:pPr>
        <w:rPr>
          <w:highlight w:val="none"/>
        </w:rPr>
      </w:pPr>
    </w:p>
    <w:p w14:paraId="532F0A56">
      <w:pPr>
        <w:spacing w:line="109" w:lineRule="exact"/>
        <w:rPr>
          <w:highlight w:val="none"/>
        </w:rPr>
      </w:pPr>
    </w:p>
    <w:tbl>
      <w:tblPr>
        <w:tblStyle w:val="127"/>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6E6FE01">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7681800">
            <w:pPr>
              <w:spacing w:before="52" w:line="227" w:lineRule="auto"/>
              <w:ind w:left="128"/>
              <w:rPr>
                <w:rFonts w:ascii="宋体" w:hAnsi="宋体" w:eastAsia="宋体" w:cs="宋体"/>
                <w:sz w:val="24"/>
                <w:highlight w:val="none"/>
              </w:rPr>
            </w:pPr>
            <w:r>
              <w:rPr>
                <w:rFonts w:ascii="宋体" w:hAnsi="宋体" w:eastAsia="宋体" w:cs="宋体"/>
                <w:spacing w:val="5"/>
                <w:sz w:val="24"/>
                <w:highlight w:val="none"/>
              </w:rPr>
              <w:t>投</w:t>
            </w:r>
            <w:r>
              <w:rPr>
                <w:rFonts w:ascii="宋体" w:hAnsi="宋体" w:eastAsia="宋体" w:cs="宋体"/>
                <w:spacing w:val="3"/>
                <w:sz w:val="24"/>
                <w:highlight w:val="none"/>
              </w:rPr>
              <w:t>标人承诺：</w:t>
            </w:r>
          </w:p>
          <w:p w14:paraId="7A8458A2">
            <w:pPr>
              <w:spacing w:before="48" w:line="391" w:lineRule="auto"/>
              <w:ind w:left="125" w:right="115" w:firstLine="491"/>
              <w:rPr>
                <w:rFonts w:ascii="宋体" w:hAnsi="宋体" w:eastAsia="宋体" w:cs="宋体"/>
                <w:sz w:val="23"/>
                <w:szCs w:val="23"/>
                <w:highlight w:val="none"/>
              </w:rPr>
            </w:pPr>
            <w:r>
              <w:rPr>
                <w:rFonts w:ascii="宋体" w:hAnsi="宋体" w:eastAsia="宋体" w:cs="宋体"/>
                <w:spacing w:val="38"/>
                <w:sz w:val="24"/>
                <w:highlight w:val="none"/>
              </w:rPr>
              <w:t>我</w:t>
            </w:r>
            <w:r>
              <w:rPr>
                <w:rFonts w:ascii="宋体" w:hAnsi="宋体" w:eastAsia="宋体" w:cs="宋体"/>
                <w:spacing w:val="21"/>
                <w:sz w:val="24"/>
                <w:highlight w:val="none"/>
              </w:rPr>
              <w:t>公司承诺遵守贵公司由于招标人公司政策变化引起的随时终止项目的要求并</w:t>
            </w:r>
            <w:r>
              <w:rPr>
                <w:rFonts w:ascii="宋体" w:hAnsi="宋体" w:eastAsia="宋体" w:cs="宋体"/>
                <w:spacing w:val="12"/>
                <w:sz w:val="24"/>
                <w:highlight w:val="none"/>
              </w:rPr>
              <w:t>承</w:t>
            </w:r>
            <w:r>
              <w:rPr>
                <w:rFonts w:ascii="宋体" w:hAnsi="宋体" w:eastAsia="宋体" w:cs="宋体"/>
                <w:spacing w:val="6"/>
                <w:sz w:val="24"/>
                <w:highlight w:val="none"/>
              </w:rPr>
              <w:t>担由此带来的一切损失</w:t>
            </w:r>
            <w:r>
              <w:rPr>
                <w:rFonts w:ascii="宋体" w:hAnsi="宋体" w:eastAsia="宋体" w:cs="宋体"/>
                <w:spacing w:val="6"/>
                <w:sz w:val="23"/>
                <w:szCs w:val="23"/>
                <w:highlight w:val="none"/>
              </w:rPr>
              <w:t>。</w:t>
            </w:r>
          </w:p>
        </w:tc>
      </w:tr>
    </w:tbl>
    <w:p w14:paraId="5D9634D3">
      <w:pPr>
        <w:keepNext/>
        <w:keepLines/>
        <w:rPr>
          <w:rFonts w:ascii="Times New Roman" w:hAnsi="Times New Roman" w:eastAsia="宋体" w:cs="Times New Roman"/>
          <w:b/>
          <w:bCs/>
          <w:color w:val="000000"/>
          <w:sz w:val="24"/>
          <w:highlight w:val="none"/>
        </w:rPr>
      </w:pPr>
    </w:p>
    <w:p w14:paraId="3D7E0BB7">
      <w:pPr>
        <w:spacing w:before="75" w:line="227" w:lineRule="auto"/>
        <w:ind w:left="135"/>
        <w:rPr>
          <w:rFonts w:ascii="宋体" w:hAnsi="宋体" w:eastAsia="宋体" w:cs="宋体"/>
          <w:spacing w:val="-2"/>
          <w:sz w:val="24"/>
          <w:highlight w:val="none"/>
        </w:rPr>
      </w:pPr>
    </w:p>
    <w:p w14:paraId="2654F0B0">
      <w:pPr>
        <w:spacing w:before="75" w:line="227" w:lineRule="auto"/>
        <w:ind w:left="135"/>
        <w:rPr>
          <w:rFonts w:ascii="宋体" w:hAnsi="宋体" w:eastAsia="宋体" w:cs="宋体"/>
          <w:spacing w:val="-2"/>
          <w:sz w:val="24"/>
          <w:highlight w:val="none"/>
        </w:rPr>
      </w:pPr>
    </w:p>
    <w:p w14:paraId="37082F42">
      <w:pPr>
        <w:spacing w:before="75" w:line="227" w:lineRule="auto"/>
        <w:ind w:left="135"/>
        <w:rPr>
          <w:rFonts w:eastAsia="宋体"/>
          <w:sz w:val="24"/>
          <w:highlight w:val="none"/>
        </w:rPr>
        <w:sectPr>
          <w:footerReference r:id="rId37" w:type="default"/>
          <w:pgSz w:w="11906" w:h="16839"/>
          <w:pgMar w:top="1431" w:right="1417" w:bottom="1179" w:left="1304" w:header="850" w:footer="992" w:gutter="0"/>
          <w:cols w:space="720" w:num="1"/>
        </w:sectPr>
      </w:pPr>
      <w:r>
        <w:rPr>
          <w:rFonts w:ascii="宋体" w:hAnsi="宋体" w:eastAsia="宋体" w:cs="宋体"/>
          <w:spacing w:val="-2"/>
          <w:sz w:val="24"/>
          <w:highlight w:val="none"/>
        </w:rPr>
        <w:t>投标人名称 (盖章)：                法定代表人或授权代表(签字</w:t>
      </w:r>
      <w:r>
        <w:rPr>
          <w:rFonts w:ascii="宋体" w:hAnsi="宋体" w:eastAsia="宋体" w:cs="宋体"/>
          <w:sz w:val="24"/>
          <w:highlight w:val="none"/>
        </w:rPr>
        <w:t>)</w:t>
      </w:r>
      <w:r>
        <w:rPr>
          <w:rFonts w:hint="eastAsia" w:ascii="宋体" w:hAnsi="宋体" w:eastAsia="宋体" w:cs="宋体"/>
          <w:sz w:val="24"/>
          <w:highlight w:val="none"/>
        </w:rPr>
        <w:t>：</w:t>
      </w:r>
    </w:p>
    <w:p w14:paraId="123D94CD">
      <w:pPr>
        <w:keepNext/>
        <w:keepLines/>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附件12</w:t>
      </w:r>
      <w:r>
        <w:rPr>
          <w:rFonts w:ascii="Times New Roman" w:hAnsi="Times New Roman" w:eastAsia="宋体" w:cs="Times New Roman"/>
          <w:b/>
          <w:bCs/>
          <w:color w:val="000000"/>
          <w:sz w:val="24"/>
          <w:highlight w:val="none"/>
        </w:rPr>
        <w:t xml:space="preserve"> </w:t>
      </w:r>
      <w:r>
        <w:rPr>
          <w:rFonts w:hint="eastAsia" w:ascii="Times New Roman" w:hAnsi="Times New Roman" w:eastAsia="宋体" w:cs="Times New Roman"/>
          <w:b/>
          <w:bCs/>
          <w:color w:val="000000"/>
          <w:sz w:val="24"/>
          <w:highlight w:val="none"/>
        </w:rPr>
        <w:t>服务承诺函</w:t>
      </w:r>
    </w:p>
    <w:p w14:paraId="79287397">
      <w:pPr>
        <w:spacing w:line="240" w:lineRule="exact"/>
        <w:jc w:val="center"/>
        <w:rPr>
          <w:rFonts w:ascii="宋体" w:hAnsi="Calibri" w:eastAsia="宋体" w:cs="Times New Roman"/>
          <w:b/>
          <w:bCs/>
          <w:sz w:val="36"/>
          <w:szCs w:val="20"/>
          <w:highlight w:val="none"/>
        </w:rPr>
      </w:pPr>
    </w:p>
    <w:p w14:paraId="6975A9C3">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宋体"/>
          <w:sz w:val="24"/>
          <w:highlight w:val="none"/>
          <w:u w:val="single"/>
        </w:rPr>
        <w:t>济南成型厂锻造一线新增模箱翻转设备技改项目</w:t>
      </w:r>
    </w:p>
    <w:p w14:paraId="2C81DA39">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662836C6">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我代表（投标人名称）对中标合同产品的服务作如下承诺：</w:t>
      </w:r>
    </w:p>
    <w:p w14:paraId="78A9F01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C889B5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B86B1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E0949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3E9FA5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B73E64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A7CF97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29AEB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0B3817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2968F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32EE0D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8BADD3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509F34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2F9FCB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74CCFB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44CA9C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618E1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D5A8EF1">
      <w:pPr>
        <w:spacing w:line="360" w:lineRule="auto"/>
        <w:ind w:firstLine="480" w:firstLineChars="200"/>
        <w:rPr>
          <w:rFonts w:ascii="宋体" w:hAnsi="宋体" w:eastAsia="宋体" w:cs="Times New Roman"/>
          <w:sz w:val="24"/>
          <w:szCs w:val="20"/>
          <w:highlight w:val="none"/>
          <w:u w:val="single"/>
        </w:rPr>
      </w:pPr>
    </w:p>
    <w:p w14:paraId="32AF3F33">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投标人：（盖章）</w:t>
      </w:r>
    </w:p>
    <w:p w14:paraId="6F15FD6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法定代表人（委托代理人）：（签字）</w:t>
      </w:r>
    </w:p>
    <w:p w14:paraId="093E9D84">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日</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期：</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年</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月</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w:t>
      </w:r>
    </w:p>
    <w:p w14:paraId="3890F0A2">
      <w:pPr>
        <w:rPr>
          <w:rFonts w:ascii="宋体" w:hAnsi="Calibri" w:eastAsia="宋体" w:cs="宋体"/>
          <w:b/>
          <w:bCs/>
          <w:color w:val="000000"/>
          <w:sz w:val="28"/>
          <w:szCs w:val="20"/>
          <w:highlight w:val="none"/>
        </w:rPr>
      </w:pPr>
    </w:p>
    <w:p w14:paraId="6E780F66">
      <w:pPr>
        <w:pStyle w:val="16"/>
        <w:rPr>
          <w:rFonts w:hAnsi="Calibri" w:eastAsia="宋体" w:cs="宋体"/>
          <w:b/>
          <w:bCs/>
          <w:color w:val="000000"/>
          <w:sz w:val="28"/>
          <w:szCs w:val="20"/>
          <w:highlight w:val="none"/>
        </w:rPr>
      </w:pPr>
    </w:p>
    <w:p w14:paraId="63D8CF69">
      <w:pPr>
        <w:rPr>
          <w:rFonts w:ascii="宋体" w:hAnsi="Calibri" w:eastAsia="宋体" w:cs="宋体"/>
          <w:b/>
          <w:bCs/>
          <w:color w:val="000000"/>
          <w:sz w:val="28"/>
          <w:szCs w:val="20"/>
          <w:highlight w:val="none"/>
        </w:rPr>
      </w:pPr>
    </w:p>
    <w:p w14:paraId="38F8E00D">
      <w:pPr>
        <w:outlineLvl w:val="2"/>
        <w:rPr>
          <w:rFonts w:ascii="Calibri" w:hAnsi="Calibri" w:eastAsia="宋体" w:cs="Times New Roman"/>
          <w:szCs w:val="20"/>
          <w:highlight w:val="none"/>
        </w:rPr>
      </w:pPr>
      <w:r>
        <w:rPr>
          <w:rFonts w:ascii="Calibri" w:hAnsi="Calibri" w:eastAsia="宋体" w:cs="Times New Roman"/>
          <w:szCs w:val="20"/>
          <w:highlight w:val="none"/>
        </w:rPr>
        <w:br w:type="page"/>
      </w:r>
      <w:r>
        <w:rPr>
          <w:rFonts w:hint="eastAsia" w:ascii="Times New Roman" w:hAnsi="Times New Roman" w:eastAsia="宋体" w:cs="Times New Roman"/>
          <w:b/>
          <w:bCs/>
          <w:color w:val="000000"/>
          <w:sz w:val="24"/>
          <w:highlight w:val="none"/>
        </w:rPr>
        <w:t>附件13 投标文件封面及封口格式</w:t>
      </w:r>
    </w:p>
    <w:p w14:paraId="0ED58D62">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封面格式：</w:t>
      </w:r>
    </w:p>
    <w:tbl>
      <w:tblPr>
        <w:tblStyle w:val="3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2D171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FF37C3B">
            <w:pPr>
              <w:jc w:val="center"/>
              <w:rPr>
                <w:rFonts w:ascii="Times New Roman" w:hAnsi="Times New Roman" w:eastAsia="宋体" w:cs="Times New Roman"/>
                <w:b/>
                <w:szCs w:val="20"/>
                <w:highlight w:val="none"/>
              </w:rPr>
            </w:pPr>
          </w:p>
          <w:p w14:paraId="4D457CAC">
            <w:pPr>
              <w:jc w:val="center"/>
              <w:rPr>
                <w:rFonts w:ascii="宋体" w:hAnsi="Times New Roman" w:eastAsia="宋体" w:cs="宋体"/>
                <w:b/>
                <w:sz w:val="30"/>
                <w:szCs w:val="30"/>
                <w:highlight w:val="none"/>
              </w:rPr>
            </w:pPr>
            <w:r>
              <w:rPr>
                <w:rFonts w:hint="eastAsia" w:ascii="宋体" w:hAnsi="宋体" w:eastAsia="宋体" w:cs="宋体"/>
                <w:b/>
                <w:sz w:val="30"/>
                <w:szCs w:val="30"/>
                <w:highlight w:val="none"/>
              </w:rPr>
              <w:t>技术</w:t>
            </w:r>
            <w:r>
              <w:rPr>
                <w:rFonts w:ascii="宋体" w:hAnsi="宋体" w:eastAsia="宋体" w:cs="宋体"/>
                <w:b/>
                <w:sz w:val="30"/>
                <w:szCs w:val="30"/>
                <w:highlight w:val="none"/>
              </w:rPr>
              <w:t>/</w:t>
            </w:r>
            <w:r>
              <w:rPr>
                <w:rFonts w:hint="eastAsia" w:ascii="宋体" w:hAnsi="宋体" w:eastAsia="宋体" w:cs="宋体"/>
                <w:b/>
                <w:sz w:val="30"/>
                <w:szCs w:val="30"/>
                <w:highlight w:val="none"/>
              </w:rPr>
              <w:t>资质</w:t>
            </w:r>
            <w:r>
              <w:rPr>
                <w:rFonts w:ascii="宋体" w:hAnsi="宋体" w:eastAsia="宋体" w:cs="宋体"/>
                <w:b/>
                <w:sz w:val="30"/>
                <w:szCs w:val="30"/>
                <w:highlight w:val="none"/>
              </w:rPr>
              <w:t>/</w:t>
            </w:r>
            <w:r>
              <w:rPr>
                <w:rFonts w:hint="eastAsia" w:ascii="宋体" w:hAnsi="宋体" w:eastAsia="宋体" w:cs="宋体"/>
                <w:b/>
                <w:sz w:val="30"/>
                <w:szCs w:val="30"/>
                <w:highlight w:val="none"/>
              </w:rPr>
              <w:t>商务文件</w:t>
            </w:r>
          </w:p>
          <w:p w14:paraId="7D3DD23F">
            <w:pPr>
              <w:rPr>
                <w:rFonts w:ascii="Times New Roman" w:hAnsi="Times New Roman" w:eastAsia="等线" w:cs="Times New Roman"/>
                <w:b/>
                <w:sz w:val="30"/>
                <w:szCs w:val="30"/>
                <w:highlight w:val="none"/>
              </w:rPr>
            </w:pPr>
          </w:p>
          <w:p w14:paraId="03301D75">
            <w:pPr>
              <w:jc w:val="center"/>
              <w:rPr>
                <w:rFonts w:ascii="Times New Roman" w:hAnsi="Times New Roman" w:eastAsia="宋体" w:cs="Times New Roman"/>
                <w:b/>
                <w:sz w:val="30"/>
                <w:szCs w:val="30"/>
                <w:highlight w:val="none"/>
              </w:rPr>
            </w:pPr>
            <w:r>
              <w:rPr>
                <w:rFonts w:hint="eastAsia" w:ascii="宋体" w:hAnsi="宋体" w:eastAsia="宋体" w:cs="宋体"/>
                <w:b/>
                <w:sz w:val="30"/>
                <w:szCs w:val="30"/>
                <w:highlight w:val="none"/>
              </w:rPr>
              <w:t>（</w:t>
            </w:r>
            <w:r>
              <w:rPr>
                <w:rFonts w:ascii="等线" w:hAnsi="等线" w:eastAsia="等线" w:cs="Times New Roman"/>
                <w:b/>
                <w:sz w:val="30"/>
                <w:szCs w:val="30"/>
                <w:highlight w:val="none"/>
              </w:rPr>
              <w:t>1</w:t>
            </w:r>
            <w:r>
              <w:rPr>
                <w:rFonts w:hint="eastAsia" w:ascii="宋体" w:hAnsi="宋体" w:eastAsia="宋体" w:cs="宋体"/>
                <w:b/>
                <w:sz w:val="30"/>
                <w:szCs w:val="30"/>
                <w:highlight w:val="none"/>
              </w:rPr>
              <w:t>正本）</w:t>
            </w:r>
          </w:p>
          <w:p w14:paraId="53480F6D">
            <w:pPr>
              <w:jc w:val="center"/>
              <w:rPr>
                <w:rFonts w:ascii="Times New Roman" w:hAnsi="Times New Roman" w:eastAsia="宋体" w:cs="Times New Roman"/>
                <w:b/>
                <w:szCs w:val="20"/>
                <w:highlight w:val="none"/>
              </w:rPr>
            </w:pPr>
          </w:p>
          <w:p w14:paraId="03A74CCE">
            <w:pPr>
              <w:jc w:val="center"/>
              <w:rPr>
                <w:rFonts w:ascii="Times New Roman" w:hAnsi="Times New Roman" w:eastAsia="宋体" w:cs="Times New Roman"/>
                <w:b/>
                <w:szCs w:val="20"/>
                <w:highlight w:val="none"/>
              </w:rPr>
            </w:pPr>
          </w:p>
          <w:p w14:paraId="7E9A38E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项目名称：</w:t>
            </w:r>
            <w:r>
              <w:rPr>
                <w:rFonts w:hint="eastAsia" w:ascii="宋体" w:hAnsi="宋体" w:eastAsia="宋体" w:cs="宋体"/>
                <w:sz w:val="24"/>
                <w:highlight w:val="none"/>
                <w:u w:val="single"/>
              </w:rPr>
              <w:t>济南成型厂锻造一线新增模箱翻转设备技改项目</w:t>
            </w:r>
          </w:p>
          <w:p w14:paraId="65F6A94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投标人名称（公章）：</w:t>
            </w:r>
          </w:p>
          <w:p w14:paraId="062E46E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地址：</w:t>
            </w:r>
          </w:p>
          <w:p w14:paraId="5B6DE917">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授权代表电话：</w:t>
            </w:r>
          </w:p>
          <w:p w14:paraId="4B4D607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传真：</w:t>
            </w:r>
          </w:p>
          <w:p w14:paraId="429518C7">
            <w:pPr>
              <w:jc w:val="center"/>
              <w:rPr>
                <w:rFonts w:ascii="Times New Roman" w:hAnsi="Times New Roman" w:eastAsia="宋体" w:cs="Times New Roman"/>
                <w:b/>
                <w:szCs w:val="20"/>
                <w:highlight w:val="none"/>
              </w:rPr>
            </w:pPr>
          </w:p>
          <w:p w14:paraId="2BFA0BF8">
            <w:pPr>
              <w:jc w:val="center"/>
              <w:rPr>
                <w:rFonts w:ascii="Times New Roman" w:hAnsi="Times New Roman" w:eastAsia="宋体" w:cs="Times New Roman"/>
                <w:b/>
                <w:szCs w:val="20"/>
                <w:highlight w:val="none"/>
              </w:rPr>
            </w:pPr>
          </w:p>
        </w:tc>
      </w:tr>
    </w:tbl>
    <w:p w14:paraId="055B1F81">
      <w:pPr>
        <w:spacing w:line="360" w:lineRule="auto"/>
        <w:ind w:firstLine="480" w:firstLineChars="200"/>
        <w:rPr>
          <w:rFonts w:ascii="宋体" w:hAnsi="宋体" w:eastAsia="宋体" w:cs="Times New Roman"/>
          <w:color w:val="000000"/>
          <w:sz w:val="24"/>
          <w:highlight w:val="none"/>
        </w:rPr>
      </w:pPr>
      <w:r>
        <w:rPr>
          <w:rFonts w:hint="eastAsia" w:ascii="宋体" w:hAnsi="宋体" w:eastAsia="宋体" w:cs="Times New Roman"/>
          <w:color w:val="000000"/>
          <w:sz w:val="24"/>
          <w:highlight w:val="none"/>
        </w:rPr>
        <w:t>投标人名称：</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授权代表签字：</w:t>
      </w:r>
      <w:r>
        <w:rPr>
          <w:rFonts w:ascii="宋体" w:hAnsi="宋体" w:eastAsia="宋体" w:cs="Times New Roman"/>
          <w:color w:val="000000"/>
          <w:sz w:val="24"/>
          <w:highlight w:val="none"/>
        </w:rPr>
        <w:t xml:space="preserve">                  </w:t>
      </w:r>
      <w:r>
        <w:rPr>
          <w:rFonts w:hint="eastAsia" w:ascii="宋体" w:hAnsi="宋体" w:eastAsia="宋体" w:cs="Times New Roman"/>
          <w:color w:val="000000"/>
          <w:sz w:val="24"/>
          <w:highlight w:val="none"/>
        </w:rPr>
        <w:t>日期：</w:t>
      </w:r>
    </w:p>
    <w:p w14:paraId="50E67D73">
      <w:pPr>
        <w:pStyle w:val="16"/>
        <w:rPr>
          <w:highlight w:val="none"/>
        </w:rPr>
      </w:pPr>
    </w:p>
    <w:p w14:paraId="51E8C976">
      <w:pPr>
        <w:jc w:val="right"/>
        <w:rPr>
          <w:rFonts w:asciiTheme="minorEastAsia" w:hAnsiTheme="minorEastAsia" w:cstheme="minorEastAsia"/>
          <w:sz w:val="20"/>
          <w:szCs w:val="20"/>
          <w:highlight w:val="none"/>
        </w:rPr>
      </w:pPr>
    </w:p>
    <w:p w14:paraId="6AE47752">
      <w:pPr>
        <w:jc w:val="right"/>
        <w:rPr>
          <w:rFonts w:asciiTheme="minorEastAsia" w:hAnsiTheme="minorEastAsia" w:cstheme="minorEastAsia"/>
          <w:sz w:val="20"/>
          <w:szCs w:val="20"/>
          <w:highlight w:val="none"/>
        </w:rPr>
      </w:pPr>
    </w:p>
    <w:p w14:paraId="0336527A">
      <w:pPr>
        <w:rPr>
          <w:highlight w:val="none"/>
        </w:rPr>
        <w:sectPr>
          <w:headerReference r:id="rId39" w:type="first"/>
          <w:footerReference r:id="rId41" w:type="first"/>
          <w:headerReference r:id="rId38" w:type="default"/>
          <w:footerReference r:id="rId40" w:type="default"/>
          <w:pgSz w:w="11906" w:h="16838"/>
          <w:pgMar w:top="1588" w:right="1418" w:bottom="1134" w:left="1418" w:header="851" w:footer="992" w:gutter="0"/>
          <w:cols w:space="720" w:num="1"/>
          <w:titlePg/>
          <w:docGrid w:type="lines" w:linePitch="312" w:charSpace="0"/>
        </w:sectPr>
      </w:pPr>
    </w:p>
    <w:p w14:paraId="5CC57BFD">
      <w:pPr>
        <w:outlineLvl w:val="2"/>
        <w:rPr>
          <w:rFonts w:ascii="Times New Roman" w:hAnsi="Times New Roman" w:eastAsia="宋体" w:cs="Times New Roman"/>
          <w:b/>
          <w:bCs/>
          <w:color w:val="000000"/>
          <w:sz w:val="24"/>
          <w:highlight w:val="none"/>
        </w:rPr>
      </w:pPr>
      <w:r>
        <w:rPr>
          <w:rFonts w:hint="eastAsia" w:ascii="Times New Roman" w:hAnsi="Times New Roman" w:eastAsia="宋体" w:cs="Times New Roman"/>
          <w:b/>
          <w:bCs/>
          <w:color w:val="000000"/>
          <w:sz w:val="24"/>
          <w:highlight w:val="none"/>
        </w:rPr>
        <w:t>附件14技术标评分标准</w:t>
      </w:r>
    </w:p>
    <w:tbl>
      <w:tblPr>
        <w:tblStyle w:val="35"/>
        <w:tblW w:w="10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8"/>
        <w:gridCol w:w="600"/>
        <w:gridCol w:w="603"/>
        <w:gridCol w:w="2757"/>
        <w:gridCol w:w="580"/>
        <w:gridCol w:w="4910"/>
      </w:tblGrid>
      <w:tr w14:paraId="07A9E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Align w:val="center"/>
          </w:tcPr>
          <w:p w14:paraId="14DB88AC">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评价类型</w:t>
            </w:r>
          </w:p>
        </w:tc>
        <w:tc>
          <w:tcPr>
            <w:tcW w:w="600" w:type="dxa"/>
            <w:vAlign w:val="center"/>
          </w:tcPr>
          <w:p w14:paraId="412720B2">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评审内容</w:t>
            </w:r>
          </w:p>
        </w:tc>
        <w:tc>
          <w:tcPr>
            <w:tcW w:w="603" w:type="dxa"/>
            <w:vAlign w:val="center"/>
          </w:tcPr>
          <w:p w14:paraId="25556FE9">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序号</w:t>
            </w:r>
          </w:p>
        </w:tc>
        <w:tc>
          <w:tcPr>
            <w:tcW w:w="2757" w:type="dxa"/>
            <w:vAlign w:val="center"/>
          </w:tcPr>
          <w:p w14:paraId="1C683F59">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内</w:t>
            </w:r>
            <w:r>
              <w:rPr>
                <w:rFonts w:ascii="宋体" w:hAnsi="宋体" w:cs="Times New Roman"/>
                <w:b/>
                <w:sz w:val="18"/>
                <w:szCs w:val="18"/>
                <w:highlight w:val="none"/>
              </w:rPr>
              <w:t xml:space="preserve">   </w:t>
            </w:r>
            <w:r>
              <w:rPr>
                <w:rFonts w:hint="eastAsia" w:ascii="宋体" w:hAnsi="宋体" w:cs="Times New Roman"/>
                <w:b/>
                <w:sz w:val="18"/>
                <w:szCs w:val="18"/>
                <w:highlight w:val="none"/>
              </w:rPr>
              <w:t>容</w:t>
            </w:r>
          </w:p>
        </w:tc>
        <w:tc>
          <w:tcPr>
            <w:tcW w:w="580" w:type="dxa"/>
            <w:vAlign w:val="center"/>
          </w:tcPr>
          <w:p w14:paraId="420448D3">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标准分</w:t>
            </w:r>
          </w:p>
        </w:tc>
        <w:tc>
          <w:tcPr>
            <w:tcW w:w="4910" w:type="dxa"/>
            <w:vAlign w:val="center"/>
          </w:tcPr>
          <w:p w14:paraId="1AE4BD8E">
            <w:pPr>
              <w:tabs>
                <w:tab w:val="left" w:pos="13965"/>
              </w:tabs>
              <w:jc w:val="center"/>
              <w:rPr>
                <w:rFonts w:ascii="宋体" w:hAnsi="宋体" w:cs="Times New Roman"/>
                <w:b/>
                <w:sz w:val="18"/>
                <w:szCs w:val="18"/>
                <w:highlight w:val="none"/>
              </w:rPr>
            </w:pPr>
            <w:r>
              <w:rPr>
                <w:rFonts w:hint="eastAsia" w:ascii="宋体" w:hAnsi="宋体" w:cs="Times New Roman"/>
                <w:b/>
                <w:sz w:val="18"/>
                <w:szCs w:val="18"/>
                <w:highlight w:val="none"/>
              </w:rPr>
              <w:t>评分标准</w:t>
            </w:r>
          </w:p>
        </w:tc>
      </w:tr>
      <w:tr w14:paraId="6963B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restart"/>
            <w:vAlign w:val="center"/>
          </w:tcPr>
          <w:p w14:paraId="6ACFB959">
            <w:pPr>
              <w:tabs>
                <w:tab w:val="left" w:pos="13965"/>
              </w:tabs>
              <w:jc w:val="center"/>
              <w:rPr>
                <w:rFonts w:ascii="宋体" w:hAnsi="宋体" w:eastAsia="等线" w:cs="Times New Roman"/>
                <w:b/>
                <w:bCs/>
                <w:sz w:val="18"/>
                <w:szCs w:val="18"/>
                <w:highlight w:val="none"/>
              </w:rPr>
            </w:pPr>
            <w:r>
              <w:rPr>
                <w:rFonts w:hint="eastAsia" w:ascii="宋体" w:hAnsi="宋体" w:cs="Times New Roman"/>
                <w:b/>
                <w:bCs/>
                <w:sz w:val="18"/>
                <w:szCs w:val="18"/>
                <w:highlight w:val="none"/>
              </w:rPr>
              <w:t>技术标</w:t>
            </w:r>
          </w:p>
          <w:p w14:paraId="7CF062BE">
            <w:pPr>
              <w:tabs>
                <w:tab w:val="left" w:pos="13965"/>
              </w:tabs>
              <w:rPr>
                <w:rFonts w:ascii="宋体" w:hAnsi="宋体" w:cs="Times New Roman"/>
                <w:sz w:val="18"/>
                <w:szCs w:val="18"/>
                <w:highlight w:val="none"/>
              </w:rPr>
            </w:pPr>
            <w:r>
              <w:rPr>
                <w:rFonts w:ascii="宋体" w:hAnsi="宋体" w:cs="Times New Roman"/>
                <w:sz w:val="18"/>
                <w:szCs w:val="18"/>
                <w:highlight w:val="none"/>
              </w:rPr>
              <w:t>100</w:t>
            </w:r>
            <w:r>
              <w:rPr>
                <w:rFonts w:hint="eastAsia" w:ascii="宋体" w:hAnsi="宋体" w:cs="Times New Roman"/>
                <w:sz w:val="18"/>
                <w:szCs w:val="18"/>
                <w:highlight w:val="none"/>
              </w:rPr>
              <w:t>分</w:t>
            </w:r>
          </w:p>
        </w:tc>
        <w:tc>
          <w:tcPr>
            <w:tcW w:w="600" w:type="dxa"/>
            <w:vAlign w:val="center"/>
          </w:tcPr>
          <w:p w14:paraId="48937E1E">
            <w:pPr>
              <w:tabs>
                <w:tab w:val="left" w:pos="13965"/>
              </w:tabs>
              <w:jc w:val="center"/>
              <w:rPr>
                <w:rFonts w:ascii="宋体" w:hAnsi="宋体" w:cs="Times New Roman"/>
                <w:sz w:val="18"/>
                <w:szCs w:val="18"/>
                <w:highlight w:val="none"/>
              </w:rPr>
            </w:pPr>
            <w:r>
              <w:rPr>
                <w:rFonts w:hint="eastAsia" w:ascii="宋体" w:hAnsi="宋体" w:cs="Times New Roman"/>
                <w:sz w:val="18"/>
                <w:szCs w:val="18"/>
                <w:highlight w:val="none"/>
              </w:rPr>
              <w:t>业绩</w:t>
            </w:r>
          </w:p>
        </w:tc>
        <w:tc>
          <w:tcPr>
            <w:tcW w:w="603" w:type="dxa"/>
            <w:vAlign w:val="center"/>
          </w:tcPr>
          <w:p w14:paraId="7829EDFC">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w:t>
            </w:r>
          </w:p>
        </w:tc>
        <w:tc>
          <w:tcPr>
            <w:tcW w:w="2757" w:type="dxa"/>
            <w:vAlign w:val="center"/>
          </w:tcPr>
          <w:p w14:paraId="63C8B2D1">
            <w:pPr>
              <w:rPr>
                <w:rFonts w:ascii="宋体" w:hAnsi="宋体" w:cs="Times New Roman"/>
                <w:sz w:val="18"/>
                <w:szCs w:val="18"/>
                <w:highlight w:val="none"/>
              </w:rPr>
            </w:pPr>
            <w:r>
              <w:rPr>
                <w:rFonts w:hint="eastAsia" w:ascii="宋体" w:hAnsi="宋体" w:cs="Times New Roman"/>
                <w:sz w:val="18"/>
                <w:szCs w:val="18"/>
                <w:highlight w:val="none"/>
              </w:rPr>
              <w:t>设备制造商同类型项目业绩</w:t>
            </w:r>
          </w:p>
        </w:tc>
        <w:tc>
          <w:tcPr>
            <w:tcW w:w="580" w:type="dxa"/>
            <w:vAlign w:val="center"/>
          </w:tcPr>
          <w:p w14:paraId="7AE3F7EC">
            <w:pPr>
              <w:tabs>
                <w:tab w:val="left" w:pos="13965"/>
              </w:tabs>
              <w:jc w:val="center"/>
              <w:rPr>
                <w:rFonts w:ascii="宋体" w:hAnsi="宋体" w:cs="Times New Roman"/>
                <w:sz w:val="18"/>
                <w:szCs w:val="18"/>
                <w:highlight w:val="none"/>
              </w:rPr>
            </w:pPr>
            <w:r>
              <w:rPr>
                <w:rFonts w:ascii="宋体" w:hAnsi="宋体" w:cs="Times New Roman"/>
                <w:sz w:val="18"/>
                <w:szCs w:val="18"/>
                <w:highlight w:val="none"/>
              </w:rPr>
              <w:t>10</w:t>
            </w:r>
          </w:p>
        </w:tc>
        <w:tc>
          <w:tcPr>
            <w:tcW w:w="4910" w:type="dxa"/>
            <w:vAlign w:val="center"/>
          </w:tcPr>
          <w:p w14:paraId="6BE5E3CB">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10</w:t>
            </w:r>
            <w:r>
              <w:rPr>
                <w:rFonts w:hint="eastAsia" w:ascii="宋体" w:hAnsi="宋体" w:cs="Times New Roman"/>
                <w:bCs/>
                <w:sz w:val="18"/>
                <w:szCs w:val="18"/>
                <w:highlight w:val="none"/>
              </w:rPr>
              <w:t>分（时间以签订日期为准）。</w:t>
            </w:r>
          </w:p>
          <w:p w14:paraId="72B8FE53">
            <w:pPr>
              <w:rPr>
                <w:rFonts w:ascii="宋体" w:hAnsi="宋体"/>
                <w:sz w:val="18"/>
                <w:szCs w:val="18"/>
                <w:highlight w:val="none"/>
              </w:rPr>
            </w:pPr>
            <w:r>
              <w:rPr>
                <w:rFonts w:hint="eastAsia" w:ascii="宋体" w:hAnsi="宋体" w:cs="Times New Roman"/>
                <w:bCs/>
                <w:sz w:val="18"/>
                <w:szCs w:val="18"/>
                <w:highlight w:val="none"/>
              </w:rPr>
              <w:t>投标人在20</w:t>
            </w:r>
            <w:r>
              <w:rPr>
                <w:rFonts w:ascii="宋体" w:hAnsi="宋体" w:cs="Times New Roman"/>
                <w:bCs/>
                <w:sz w:val="18"/>
                <w:szCs w:val="18"/>
                <w:highlight w:val="none"/>
              </w:rPr>
              <w:t>2</w:t>
            </w:r>
            <w:r>
              <w:rPr>
                <w:rFonts w:hint="eastAsia" w:ascii="宋体" w:hAnsi="宋体" w:cs="Times New Roman"/>
                <w:bCs/>
                <w:sz w:val="18"/>
                <w:szCs w:val="18"/>
                <w:highlight w:val="none"/>
                <w:lang w:val="en-US" w:eastAsia="zh-CN"/>
              </w:rPr>
              <w:t>2</w:t>
            </w:r>
            <w:r>
              <w:rPr>
                <w:rFonts w:hint="eastAsia" w:ascii="宋体" w:hAnsi="宋体" w:cs="Times New Roman"/>
                <w:bCs/>
                <w:sz w:val="18"/>
                <w:szCs w:val="18"/>
                <w:highlight w:val="none"/>
              </w:rPr>
              <w:t>年1月1日以来在中国与本标同类规格产品的业绩，以合同复印件加盖公章为准（须有客户联系方式及联系人以供招标人核实确认）。</w:t>
            </w:r>
          </w:p>
        </w:tc>
      </w:tr>
      <w:tr w14:paraId="7E37F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4C2A0504">
            <w:pPr>
              <w:jc w:val="center"/>
              <w:rPr>
                <w:rFonts w:ascii="宋体" w:hAnsi="宋体" w:cs="Times New Roman"/>
                <w:sz w:val="18"/>
                <w:szCs w:val="18"/>
                <w:highlight w:val="none"/>
              </w:rPr>
            </w:pPr>
          </w:p>
        </w:tc>
        <w:tc>
          <w:tcPr>
            <w:tcW w:w="600" w:type="dxa"/>
            <w:vMerge w:val="restart"/>
            <w:vAlign w:val="center"/>
          </w:tcPr>
          <w:p w14:paraId="7D52E42D">
            <w:pPr>
              <w:jc w:val="center"/>
              <w:rPr>
                <w:rFonts w:ascii="宋体" w:hAnsi="宋体" w:cs="Times New Roman"/>
                <w:sz w:val="18"/>
                <w:szCs w:val="18"/>
                <w:highlight w:val="none"/>
              </w:rPr>
            </w:pPr>
            <w:r>
              <w:rPr>
                <w:rFonts w:hint="eastAsia" w:ascii="宋体" w:hAnsi="宋体" w:cs="Times New Roman"/>
                <w:sz w:val="18"/>
                <w:szCs w:val="18"/>
                <w:highlight w:val="none"/>
              </w:rPr>
              <w:t>产品技术</w:t>
            </w:r>
          </w:p>
        </w:tc>
        <w:tc>
          <w:tcPr>
            <w:tcW w:w="603" w:type="dxa"/>
            <w:vAlign w:val="center"/>
          </w:tcPr>
          <w:p w14:paraId="7EB970E9">
            <w:pPr>
              <w:jc w:val="center"/>
              <w:rPr>
                <w:rFonts w:ascii="宋体" w:hAnsi="宋体" w:cs="Times New Roman"/>
                <w:sz w:val="18"/>
                <w:szCs w:val="18"/>
                <w:highlight w:val="none"/>
              </w:rPr>
            </w:pPr>
            <w:r>
              <w:rPr>
                <w:rFonts w:ascii="宋体" w:hAnsi="宋体" w:cs="Times New Roman"/>
                <w:sz w:val="18"/>
                <w:szCs w:val="18"/>
                <w:highlight w:val="none"/>
              </w:rPr>
              <w:t>2</w:t>
            </w:r>
          </w:p>
        </w:tc>
        <w:tc>
          <w:tcPr>
            <w:tcW w:w="2757" w:type="dxa"/>
            <w:vAlign w:val="center"/>
          </w:tcPr>
          <w:p w14:paraId="6459FB60">
            <w:pPr>
              <w:rPr>
                <w:rFonts w:ascii="宋体" w:hAnsi="宋体" w:cs="Times New Roman"/>
                <w:bCs/>
                <w:sz w:val="18"/>
                <w:szCs w:val="18"/>
                <w:highlight w:val="none"/>
              </w:rPr>
            </w:pPr>
            <w:r>
              <w:rPr>
                <w:rFonts w:hint="eastAsia" w:ascii="宋体" w:hAnsi="宋体" w:cs="Times New Roman"/>
                <w:bCs/>
                <w:sz w:val="18"/>
                <w:szCs w:val="18"/>
                <w:highlight w:val="none"/>
              </w:rPr>
              <w:t>设备制造商装备制造能力、生产设备、加工工艺、完善程度</w:t>
            </w:r>
          </w:p>
        </w:tc>
        <w:tc>
          <w:tcPr>
            <w:tcW w:w="580" w:type="dxa"/>
            <w:vAlign w:val="center"/>
          </w:tcPr>
          <w:p w14:paraId="1994A470">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552E1922">
            <w:pPr>
              <w:rPr>
                <w:rFonts w:ascii="宋体" w:hAnsi="宋体" w:cs="Times New Roman"/>
                <w:sz w:val="18"/>
                <w:szCs w:val="18"/>
                <w:highlight w:val="none"/>
              </w:rPr>
            </w:pPr>
            <w:r>
              <w:rPr>
                <w:rFonts w:hint="eastAsia" w:ascii="宋体" w:hAnsi="宋体" w:cs="Times New Roman"/>
                <w:bCs/>
                <w:sz w:val="18"/>
                <w:szCs w:val="18"/>
                <w:highlight w:val="none"/>
              </w:rPr>
              <w:t>由评标委员会成员独立进行客观、公正的评价，按照优、良、一般进行赋分，最高1</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2CDFC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718" w:type="dxa"/>
            <w:vMerge w:val="continue"/>
            <w:vAlign w:val="center"/>
          </w:tcPr>
          <w:p w14:paraId="66787146">
            <w:pPr>
              <w:jc w:val="center"/>
              <w:rPr>
                <w:rFonts w:ascii="宋体" w:hAnsi="宋体" w:cs="Times New Roman"/>
                <w:sz w:val="18"/>
                <w:szCs w:val="18"/>
                <w:highlight w:val="none"/>
              </w:rPr>
            </w:pPr>
          </w:p>
        </w:tc>
        <w:tc>
          <w:tcPr>
            <w:tcW w:w="600" w:type="dxa"/>
            <w:vMerge w:val="continue"/>
            <w:vAlign w:val="center"/>
          </w:tcPr>
          <w:p w14:paraId="523468DA">
            <w:pPr>
              <w:jc w:val="center"/>
              <w:rPr>
                <w:rFonts w:ascii="宋体" w:hAnsi="宋体" w:cs="Times New Roman"/>
                <w:sz w:val="18"/>
                <w:szCs w:val="18"/>
                <w:highlight w:val="none"/>
              </w:rPr>
            </w:pPr>
          </w:p>
        </w:tc>
        <w:tc>
          <w:tcPr>
            <w:tcW w:w="603" w:type="dxa"/>
            <w:vAlign w:val="center"/>
          </w:tcPr>
          <w:p w14:paraId="038AF727">
            <w:pPr>
              <w:jc w:val="center"/>
              <w:rPr>
                <w:rFonts w:ascii="宋体" w:hAnsi="宋体" w:cs="Times New Roman"/>
                <w:sz w:val="18"/>
                <w:szCs w:val="18"/>
                <w:highlight w:val="none"/>
              </w:rPr>
            </w:pPr>
            <w:r>
              <w:rPr>
                <w:rFonts w:hint="eastAsia" w:ascii="宋体" w:hAnsi="宋体" w:cs="Times New Roman"/>
                <w:sz w:val="18"/>
                <w:szCs w:val="18"/>
                <w:highlight w:val="none"/>
              </w:rPr>
              <w:t>3</w:t>
            </w:r>
          </w:p>
        </w:tc>
        <w:tc>
          <w:tcPr>
            <w:tcW w:w="2757" w:type="dxa"/>
            <w:vAlign w:val="center"/>
          </w:tcPr>
          <w:p w14:paraId="58E95BEA">
            <w:pPr>
              <w:rPr>
                <w:rFonts w:ascii="宋体" w:hAnsi="宋体" w:cs="Times New Roman"/>
                <w:bCs/>
                <w:sz w:val="18"/>
                <w:szCs w:val="18"/>
                <w:highlight w:val="none"/>
              </w:rPr>
            </w:pPr>
            <w:r>
              <w:rPr>
                <w:rFonts w:hint="eastAsia" w:ascii="宋体" w:hAnsi="宋体" w:cs="Times New Roman"/>
                <w:bCs/>
                <w:sz w:val="18"/>
                <w:szCs w:val="18"/>
                <w:highlight w:val="none"/>
              </w:rPr>
              <w:t>产品方案技术先进、各系统完善、性能可靠，设备主要核心部件，具备自身技术优势</w:t>
            </w:r>
          </w:p>
        </w:tc>
        <w:tc>
          <w:tcPr>
            <w:tcW w:w="580" w:type="dxa"/>
            <w:vAlign w:val="center"/>
          </w:tcPr>
          <w:p w14:paraId="46A40709">
            <w:pPr>
              <w:jc w:val="center"/>
              <w:rPr>
                <w:rFonts w:ascii="宋体" w:hAnsi="宋体" w:cs="Times New Roman"/>
                <w:sz w:val="18"/>
                <w:szCs w:val="18"/>
                <w:highlight w:val="none"/>
              </w:rPr>
            </w:pPr>
            <w:r>
              <w:rPr>
                <w:rFonts w:ascii="宋体" w:hAnsi="宋体" w:cs="Times New Roman"/>
                <w:sz w:val="18"/>
                <w:szCs w:val="18"/>
                <w:highlight w:val="none"/>
              </w:rPr>
              <w:t>40</w:t>
            </w:r>
          </w:p>
        </w:tc>
        <w:tc>
          <w:tcPr>
            <w:tcW w:w="4910" w:type="dxa"/>
            <w:vAlign w:val="center"/>
          </w:tcPr>
          <w:p w14:paraId="3FBD82A2">
            <w:pPr>
              <w:rPr>
                <w:rFonts w:ascii="宋体" w:hAnsi="宋体" w:cs="Times New Roman"/>
                <w:bCs/>
                <w:sz w:val="18"/>
                <w:szCs w:val="18"/>
                <w:highlight w:val="none"/>
              </w:rPr>
            </w:pPr>
            <w:r>
              <w:rPr>
                <w:rFonts w:hint="eastAsia" w:ascii="宋体" w:hAnsi="宋体" w:cs="Times New Roman"/>
                <w:sz w:val="18"/>
                <w:szCs w:val="18"/>
                <w:highlight w:val="none"/>
              </w:rPr>
              <w:t>以下各项由评标委员会成员独立进行客观、公正的评价打分。</w:t>
            </w:r>
          </w:p>
          <w:p w14:paraId="38007ED8">
            <w:pPr>
              <w:rPr>
                <w:rFonts w:ascii="宋体" w:hAnsi="宋体" w:cs="Times New Roman"/>
                <w:sz w:val="18"/>
                <w:szCs w:val="18"/>
                <w:highlight w:val="none"/>
              </w:rPr>
            </w:pPr>
            <w:r>
              <w:rPr>
                <w:rFonts w:hint="eastAsia" w:ascii="宋体" w:hAnsi="宋体" w:cs="Times New Roman"/>
                <w:bCs/>
                <w:sz w:val="18"/>
                <w:szCs w:val="18"/>
                <w:highlight w:val="none"/>
              </w:rPr>
              <w:t>投标文件中技术方案、软硬件配置、处理工艺、设施明细、技术参数、综合性能、控制方案等的先进性、符合性、适用性进行分析比较、评议、综合打分，按照优、良、一般进行赋分，最高40分。</w:t>
            </w:r>
          </w:p>
        </w:tc>
      </w:tr>
      <w:tr w14:paraId="4350B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 w:hRule="atLeast"/>
          <w:jc w:val="center"/>
        </w:trPr>
        <w:tc>
          <w:tcPr>
            <w:tcW w:w="718" w:type="dxa"/>
            <w:vMerge w:val="continue"/>
            <w:vAlign w:val="center"/>
          </w:tcPr>
          <w:p w14:paraId="0755CF81">
            <w:pPr>
              <w:jc w:val="center"/>
              <w:rPr>
                <w:rFonts w:ascii="宋体" w:hAnsi="宋体" w:cs="Times New Roman"/>
                <w:sz w:val="18"/>
                <w:szCs w:val="18"/>
                <w:highlight w:val="none"/>
              </w:rPr>
            </w:pPr>
          </w:p>
        </w:tc>
        <w:tc>
          <w:tcPr>
            <w:tcW w:w="600" w:type="dxa"/>
            <w:vAlign w:val="center"/>
          </w:tcPr>
          <w:p w14:paraId="2D65FAAE">
            <w:pPr>
              <w:jc w:val="center"/>
              <w:rPr>
                <w:rFonts w:ascii="宋体" w:hAnsi="宋体" w:cs="Times New Roman"/>
                <w:sz w:val="18"/>
                <w:szCs w:val="18"/>
                <w:highlight w:val="none"/>
              </w:rPr>
            </w:pPr>
            <w:r>
              <w:rPr>
                <w:rFonts w:hint="eastAsia" w:ascii="宋体" w:hAnsi="宋体" w:cs="Times New Roman"/>
                <w:sz w:val="18"/>
                <w:szCs w:val="18"/>
                <w:highlight w:val="none"/>
              </w:rPr>
              <w:t>答疑</w:t>
            </w:r>
          </w:p>
        </w:tc>
        <w:tc>
          <w:tcPr>
            <w:tcW w:w="603" w:type="dxa"/>
            <w:vAlign w:val="center"/>
          </w:tcPr>
          <w:p w14:paraId="21D218A5">
            <w:pPr>
              <w:jc w:val="center"/>
              <w:rPr>
                <w:rFonts w:ascii="宋体" w:hAnsi="宋体" w:cs="Times New Roman"/>
                <w:sz w:val="18"/>
                <w:szCs w:val="18"/>
                <w:highlight w:val="none"/>
              </w:rPr>
            </w:pPr>
            <w:r>
              <w:rPr>
                <w:rFonts w:hint="eastAsia" w:ascii="宋体" w:hAnsi="宋体" w:cs="Times New Roman"/>
                <w:sz w:val="18"/>
                <w:szCs w:val="18"/>
                <w:highlight w:val="none"/>
              </w:rPr>
              <w:t>4</w:t>
            </w:r>
          </w:p>
        </w:tc>
        <w:tc>
          <w:tcPr>
            <w:tcW w:w="2757" w:type="dxa"/>
            <w:vAlign w:val="center"/>
          </w:tcPr>
          <w:p w14:paraId="00FE4FB9">
            <w:pPr>
              <w:rPr>
                <w:rFonts w:ascii="宋体" w:hAnsi="宋体" w:cs="Times New Roman"/>
                <w:bCs/>
                <w:sz w:val="18"/>
                <w:szCs w:val="18"/>
                <w:highlight w:val="none"/>
              </w:rPr>
            </w:pPr>
            <w:r>
              <w:rPr>
                <w:rFonts w:hint="eastAsia" w:ascii="宋体" w:hAnsi="宋体" w:cs="Times New Roman"/>
                <w:bCs/>
                <w:sz w:val="18"/>
                <w:szCs w:val="18"/>
                <w:highlight w:val="none"/>
              </w:rPr>
              <w:t>现场答疑</w:t>
            </w:r>
          </w:p>
        </w:tc>
        <w:tc>
          <w:tcPr>
            <w:tcW w:w="580" w:type="dxa"/>
            <w:vAlign w:val="center"/>
          </w:tcPr>
          <w:p w14:paraId="6D15E00F">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1CB9B895">
            <w:pPr>
              <w:rPr>
                <w:rFonts w:ascii="宋体" w:hAnsi="宋体" w:cs="Times New Roman"/>
                <w:bCs/>
                <w:sz w:val="18"/>
                <w:szCs w:val="18"/>
                <w:highlight w:val="none"/>
              </w:rPr>
            </w:pPr>
            <w:r>
              <w:rPr>
                <w:rFonts w:hint="eastAsia" w:ascii="宋体" w:hAnsi="宋体" w:cs="Times New Roman"/>
                <w:sz w:val="18"/>
                <w:szCs w:val="18"/>
                <w:highlight w:val="none"/>
              </w:rPr>
              <w:t>投标人代表对方案、技术优势的讲解，以及就该项目难点回答评标专家现场提问，打分0-5分。</w:t>
            </w:r>
          </w:p>
        </w:tc>
      </w:tr>
      <w:tr w14:paraId="552E0E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4D3E7E9B">
            <w:pPr>
              <w:jc w:val="center"/>
              <w:rPr>
                <w:rFonts w:ascii="宋体" w:hAnsi="宋体" w:cs="Times New Roman"/>
                <w:sz w:val="18"/>
                <w:szCs w:val="18"/>
                <w:highlight w:val="none"/>
              </w:rPr>
            </w:pPr>
          </w:p>
        </w:tc>
        <w:tc>
          <w:tcPr>
            <w:tcW w:w="600" w:type="dxa"/>
            <w:vAlign w:val="center"/>
          </w:tcPr>
          <w:p w14:paraId="2EAD6113">
            <w:pPr>
              <w:jc w:val="center"/>
              <w:rPr>
                <w:rFonts w:ascii="宋体" w:hAnsi="宋体" w:cs="Times New Roman"/>
                <w:sz w:val="18"/>
                <w:szCs w:val="18"/>
                <w:highlight w:val="none"/>
              </w:rPr>
            </w:pPr>
            <w:r>
              <w:rPr>
                <w:rFonts w:hint="eastAsia" w:ascii="宋体" w:hAnsi="宋体" w:cs="Times New Roman"/>
                <w:sz w:val="18"/>
                <w:szCs w:val="18"/>
                <w:highlight w:val="none"/>
              </w:rPr>
              <w:t>技术偏离</w:t>
            </w:r>
          </w:p>
        </w:tc>
        <w:tc>
          <w:tcPr>
            <w:tcW w:w="603" w:type="dxa"/>
            <w:vAlign w:val="center"/>
          </w:tcPr>
          <w:p w14:paraId="1BD706E8">
            <w:pPr>
              <w:jc w:val="center"/>
              <w:rPr>
                <w:rFonts w:ascii="宋体" w:hAnsi="宋体" w:cs="Times New Roman"/>
                <w:sz w:val="18"/>
                <w:szCs w:val="18"/>
                <w:highlight w:val="none"/>
              </w:rPr>
            </w:pPr>
            <w:r>
              <w:rPr>
                <w:rFonts w:ascii="宋体" w:hAnsi="宋体" w:cs="Times New Roman"/>
                <w:sz w:val="18"/>
                <w:szCs w:val="18"/>
                <w:highlight w:val="none"/>
              </w:rPr>
              <w:t>5</w:t>
            </w:r>
          </w:p>
        </w:tc>
        <w:tc>
          <w:tcPr>
            <w:tcW w:w="2757" w:type="dxa"/>
            <w:vAlign w:val="center"/>
          </w:tcPr>
          <w:p w14:paraId="1971A22F">
            <w:pPr>
              <w:rPr>
                <w:rFonts w:ascii="宋体" w:hAnsi="宋体" w:cs="Times New Roman"/>
                <w:sz w:val="18"/>
                <w:szCs w:val="18"/>
                <w:highlight w:val="none"/>
              </w:rPr>
            </w:pPr>
            <w:r>
              <w:rPr>
                <w:rFonts w:hint="eastAsia" w:ascii="宋体" w:hAnsi="宋体" w:cs="Times New Roman"/>
                <w:bCs/>
                <w:sz w:val="18"/>
                <w:szCs w:val="18"/>
                <w:highlight w:val="none"/>
              </w:rPr>
              <w:t>技术偏离</w:t>
            </w:r>
          </w:p>
        </w:tc>
        <w:tc>
          <w:tcPr>
            <w:tcW w:w="580" w:type="dxa"/>
            <w:vAlign w:val="center"/>
          </w:tcPr>
          <w:p w14:paraId="793C5F83">
            <w:pPr>
              <w:jc w:val="center"/>
              <w:rPr>
                <w:rFonts w:ascii="宋体" w:hAnsi="宋体" w:cs="Times New Roman"/>
                <w:sz w:val="18"/>
                <w:szCs w:val="18"/>
                <w:highlight w:val="none"/>
              </w:rPr>
            </w:pPr>
            <w:r>
              <w:rPr>
                <w:rFonts w:ascii="宋体" w:hAnsi="宋体" w:cs="Times New Roman"/>
                <w:sz w:val="18"/>
                <w:szCs w:val="18"/>
                <w:highlight w:val="none"/>
              </w:rPr>
              <w:t>15</w:t>
            </w:r>
          </w:p>
        </w:tc>
        <w:tc>
          <w:tcPr>
            <w:tcW w:w="4910" w:type="dxa"/>
            <w:vAlign w:val="center"/>
          </w:tcPr>
          <w:p w14:paraId="4EE2C307">
            <w:pPr>
              <w:jc w:val="left"/>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由评标委员会成员独立进行客观、公正的评价，根据各投标单位的核心产品的配置参数、技术偏离情况，在满足我司技术基本要求的前提下偏离，无偏离得满分</w:t>
            </w:r>
            <w:r>
              <w:rPr>
                <w:rFonts w:ascii="宋体" w:hAnsi="宋体" w:cs="Times New Roman"/>
                <w:bCs/>
                <w:sz w:val="18"/>
                <w:szCs w:val="18"/>
                <w:highlight w:val="none"/>
              </w:rPr>
              <w:t>15</w:t>
            </w:r>
            <w:r>
              <w:rPr>
                <w:rFonts w:hint="eastAsia" w:ascii="宋体" w:hAnsi="宋体" w:cs="Times New Roman"/>
                <w:bCs/>
                <w:sz w:val="18"/>
                <w:szCs w:val="18"/>
                <w:highlight w:val="none"/>
              </w:rPr>
              <w:t>分，较大偏离每一项扣</w:t>
            </w:r>
            <w:r>
              <w:rPr>
                <w:rFonts w:ascii="宋体" w:hAnsi="宋体" w:cs="Times New Roman"/>
                <w:bCs/>
                <w:sz w:val="18"/>
                <w:szCs w:val="18"/>
                <w:highlight w:val="none"/>
              </w:rPr>
              <w:t>3</w:t>
            </w:r>
            <w:r>
              <w:rPr>
                <w:rFonts w:hint="eastAsia" w:ascii="宋体" w:hAnsi="宋体" w:cs="Times New Roman"/>
                <w:bCs/>
                <w:sz w:val="18"/>
                <w:szCs w:val="18"/>
                <w:highlight w:val="none"/>
              </w:rPr>
              <w:t>分，一般偏离每一项扣</w:t>
            </w:r>
            <w:r>
              <w:rPr>
                <w:rFonts w:ascii="宋体" w:hAnsi="宋体" w:cs="Times New Roman"/>
                <w:bCs/>
                <w:sz w:val="18"/>
                <w:szCs w:val="18"/>
                <w:highlight w:val="none"/>
              </w:rPr>
              <w:t>2</w:t>
            </w:r>
            <w:r>
              <w:rPr>
                <w:rFonts w:hint="eastAsia" w:ascii="宋体" w:hAnsi="宋体" w:cs="Times New Roman"/>
                <w:bCs/>
                <w:sz w:val="18"/>
                <w:szCs w:val="18"/>
                <w:highlight w:val="none"/>
              </w:rPr>
              <w:t>分，最低得分</w:t>
            </w:r>
            <w:r>
              <w:rPr>
                <w:rFonts w:ascii="宋体" w:hAnsi="宋体" w:cs="Times New Roman"/>
                <w:bCs/>
                <w:sz w:val="18"/>
                <w:szCs w:val="18"/>
                <w:highlight w:val="none"/>
              </w:rPr>
              <w:t>0</w:t>
            </w:r>
            <w:r>
              <w:rPr>
                <w:rFonts w:hint="eastAsia" w:ascii="宋体" w:hAnsi="宋体" w:cs="Times New Roman"/>
                <w:bCs/>
                <w:sz w:val="18"/>
                <w:szCs w:val="18"/>
                <w:highlight w:val="none"/>
              </w:rPr>
              <w:t>分。</w:t>
            </w:r>
          </w:p>
        </w:tc>
      </w:tr>
      <w:tr w14:paraId="56EEA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CCA021D">
            <w:pPr>
              <w:jc w:val="center"/>
              <w:rPr>
                <w:rFonts w:ascii="宋体" w:hAnsi="宋体" w:cs="Times New Roman"/>
                <w:sz w:val="18"/>
                <w:szCs w:val="18"/>
                <w:highlight w:val="none"/>
              </w:rPr>
            </w:pPr>
          </w:p>
        </w:tc>
        <w:tc>
          <w:tcPr>
            <w:tcW w:w="600" w:type="dxa"/>
            <w:vMerge w:val="restart"/>
            <w:vAlign w:val="center"/>
          </w:tcPr>
          <w:p w14:paraId="297861DB">
            <w:pPr>
              <w:jc w:val="center"/>
              <w:rPr>
                <w:rFonts w:ascii="宋体" w:hAnsi="宋体" w:cs="Times New Roman"/>
                <w:sz w:val="18"/>
                <w:szCs w:val="18"/>
                <w:highlight w:val="none"/>
              </w:rPr>
            </w:pPr>
            <w:r>
              <w:rPr>
                <w:rFonts w:hint="eastAsia" w:ascii="宋体" w:hAnsi="宋体" w:cs="Times New Roman"/>
                <w:sz w:val="18"/>
                <w:szCs w:val="18"/>
                <w:highlight w:val="none"/>
              </w:rPr>
              <w:t>售后服务</w:t>
            </w:r>
          </w:p>
        </w:tc>
        <w:tc>
          <w:tcPr>
            <w:tcW w:w="603" w:type="dxa"/>
            <w:vAlign w:val="center"/>
          </w:tcPr>
          <w:p w14:paraId="132B773A">
            <w:pPr>
              <w:jc w:val="center"/>
              <w:rPr>
                <w:rFonts w:ascii="宋体" w:hAnsi="宋体" w:cs="Times New Roman"/>
                <w:sz w:val="18"/>
                <w:szCs w:val="18"/>
                <w:highlight w:val="none"/>
              </w:rPr>
            </w:pPr>
            <w:r>
              <w:rPr>
                <w:rFonts w:ascii="宋体" w:hAnsi="宋体" w:cs="Times New Roman"/>
                <w:sz w:val="18"/>
                <w:szCs w:val="18"/>
                <w:highlight w:val="none"/>
              </w:rPr>
              <w:t>6</w:t>
            </w:r>
          </w:p>
        </w:tc>
        <w:tc>
          <w:tcPr>
            <w:tcW w:w="2757" w:type="dxa"/>
            <w:vAlign w:val="center"/>
          </w:tcPr>
          <w:p w14:paraId="3EDBA338">
            <w:pPr>
              <w:rPr>
                <w:rFonts w:ascii="宋体" w:hAnsi="宋体" w:cs="Times New Roman"/>
                <w:sz w:val="18"/>
                <w:szCs w:val="18"/>
                <w:highlight w:val="none"/>
              </w:rPr>
            </w:pPr>
            <w:r>
              <w:rPr>
                <w:rFonts w:hint="eastAsia" w:ascii="宋体" w:hAnsi="宋体" w:cs="Times New Roman"/>
                <w:sz w:val="18"/>
                <w:szCs w:val="18"/>
                <w:highlight w:val="none"/>
              </w:rPr>
              <w:t>技术培训方案：对采购方人员的技术培训方案安排科学、合理、可行</w:t>
            </w:r>
          </w:p>
        </w:tc>
        <w:tc>
          <w:tcPr>
            <w:tcW w:w="580" w:type="dxa"/>
            <w:vAlign w:val="center"/>
          </w:tcPr>
          <w:p w14:paraId="7FB9684F">
            <w:pPr>
              <w:jc w:val="center"/>
              <w:rPr>
                <w:rFonts w:ascii="宋体" w:hAnsi="宋体" w:cs="Times New Roman"/>
                <w:sz w:val="18"/>
                <w:szCs w:val="18"/>
                <w:highlight w:val="none"/>
              </w:rPr>
            </w:pPr>
            <w:r>
              <w:rPr>
                <w:rFonts w:ascii="宋体" w:hAnsi="宋体" w:cs="Times New Roman"/>
                <w:sz w:val="18"/>
                <w:szCs w:val="18"/>
                <w:highlight w:val="none"/>
              </w:rPr>
              <w:t>5</w:t>
            </w:r>
          </w:p>
        </w:tc>
        <w:tc>
          <w:tcPr>
            <w:tcW w:w="4910" w:type="dxa"/>
            <w:vAlign w:val="center"/>
          </w:tcPr>
          <w:p w14:paraId="4009429B">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7498D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718" w:type="dxa"/>
            <w:vMerge w:val="continue"/>
            <w:vAlign w:val="center"/>
          </w:tcPr>
          <w:p w14:paraId="62AD17C9">
            <w:pPr>
              <w:jc w:val="center"/>
              <w:rPr>
                <w:rFonts w:ascii="宋体" w:hAnsi="宋体" w:cs="Times New Roman"/>
                <w:sz w:val="18"/>
                <w:szCs w:val="18"/>
                <w:highlight w:val="none"/>
              </w:rPr>
            </w:pPr>
          </w:p>
        </w:tc>
        <w:tc>
          <w:tcPr>
            <w:tcW w:w="600" w:type="dxa"/>
            <w:vMerge w:val="continue"/>
            <w:vAlign w:val="center"/>
          </w:tcPr>
          <w:p w14:paraId="25DB1DC7">
            <w:pPr>
              <w:jc w:val="center"/>
              <w:rPr>
                <w:rFonts w:ascii="宋体" w:hAnsi="宋体" w:cs="Times New Roman"/>
                <w:sz w:val="18"/>
                <w:szCs w:val="18"/>
                <w:highlight w:val="none"/>
              </w:rPr>
            </w:pPr>
          </w:p>
        </w:tc>
        <w:tc>
          <w:tcPr>
            <w:tcW w:w="603" w:type="dxa"/>
            <w:vAlign w:val="center"/>
          </w:tcPr>
          <w:p w14:paraId="7E70F872">
            <w:pPr>
              <w:jc w:val="center"/>
              <w:rPr>
                <w:rFonts w:ascii="宋体" w:hAnsi="宋体" w:cs="Times New Roman"/>
                <w:sz w:val="18"/>
                <w:szCs w:val="18"/>
                <w:highlight w:val="none"/>
              </w:rPr>
            </w:pPr>
            <w:r>
              <w:rPr>
                <w:rFonts w:ascii="宋体" w:hAnsi="宋体" w:cs="Times New Roman"/>
                <w:sz w:val="18"/>
                <w:szCs w:val="18"/>
                <w:highlight w:val="none"/>
              </w:rPr>
              <w:t>7</w:t>
            </w:r>
          </w:p>
        </w:tc>
        <w:tc>
          <w:tcPr>
            <w:tcW w:w="2757" w:type="dxa"/>
            <w:vAlign w:val="center"/>
          </w:tcPr>
          <w:p w14:paraId="6B6B7649">
            <w:pPr>
              <w:rPr>
                <w:rFonts w:ascii="宋体" w:hAnsi="宋体" w:cs="Times New Roman"/>
                <w:sz w:val="18"/>
                <w:szCs w:val="18"/>
                <w:highlight w:val="none"/>
              </w:rPr>
            </w:pPr>
            <w:r>
              <w:rPr>
                <w:rFonts w:hint="eastAsia" w:ascii="宋体" w:hAnsi="宋体" w:cs="Times New Roman"/>
                <w:bCs/>
                <w:sz w:val="18"/>
                <w:szCs w:val="18"/>
                <w:highlight w:val="none"/>
              </w:rPr>
              <w:t>投标人在中国有常驻的专业技术力量的维保机构并具有实施本项目维保的专业技术人员：</w:t>
            </w:r>
          </w:p>
        </w:tc>
        <w:tc>
          <w:tcPr>
            <w:tcW w:w="580" w:type="dxa"/>
            <w:vAlign w:val="center"/>
          </w:tcPr>
          <w:p w14:paraId="4B2F6025">
            <w:pPr>
              <w:jc w:val="center"/>
              <w:rPr>
                <w:rFonts w:ascii="宋体" w:hAnsi="宋体" w:cs="Times New Roman"/>
                <w:sz w:val="18"/>
                <w:szCs w:val="18"/>
                <w:highlight w:val="none"/>
              </w:rPr>
            </w:pPr>
            <w:r>
              <w:rPr>
                <w:rFonts w:ascii="宋体" w:hAnsi="宋体" w:cs="Times New Roman"/>
                <w:bCs/>
                <w:sz w:val="18"/>
                <w:szCs w:val="18"/>
                <w:highlight w:val="none"/>
              </w:rPr>
              <w:t>5</w:t>
            </w:r>
          </w:p>
        </w:tc>
        <w:tc>
          <w:tcPr>
            <w:tcW w:w="4910" w:type="dxa"/>
            <w:vAlign w:val="center"/>
          </w:tcPr>
          <w:p w14:paraId="142690C1">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由评标委员会成员独立进行客观、公正的评价，按照优、良、一般进行赋分，最高5分。</w:t>
            </w:r>
          </w:p>
        </w:tc>
      </w:tr>
      <w:tr w14:paraId="17087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718" w:type="dxa"/>
            <w:vMerge w:val="continue"/>
            <w:vAlign w:val="center"/>
          </w:tcPr>
          <w:p w14:paraId="4E5E2891">
            <w:pPr>
              <w:jc w:val="center"/>
              <w:rPr>
                <w:rFonts w:ascii="宋体" w:hAnsi="宋体" w:cs="Times New Roman"/>
                <w:sz w:val="18"/>
                <w:szCs w:val="18"/>
                <w:highlight w:val="none"/>
              </w:rPr>
            </w:pPr>
          </w:p>
        </w:tc>
        <w:tc>
          <w:tcPr>
            <w:tcW w:w="600" w:type="dxa"/>
            <w:vMerge w:val="continue"/>
            <w:vAlign w:val="center"/>
          </w:tcPr>
          <w:p w14:paraId="0D9EDB21">
            <w:pPr>
              <w:jc w:val="center"/>
              <w:rPr>
                <w:rFonts w:ascii="宋体" w:hAnsi="宋体" w:cs="Times New Roman"/>
                <w:sz w:val="18"/>
                <w:szCs w:val="18"/>
                <w:highlight w:val="none"/>
              </w:rPr>
            </w:pPr>
          </w:p>
        </w:tc>
        <w:tc>
          <w:tcPr>
            <w:tcW w:w="603" w:type="dxa"/>
            <w:vAlign w:val="center"/>
          </w:tcPr>
          <w:p w14:paraId="27A26863">
            <w:pPr>
              <w:jc w:val="center"/>
              <w:rPr>
                <w:rFonts w:ascii="宋体" w:hAnsi="宋体" w:cs="Times New Roman"/>
                <w:sz w:val="18"/>
                <w:szCs w:val="18"/>
                <w:highlight w:val="none"/>
              </w:rPr>
            </w:pPr>
            <w:r>
              <w:rPr>
                <w:rFonts w:ascii="宋体" w:hAnsi="宋体" w:cs="Times New Roman"/>
                <w:sz w:val="18"/>
                <w:szCs w:val="18"/>
                <w:highlight w:val="none"/>
              </w:rPr>
              <w:t>8</w:t>
            </w:r>
          </w:p>
        </w:tc>
        <w:tc>
          <w:tcPr>
            <w:tcW w:w="2757" w:type="dxa"/>
            <w:vAlign w:val="center"/>
          </w:tcPr>
          <w:p w14:paraId="0698D2DD">
            <w:pPr>
              <w:rPr>
                <w:rFonts w:ascii="宋体" w:hAnsi="宋体" w:cs="Times New Roman"/>
                <w:sz w:val="18"/>
                <w:szCs w:val="18"/>
                <w:highlight w:val="none"/>
              </w:rPr>
            </w:pPr>
            <w:r>
              <w:rPr>
                <w:rFonts w:hint="eastAsia" w:ascii="宋体" w:hAnsi="宋体" w:cs="Times New Roman"/>
                <w:sz w:val="18"/>
                <w:szCs w:val="18"/>
                <w:highlight w:val="none"/>
              </w:rPr>
              <w:t>售后服务及时周到，有相应的服务承诺和具体的保证措施</w:t>
            </w:r>
          </w:p>
        </w:tc>
        <w:tc>
          <w:tcPr>
            <w:tcW w:w="580" w:type="dxa"/>
            <w:vAlign w:val="center"/>
          </w:tcPr>
          <w:p w14:paraId="3A210A56">
            <w:pPr>
              <w:jc w:val="center"/>
              <w:rPr>
                <w:rFonts w:ascii="宋体" w:hAnsi="宋体" w:cs="Times New Roman"/>
                <w:sz w:val="18"/>
                <w:szCs w:val="18"/>
                <w:highlight w:val="none"/>
              </w:rPr>
            </w:pPr>
            <w:r>
              <w:rPr>
                <w:rFonts w:hint="eastAsia" w:ascii="宋体" w:hAnsi="宋体" w:cs="Times New Roman"/>
                <w:sz w:val="18"/>
                <w:szCs w:val="18"/>
                <w:highlight w:val="none"/>
              </w:rPr>
              <w:t>5</w:t>
            </w:r>
          </w:p>
        </w:tc>
        <w:tc>
          <w:tcPr>
            <w:tcW w:w="4910" w:type="dxa"/>
            <w:vAlign w:val="center"/>
          </w:tcPr>
          <w:p w14:paraId="20FB5C77">
            <w:pPr>
              <w:rPr>
                <w:rFonts w:ascii="宋体" w:hAnsi="宋体" w:cs="Times New Roman"/>
                <w:bCs/>
                <w:sz w:val="18"/>
                <w:szCs w:val="18"/>
                <w:highlight w:val="none"/>
              </w:rPr>
            </w:pPr>
            <w:r>
              <w:rPr>
                <w:rFonts w:hint="eastAsia" w:ascii="宋体" w:hAnsi="宋体" w:cs="Times New Roman"/>
                <w:bCs/>
                <w:sz w:val="18"/>
                <w:szCs w:val="18"/>
                <w:highlight w:val="none"/>
              </w:rPr>
              <w:t>由评标委员会成员独立进行客观、公正的评价，按照优、良、一般进行赋分，最高</w:t>
            </w:r>
            <w:r>
              <w:rPr>
                <w:rFonts w:ascii="宋体" w:hAnsi="宋体" w:cs="Times New Roman"/>
                <w:bCs/>
                <w:sz w:val="18"/>
                <w:szCs w:val="18"/>
                <w:highlight w:val="none"/>
              </w:rPr>
              <w:t>5</w:t>
            </w:r>
            <w:r>
              <w:rPr>
                <w:rFonts w:hint="eastAsia" w:ascii="宋体" w:hAnsi="宋体" w:cs="Times New Roman"/>
                <w:bCs/>
                <w:sz w:val="18"/>
                <w:szCs w:val="18"/>
                <w:highlight w:val="none"/>
              </w:rPr>
              <w:t>分。</w:t>
            </w:r>
          </w:p>
        </w:tc>
      </w:tr>
      <w:tr w14:paraId="5FA67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2" w:hRule="atLeast"/>
          <w:jc w:val="center"/>
        </w:trPr>
        <w:tc>
          <w:tcPr>
            <w:tcW w:w="718" w:type="dxa"/>
            <w:vAlign w:val="center"/>
          </w:tcPr>
          <w:p w14:paraId="3E928CF4">
            <w:pPr>
              <w:jc w:val="center"/>
              <w:rPr>
                <w:rFonts w:ascii="宋体" w:hAnsi="宋体" w:eastAsia="等线" w:cs="Times New Roman"/>
                <w:sz w:val="18"/>
                <w:szCs w:val="18"/>
                <w:highlight w:val="none"/>
              </w:rPr>
            </w:pPr>
            <w:r>
              <w:rPr>
                <w:rFonts w:hint="eastAsia" w:ascii="宋体" w:hAnsi="宋体" w:cs="Times New Roman"/>
                <w:b/>
                <w:bCs/>
                <w:sz w:val="18"/>
                <w:szCs w:val="18"/>
                <w:highlight w:val="none"/>
              </w:rPr>
              <w:t>商务标</w:t>
            </w:r>
            <w:r>
              <w:rPr>
                <w:rFonts w:hint="eastAsia" w:ascii="宋体" w:hAnsi="宋体" w:cs="Times New Roman"/>
                <w:sz w:val="18"/>
                <w:szCs w:val="18"/>
                <w:highlight w:val="none"/>
              </w:rPr>
              <w:t>100分</w:t>
            </w:r>
          </w:p>
        </w:tc>
        <w:tc>
          <w:tcPr>
            <w:tcW w:w="9450" w:type="dxa"/>
            <w:gridSpan w:val="5"/>
            <w:vAlign w:val="center"/>
          </w:tcPr>
          <w:p w14:paraId="0DD7C77E">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 xml:space="preserve">评标基准价： </w:t>
            </w:r>
          </w:p>
          <w:p w14:paraId="5C811649">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1、评标基准价为所有合理有效的最终投标报价的最低价。</w:t>
            </w:r>
          </w:p>
          <w:p w14:paraId="357ED36C">
            <w:pPr>
              <w:spacing w:line="360" w:lineRule="auto"/>
              <w:rPr>
                <w:rFonts w:ascii="宋体" w:hAnsi="宋体" w:eastAsia="宋体" w:cs="Times New Roman"/>
                <w:bCs/>
                <w:sz w:val="22"/>
                <w:szCs w:val="22"/>
                <w:highlight w:val="none"/>
              </w:rPr>
            </w:pPr>
            <w:r>
              <w:rPr>
                <w:rFonts w:hint="eastAsia" w:ascii="宋体" w:hAnsi="宋体" w:eastAsia="宋体" w:cs="Times New Roman"/>
                <w:bCs/>
                <w:sz w:val="22"/>
                <w:szCs w:val="22"/>
                <w:highlight w:val="none"/>
              </w:rPr>
              <w:t>2、有效的评标基准价得100分；其他投标人的价格得分按下列公式计算：投标价格得分=100×（评标基准价/投标报价）。</w:t>
            </w:r>
          </w:p>
          <w:p w14:paraId="02E48C4F">
            <w:pPr>
              <w:rPr>
                <w:rFonts w:ascii="宋体" w:hAnsi="宋体" w:cs="Times New Roman"/>
                <w:bCs/>
                <w:sz w:val="16"/>
                <w:szCs w:val="16"/>
                <w:highlight w:val="none"/>
              </w:rPr>
            </w:pPr>
            <w:r>
              <w:rPr>
                <w:rFonts w:hint="eastAsia" w:ascii="宋体" w:hAnsi="宋体" w:eastAsia="宋体" w:cs="Times New Roman"/>
                <w:bCs/>
                <w:sz w:val="22"/>
                <w:szCs w:val="22"/>
                <w:highlight w:val="none"/>
              </w:rPr>
              <w:t>注：得分值取小数点后两位，不足一个百分点的，按照四舍五入法计算。</w:t>
            </w:r>
            <w:r>
              <w:rPr>
                <w:rFonts w:ascii="宋体" w:hAnsi="宋体" w:eastAsia="宋体" w:cs="Times New Roman"/>
                <w:bCs/>
                <w:sz w:val="22"/>
                <w:szCs w:val="22"/>
                <w:highlight w:val="none"/>
              </w:rPr>
              <w:t xml:space="preserve"> </w:t>
            </w:r>
          </w:p>
        </w:tc>
      </w:tr>
      <w:tr w14:paraId="7D0F9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718" w:type="dxa"/>
            <w:vAlign w:val="center"/>
          </w:tcPr>
          <w:p w14:paraId="29A8F529">
            <w:pPr>
              <w:jc w:val="center"/>
              <w:rPr>
                <w:rFonts w:ascii="宋体" w:hAnsi="宋体" w:eastAsia="等线" w:cs="Times New Roman"/>
                <w:sz w:val="18"/>
                <w:szCs w:val="18"/>
                <w:highlight w:val="none"/>
              </w:rPr>
            </w:pPr>
            <w:r>
              <w:rPr>
                <w:rFonts w:hint="eastAsia" w:ascii="宋体" w:hAnsi="宋体" w:cs="Times New Roman"/>
                <w:b/>
                <w:bCs/>
                <w:sz w:val="20"/>
                <w:szCs w:val="20"/>
                <w:highlight w:val="none"/>
              </w:rPr>
              <w:t>综合得分</w:t>
            </w:r>
          </w:p>
        </w:tc>
        <w:tc>
          <w:tcPr>
            <w:tcW w:w="9450" w:type="dxa"/>
            <w:gridSpan w:val="5"/>
            <w:vAlign w:val="center"/>
          </w:tcPr>
          <w:p w14:paraId="04C2DF8D">
            <w:pPr>
              <w:tabs>
                <w:tab w:val="left" w:pos="1654"/>
              </w:tabs>
              <w:rPr>
                <w:rFonts w:ascii="宋体" w:hAnsi="宋体" w:eastAsia="等线" w:cs="Times New Roman"/>
                <w:bCs/>
                <w:sz w:val="16"/>
                <w:szCs w:val="16"/>
                <w:highlight w:val="none"/>
              </w:rPr>
            </w:pPr>
            <w:r>
              <w:rPr>
                <w:rFonts w:hint="eastAsia" w:ascii="宋体" w:hAnsi="宋体" w:cs="Times New Roman"/>
                <w:bCs/>
                <w:sz w:val="16"/>
                <w:szCs w:val="16"/>
                <w:highlight w:val="none"/>
              </w:rPr>
              <w:tab/>
            </w:r>
            <w:r>
              <w:rPr>
                <w:rFonts w:hint="eastAsia" w:ascii="宋体" w:hAnsi="Times New Roman" w:eastAsia="宋体" w:cs="Times New Roman"/>
                <w:b/>
                <w:sz w:val="22"/>
                <w:szCs w:val="22"/>
                <w:highlight w:val="none"/>
              </w:rPr>
              <w:t>综合得分=技术标得分×30%＋商务标得分×70%</w:t>
            </w:r>
          </w:p>
        </w:tc>
      </w:tr>
    </w:tbl>
    <w:p w14:paraId="6808B31E">
      <w:pPr>
        <w:rPr>
          <w:rFonts w:ascii="宋体" w:hAnsi="宋体" w:eastAsia="宋体" w:cs="Times New Roman"/>
          <w:b/>
          <w:bCs/>
          <w:sz w:val="24"/>
          <w:highlight w:val="none"/>
        </w:rPr>
      </w:pPr>
    </w:p>
    <w:p w14:paraId="1180BD34">
      <w:pPr>
        <w:pStyle w:val="16"/>
        <w:rPr>
          <w:highlight w:val="none"/>
        </w:rPr>
        <w:sectPr>
          <w:pgSz w:w="11906" w:h="16838"/>
          <w:pgMar w:top="1588" w:right="1418" w:bottom="1134" w:left="1418" w:header="851" w:footer="992" w:gutter="0"/>
          <w:cols w:space="720" w:num="1"/>
          <w:titlePg/>
          <w:docGrid w:type="lines" w:linePitch="312" w:charSpace="0"/>
        </w:sectPr>
      </w:pPr>
    </w:p>
    <w:p w14:paraId="420BAD30">
      <w:pPr>
        <w:pStyle w:val="16"/>
        <w:outlineLvl w:val="2"/>
        <w:rPr>
          <w:rFonts w:hAnsi="宋体" w:eastAsia="宋体" w:cs="宋体"/>
          <w:b/>
          <w:bCs/>
          <w:color w:val="000000"/>
          <w:sz w:val="24"/>
          <w:highlight w:val="none"/>
        </w:rPr>
      </w:pPr>
      <w:r>
        <w:rPr>
          <w:rFonts w:hint="eastAsia" w:hAnsi="宋体" w:eastAsia="宋体" w:cs="宋体"/>
          <w:b/>
          <w:bCs/>
          <w:color w:val="000000"/>
          <w:sz w:val="24"/>
          <w:highlight w:val="none"/>
        </w:rPr>
        <w:t>附件15 SRM非生产供应商注册操作手册</w:t>
      </w:r>
    </w:p>
    <w:p w14:paraId="6388B54E">
      <w:pPr>
        <w:pStyle w:val="16"/>
        <w:rPr>
          <w:rFonts w:eastAsia="宋体"/>
          <w:highlight w:val="none"/>
        </w:rPr>
      </w:pPr>
    </w:p>
    <w:p w14:paraId="0BC0251C">
      <w:pPr>
        <w:adjustRightInd w:val="0"/>
        <w:snapToGrid w:val="0"/>
        <w:spacing w:line="360" w:lineRule="auto"/>
        <w:jc w:val="left"/>
        <w:rPr>
          <w:rFonts w:ascii="宋体" w:hAnsi="宋体" w:eastAsia="宋体" w:cs="宋体"/>
          <w:sz w:val="24"/>
          <w:highlight w:val="none"/>
        </w:rPr>
      </w:pPr>
      <w:r>
        <w:rPr>
          <w:rFonts w:ascii="宋体" w:hAnsi="宋体" w:eastAsia="宋体" w:cs="宋体"/>
          <w:sz w:val="24"/>
          <w:highlight w:val="none"/>
        </w:rPr>
        <w:t>浏览器中输入地址;</w:t>
      </w:r>
    </w:p>
    <w:p w14:paraId="1E7C7AC2">
      <w:pPr>
        <w:adjustRightInd w:val="0"/>
        <w:snapToGrid w:val="0"/>
        <w:spacing w:line="360" w:lineRule="auto"/>
        <w:jc w:val="left"/>
        <w:rPr>
          <w:rFonts w:ascii="宋体" w:hAnsi="宋体" w:eastAsia="宋体" w:cs="宋体"/>
          <w:sz w:val="24"/>
          <w:highlight w:val="none"/>
        </w:rPr>
      </w:pPr>
      <w:r>
        <w:rPr>
          <w:highlight w:val="none"/>
        </w:rPr>
        <w:fldChar w:fldCharType="begin"/>
      </w:r>
      <w:r>
        <w:rPr>
          <w:highlight w:val="none"/>
        </w:rPr>
        <w:instrText xml:space="preserve"> HYPERLINK "http://ecaitong.sinotruk.com:8012/#/login" \t "dlt" </w:instrText>
      </w:r>
      <w:r>
        <w:rPr>
          <w:highlight w:val="none"/>
        </w:rPr>
        <w:fldChar w:fldCharType="separate"/>
      </w:r>
      <w:r>
        <w:rPr>
          <w:rFonts w:ascii="宋体" w:hAnsi="宋体" w:eastAsia="宋体" w:cs="宋体"/>
          <w:sz w:val="24"/>
          <w:highlight w:val="none"/>
        </w:rPr>
        <w:t>http</w:t>
      </w:r>
      <w:r>
        <w:rPr>
          <w:rFonts w:hint="eastAsia" w:ascii="宋体" w:hAnsi="宋体" w:eastAsia="宋体" w:cs="宋体"/>
          <w:sz w:val="24"/>
          <w:highlight w:val="none"/>
        </w:rPr>
        <w:t>s</w:t>
      </w:r>
      <w:r>
        <w:rPr>
          <w:rFonts w:ascii="宋体" w:hAnsi="宋体" w:eastAsia="宋体" w:cs="宋体"/>
          <w:sz w:val="24"/>
          <w:highlight w:val="none"/>
        </w:rPr>
        <w:t>://ecaitong.sinotruk.com:8012/#/login</w:t>
      </w:r>
      <w:r>
        <w:rPr>
          <w:rFonts w:ascii="宋体" w:hAnsi="宋体" w:eastAsia="宋体" w:cs="宋体"/>
          <w:sz w:val="24"/>
          <w:highlight w:val="none"/>
        </w:rPr>
        <w:fldChar w:fldCharType="end"/>
      </w:r>
    </w:p>
    <w:p w14:paraId="6CDFB774">
      <w:pPr>
        <w:adjustRightInd w:val="0"/>
        <w:snapToGrid w:val="0"/>
        <w:spacing w:line="360" w:lineRule="auto"/>
        <w:jc w:val="left"/>
        <w:rPr>
          <w:rFonts w:ascii="宋体" w:hAnsi="宋体" w:eastAsia="宋体" w:cs="宋体"/>
          <w:sz w:val="24"/>
          <w:highlight w:val="none"/>
        </w:rPr>
      </w:pPr>
      <w:r>
        <w:rPr>
          <w:rFonts w:ascii="宋体" w:hAnsi="宋体" w:eastAsia="宋体" w:cs="宋体"/>
          <w:sz w:val="24"/>
          <w:highlight w:val="none"/>
        </w:rPr>
        <w:t>1.点击立即注册</w:t>
      </w:r>
    </w:p>
    <w:p w14:paraId="50E1CC1F">
      <w:pPr>
        <w:snapToGrid w:val="0"/>
        <w:spacing w:line="312" w:lineRule="auto"/>
        <w:rPr>
          <w:highlight w:val="none"/>
        </w:rPr>
      </w:pPr>
      <w:r>
        <w:rPr>
          <w:highlight w:val="none"/>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9"/>
                    <a:stretch>
                      <a:fillRect/>
                    </a:stretch>
                  </pic:blipFill>
                  <pic:spPr>
                    <a:xfrm>
                      <a:off x="0" y="0"/>
                      <a:ext cx="5760085" cy="2933377"/>
                    </a:xfrm>
                    <a:prstGeom prst="rect">
                      <a:avLst/>
                    </a:prstGeom>
                  </pic:spPr>
                </pic:pic>
              </a:graphicData>
            </a:graphic>
          </wp:inline>
        </w:drawing>
      </w:r>
    </w:p>
    <w:p w14:paraId="1FDD0082">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24C70F48">
      <w:pPr>
        <w:snapToGrid w:val="0"/>
        <w:spacing w:line="312" w:lineRule="auto"/>
        <w:rPr>
          <w:highlight w:val="none"/>
        </w:rPr>
      </w:pPr>
      <w:r>
        <w:rPr>
          <w:highlight w:val="none"/>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50"/>
                    <a:stretch>
                      <a:fillRect/>
                    </a:stretch>
                  </pic:blipFill>
                  <pic:spPr>
                    <a:xfrm>
                      <a:off x="0" y="0"/>
                      <a:ext cx="5760085" cy="2766707"/>
                    </a:xfrm>
                    <a:prstGeom prst="rect">
                      <a:avLst/>
                    </a:prstGeom>
                  </pic:spPr>
                </pic:pic>
              </a:graphicData>
            </a:graphic>
          </wp:inline>
        </w:drawing>
      </w:r>
    </w:p>
    <w:p w14:paraId="56D6ACFB">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57CBFEF6">
      <w:pPr>
        <w:snapToGrid w:val="0"/>
        <w:spacing w:line="312" w:lineRule="auto"/>
        <w:rPr>
          <w:highlight w:val="none"/>
        </w:rPr>
      </w:pPr>
      <w:r>
        <w:rPr>
          <w:highlight w:val="none"/>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51"/>
                    <a:stretch>
                      <a:fillRect/>
                    </a:stretch>
                  </pic:blipFill>
                  <pic:spPr>
                    <a:xfrm>
                      <a:off x="0" y="0"/>
                      <a:ext cx="5760085" cy="2870054"/>
                    </a:xfrm>
                    <a:prstGeom prst="rect">
                      <a:avLst/>
                    </a:prstGeom>
                  </pic:spPr>
                </pic:pic>
              </a:graphicData>
            </a:graphic>
          </wp:inline>
        </w:drawing>
      </w:r>
    </w:p>
    <w:p w14:paraId="4BFCE890">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38D6BE87">
      <w:pPr>
        <w:snapToGrid w:val="0"/>
        <w:spacing w:line="312" w:lineRule="auto"/>
        <w:rPr>
          <w:highlight w:val="none"/>
        </w:rPr>
      </w:pPr>
      <w:r>
        <w:rPr>
          <w:highlight w:val="none"/>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52"/>
                    <a:stretch>
                      <a:fillRect/>
                    </a:stretch>
                  </pic:blipFill>
                  <pic:spPr>
                    <a:xfrm>
                      <a:off x="0" y="0"/>
                      <a:ext cx="5760085" cy="2853375"/>
                    </a:xfrm>
                    <a:prstGeom prst="rect">
                      <a:avLst/>
                    </a:prstGeom>
                  </pic:spPr>
                </pic:pic>
              </a:graphicData>
            </a:graphic>
          </wp:inline>
        </w:drawing>
      </w:r>
    </w:p>
    <w:p w14:paraId="3538F40F">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2AE8C1B8">
      <w:pPr>
        <w:pStyle w:val="16"/>
        <w:rPr>
          <w:highlight w:val="none"/>
        </w:rPr>
      </w:pPr>
    </w:p>
    <w:p w14:paraId="10ADDD8F">
      <w:pPr>
        <w:rPr>
          <w:highlight w:val="none"/>
        </w:rPr>
      </w:pPr>
      <w:r>
        <w:rPr>
          <w:highlight w:val="none"/>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53"/>
                    <a:stretch>
                      <a:fillRect/>
                    </a:stretch>
                  </pic:blipFill>
                  <pic:spPr>
                    <a:xfrm>
                      <a:off x="0" y="0"/>
                      <a:ext cx="5760085" cy="2810122"/>
                    </a:xfrm>
                    <a:prstGeom prst="rect">
                      <a:avLst/>
                    </a:prstGeom>
                  </pic:spPr>
                </pic:pic>
              </a:graphicData>
            </a:graphic>
          </wp:inline>
        </w:drawing>
      </w:r>
    </w:p>
    <w:p w14:paraId="39A10CB3">
      <w:pPr>
        <w:pStyle w:val="16"/>
        <w:rPr>
          <w:highlight w:val="none"/>
        </w:rPr>
      </w:pPr>
      <w:r>
        <w:rPr>
          <w:highlight w:val="none"/>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4"/>
                    <a:stretch>
                      <a:fillRect/>
                    </a:stretch>
                  </pic:blipFill>
                  <pic:spPr>
                    <a:xfrm>
                      <a:off x="0" y="0"/>
                      <a:ext cx="5760085" cy="2820042"/>
                    </a:xfrm>
                    <a:prstGeom prst="rect">
                      <a:avLst/>
                    </a:prstGeom>
                  </pic:spPr>
                </pic:pic>
              </a:graphicData>
            </a:graphic>
          </wp:inline>
        </w:drawing>
      </w:r>
    </w:p>
    <w:p w14:paraId="37678F47">
      <w:pPr>
        <w:pStyle w:val="16"/>
        <w:rPr>
          <w:highlight w:val="none"/>
        </w:rPr>
      </w:pPr>
    </w:p>
    <w:p w14:paraId="2F378CAB">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65A1D52F">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1A851071">
      <w:pPr>
        <w:pStyle w:val="16"/>
        <w:rPr>
          <w:highlight w:val="none"/>
        </w:rPr>
      </w:pPr>
      <w:r>
        <w:rPr>
          <w:rFonts w:hint="eastAsia" w:hAnsi="宋体" w:eastAsia="宋体" w:cs="宋体"/>
          <w:b/>
          <w:bCs/>
          <w:color w:val="000000"/>
          <w:sz w:val="24"/>
          <w:szCs w:val="28"/>
          <w:highlight w:val="none"/>
        </w:rPr>
        <w:t>2.配套能力“供货类别”填“直管单位非生产招标 / 工艺设备 / 工艺设备”，业务主管部门选择“工艺工匠研究院”。</w:t>
      </w:r>
    </w:p>
    <w:p w14:paraId="12D1AB7B">
      <w:pPr>
        <w:pStyle w:val="16"/>
        <w:rPr>
          <w:highlight w:val="none"/>
        </w:rPr>
        <w:sectPr>
          <w:pgSz w:w="11906" w:h="16838"/>
          <w:pgMar w:top="1588" w:right="1418" w:bottom="1134" w:left="1418" w:header="851" w:footer="992" w:gutter="0"/>
          <w:cols w:space="720" w:num="1"/>
          <w:titlePg/>
          <w:docGrid w:type="lines" w:linePitch="312" w:charSpace="0"/>
        </w:sectPr>
      </w:pPr>
    </w:p>
    <w:p w14:paraId="0C22E161">
      <w:pPr>
        <w:rPr>
          <w:rFonts w:hint="eastAsia" w:hAnsi="宋体" w:eastAsia="宋体" w:cs="宋体"/>
          <w:b/>
          <w:bCs/>
          <w:color w:val="000000"/>
          <w:sz w:val="24"/>
          <w:highlight w:val="none"/>
        </w:rPr>
      </w:pPr>
      <w:r>
        <w:rPr>
          <w:rFonts w:hint="eastAsia" w:hAnsi="宋体" w:eastAsia="宋体" w:cs="宋体"/>
          <w:b/>
          <w:bCs/>
          <w:color w:val="000000"/>
          <w:sz w:val="24"/>
          <w:highlight w:val="none"/>
        </w:rPr>
        <w:br w:type="page"/>
      </w:r>
    </w:p>
    <w:p w14:paraId="24D6F886">
      <w:pPr>
        <w:pStyle w:val="16"/>
        <w:outlineLvl w:val="2"/>
        <w:rPr>
          <w:rFonts w:hAnsi="宋体" w:eastAsia="宋体" w:cs="Times New Roman"/>
          <w:b/>
          <w:color w:val="000000"/>
          <w:sz w:val="24"/>
          <w:highlight w:val="none"/>
        </w:rPr>
      </w:pPr>
      <w:r>
        <w:rPr>
          <w:rFonts w:hint="eastAsia" w:hAnsi="宋体" w:eastAsia="宋体" w:cs="宋体"/>
          <w:b/>
          <w:bCs/>
          <w:color w:val="000000"/>
          <w:sz w:val="24"/>
          <w:highlight w:val="none"/>
        </w:rPr>
        <w:t xml:space="preserve">附件16 </w:t>
      </w:r>
      <w:r>
        <w:rPr>
          <w:rFonts w:hint="eastAsia" w:hAnsi="宋体" w:eastAsia="宋体" w:cs="Times New Roman"/>
          <w:b/>
          <w:color w:val="000000"/>
          <w:sz w:val="24"/>
          <w:highlight w:val="none"/>
        </w:rPr>
        <w:t>SRM系统供应商用户手册</w:t>
      </w:r>
    </w:p>
    <w:p w14:paraId="1C0AB739">
      <w:pPr>
        <w:spacing w:line="360" w:lineRule="auto"/>
        <w:rPr>
          <w:rFonts w:ascii="宋体" w:hAnsi="宋体" w:eastAsia="宋体" w:cs="宋体"/>
          <w:sz w:val="24"/>
          <w:highlight w:val="none"/>
        </w:rPr>
      </w:pPr>
      <w:r>
        <w:rPr>
          <w:rFonts w:hint="eastAsia" w:ascii="宋体" w:hAnsi="宋体" w:eastAsia="宋体" w:cs="宋体"/>
          <w:color w:val="000000"/>
          <w:sz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3"/>
          <w:rFonts w:hint="eastAsia" w:ascii="宋体" w:hAnsi="宋体" w:eastAsia="宋体" w:cs="宋体"/>
          <w:sz w:val="24"/>
          <w:highlight w:val="none"/>
        </w:rPr>
        <w:t>https://ecaitong.sinotruk.com:8012/</w:t>
      </w:r>
      <w:r>
        <w:rPr>
          <w:rStyle w:val="43"/>
          <w:rFonts w:hint="eastAsia" w:ascii="宋体" w:hAnsi="宋体" w:eastAsia="宋体" w:cs="宋体"/>
          <w:sz w:val="24"/>
          <w:highlight w:val="none"/>
        </w:rPr>
        <w:fldChar w:fldCharType="end"/>
      </w:r>
    </w:p>
    <w:p w14:paraId="1FE3A3C8">
      <w:pPr>
        <w:spacing w:line="360" w:lineRule="auto"/>
        <w:rPr>
          <w:rFonts w:ascii="宋体" w:hAnsi="宋体" w:eastAsia="宋体" w:cs="宋体"/>
          <w:sz w:val="24"/>
          <w:highlight w:val="none"/>
        </w:rPr>
      </w:pPr>
      <w:r>
        <w:rPr>
          <w:rFonts w:hint="eastAsia" w:ascii="宋体" w:hAnsi="宋体" w:eastAsia="宋体" w:cs="宋体"/>
          <w:color w:val="000000"/>
          <w:sz w:val="24"/>
          <w:highlight w:val="none"/>
        </w:rPr>
        <w:t>用 户 名：gys+供应商代码（</w:t>
      </w:r>
      <w:r>
        <w:rPr>
          <w:rFonts w:hint="eastAsia" w:ascii="宋体" w:hAnsi="宋体" w:eastAsia="宋体" w:cs="宋体"/>
          <w:color w:val="FF0000"/>
          <w:sz w:val="24"/>
          <w:highlight w:val="none"/>
        </w:rPr>
        <w:t>注意：注册完毕后，用户名不要用手机号登录</w:t>
      </w:r>
      <w:r>
        <w:rPr>
          <w:rFonts w:hint="eastAsia" w:ascii="宋体" w:hAnsi="宋体" w:eastAsia="宋体" w:cs="宋体"/>
          <w:color w:val="000000"/>
          <w:sz w:val="24"/>
          <w:highlight w:val="none"/>
        </w:rPr>
        <w:t>）</w:t>
      </w:r>
    </w:p>
    <w:p w14:paraId="49423607">
      <w:pPr>
        <w:spacing w:line="360" w:lineRule="auto"/>
        <w:rPr>
          <w:rFonts w:hint="default" w:ascii="宋体" w:hAnsi="宋体" w:eastAsia="宋体" w:cs="宋体"/>
          <w:sz w:val="24"/>
          <w:highlight w:val="none"/>
          <w:lang w:val="en-US" w:eastAsia="zh-CN"/>
        </w:rPr>
      </w:pPr>
      <w:r>
        <w:rPr>
          <w:rFonts w:hint="eastAsia" w:ascii="宋体" w:hAnsi="宋体" w:eastAsia="宋体" w:cs="宋体"/>
          <w:color w:val="000000"/>
          <w:sz w:val="24"/>
          <w:highlight w:val="none"/>
        </w:rPr>
        <w:t>初始密码：</w:t>
      </w:r>
      <w:r>
        <w:rPr>
          <w:rFonts w:hint="eastAsia" w:ascii="宋体" w:hAnsi="宋体" w:eastAsia="宋体" w:cs="宋体"/>
          <w:color w:val="000000"/>
          <w:sz w:val="24"/>
          <w:highlight w:val="none"/>
          <w:lang w:val="en-US" w:eastAsia="zh-CN"/>
        </w:rPr>
        <w:t>已注册手机号收到短信为准</w:t>
      </w:r>
    </w:p>
    <w:p w14:paraId="1778CCA7">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1.供应商应标</w:t>
      </w:r>
    </w:p>
    <w:p w14:paraId="7692B0A1">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供应商应标</w:t>
      </w:r>
    </w:p>
    <w:p w14:paraId="542B4ADA">
      <w:pPr>
        <w:spacing w:line="360" w:lineRule="auto"/>
        <w:rPr>
          <w:rFonts w:ascii="宋体" w:hAnsi="宋体" w:eastAsia="宋体" w:cs="宋体"/>
          <w:color w:val="000000"/>
          <w:sz w:val="24"/>
          <w:highlight w:val="none"/>
        </w:rPr>
      </w:pPr>
      <w:r>
        <w:rPr>
          <w:rFonts w:ascii="宋体" w:hAnsi="宋体" w:eastAsia="宋体" w:cs="宋体"/>
          <w:color w:val="000000"/>
          <w:sz w:val="24"/>
          <w:highlight w:val="none"/>
        </w:rPr>
        <w:t>点击应标，上传文件之后点击提交。</w:t>
      </w:r>
    </w:p>
    <w:p w14:paraId="5AEDDB49">
      <w:pPr>
        <w:rPr>
          <w:highlight w:val="none"/>
        </w:rPr>
      </w:pPr>
      <w:r>
        <w:rPr>
          <w:highlight w:val="none"/>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5"/>
                    <a:stretch>
                      <a:fillRect/>
                    </a:stretch>
                  </pic:blipFill>
                  <pic:spPr>
                    <a:xfrm>
                      <a:off x="0" y="0"/>
                      <a:ext cx="5760085" cy="2269864"/>
                    </a:xfrm>
                    <a:prstGeom prst="rect">
                      <a:avLst/>
                    </a:prstGeom>
                  </pic:spPr>
                </pic:pic>
              </a:graphicData>
            </a:graphic>
          </wp:inline>
        </w:drawing>
      </w:r>
    </w:p>
    <w:p w14:paraId="16E9F487">
      <w:pPr>
        <w:rPr>
          <w:highlight w:val="none"/>
        </w:rPr>
      </w:pPr>
    </w:p>
    <w:p w14:paraId="11E347F2">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2.供应商投标</w:t>
      </w:r>
    </w:p>
    <w:p w14:paraId="0D523B31">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供应商投标</w:t>
      </w:r>
    </w:p>
    <w:p w14:paraId="25F7A747">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6"/>
                    <a:stretch>
                      <a:fillRect/>
                    </a:stretch>
                  </pic:blipFill>
                  <pic:spPr>
                    <a:xfrm>
                      <a:off x="0" y="0"/>
                      <a:ext cx="5760085" cy="2125673"/>
                    </a:xfrm>
                    <a:prstGeom prst="rect">
                      <a:avLst/>
                    </a:prstGeom>
                  </pic:spPr>
                </pic:pic>
              </a:graphicData>
            </a:graphic>
          </wp:inline>
        </w:drawing>
      </w:r>
    </w:p>
    <w:p w14:paraId="4E944BBC">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6A586C6D">
      <w:pPr>
        <w:pStyle w:val="16"/>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28C679E5">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7"/>
                    <a:stretch>
                      <a:fillRect/>
                    </a:stretch>
                  </pic:blipFill>
                  <pic:spPr>
                    <a:xfrm>
                      <a:off x="0" y="0"/>
                      <a:ext cx="5490210" cy="2669498"/>
                    </a:xfrm>
                    <a:prstGeom prst="rect">
                      <a:avLst/>
                    </a:prstGeom>
                  </pic:spPr>
                </pic:pic>
              </a:graphicData>
            </a:graphic>
          </wp:inline>
        </w:drawing>
      </w:r>
    </w:p>
    <w:p w14:paraId="034761C8">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3.供应商技术标澄清函</w:t>
      </w:r>
    </w:p>
    <w:p w14:paraId="6E129349">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供应商技术标澄清函</w:t>
      </w:r>
    </w:p>
    <w:p w14:paraId="77A70B0D">
      <w:pPr>
        <w:spacing w:line="360" w:lineRule="auto"/>
        <w:rPr>
          <w:rFonts w:ascii="宋体" w:hAnsi="宋体" w:eastAsia="宋体" w:cs="宋体"/>
          <w:sz w:val="24"/>
          <w:highlight w:val="none"/>
        </w:rPr>
      </w:pPr>
      <w:r>
        <w:rPr>
          <w:rFonts w:ascii="宋体" w:hAnsi="宋体" w:eastAsia="宋体" w:cs="宋体"/>
          <w:color w:val="000000"/>
          <w:sz w:val="24"/>
          <w:highlight w:val="none"/>
        </w:rPr>
        <w:t>点击编辑按钮进入系统，上传技术标澄清函。</w:t>
      </w:r>
    </w:p>
    <w:p w14:paraId="4AA9ECD3">
      <w:pPr>
        <w:spacing w:line="360" w:lineRule="auto"/>
        <w:rPr>
          <w:rFonts w:ascii="Arial" w:hAnsi="Arial" w:eastAsia="Arial" w:cs="Arial"/>
          <w:color w:val="000000"/>
          <w:sz w:val="28"/>
          <w:highlight w:val="none"/>
        </w:rPr>
      </w:pPr>
      <w:r>
        <w:rPr>
          <w:rFonts w:ascii="宋体" w:hAnsi="宋体" w:eastAsia="宋体" w:cs="宋体"/>
          <w:color w:val="000000"/>
          <w:sz w:val="24"/>
          <w:highlight w:val="none"/>
        </w:rPr>
        <w:t>开标之后所有投标的供应商都可编辑提交，技术标入围之后</w:t>
      </w:r>
      <w:r>
        <w:rPr>
          <w:rFonts w:hint="eastAsia" w:ascii="宋体" w:hAnsi="宋体" w:eastAsia="宋体" w:cs="宋体"/>
          <w:color w:val="000000"/>
          <w:sz w:val="24"/>
          <w:highlight w:val="none"/>
        </w:rPr>
        <w:t xml:space="preserve"> </w:t>
      </w:r>
      <w:r>
        <w:rPr>
          <w:rFonts w:ascii="宋体" w:hAnsi="宋体" w:eastAsia="宋体" w:cs="宋体"/>
          <w:color w:val="000000"/>
          <w:sz w:val="24"/>
          <w:highlight w:val="none"/>
        </w:rPr>
        <w:t>都不可编辑</w:t>
      </w:r>
      <w:r>
        <w:rPr>
          <w:rFonts w:ascii="Arial" w:hAnsi="Arial" w:eastAsia="Arial" w:cs="Arial"/>
          <w:color w:val="000000"/>
          <w:sz w:val="28"/>
          <w:highlight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8"/>
                    <a:stretch>
                      <a:fillRect/>
                    </a:stretch>
                  </pic:blipFill>
                  <pic:spPr>
                    <a:xfrm>
                      <a:off x="0" y="0"/>
                      <a:ext cx="5490210" cy="1992743"/>
                    </a:xfrm>
                    <a:prstGeom prst="rect">
                      <a:avLst/>
                    </a:prstGeom>
                  </pic:spPr>
                </pic:pic>
              </a:graphicData>
            </a:graphic>
          </wp:inline>
        </w:drawing>
      </w:r>
    </w:p>
    <w:p w14:paraId="49514A9A">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4.供应商报价</w:t>
      </w:r>
    </w:p>
    <w:p w14:paraId="12F0BCE3">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供应商报价</w:t>
      </w:r>
    </w:p>
    <w:p w14:paraId="2A1C1DCB">
      <w:pPr>
        <w:spacing w:line="360" w:lineRule="auto"/>
        <w:rPr>
          <w:rFonts w:ascii="宋体" w:hAnsi="宋体" w:eastAsia="宋体" w:cs="宋体"/>
          <w:sz w:val="24"/>
          <w:highlight w:val="none"/>
        </w:rPr>
      </w:pPr>
      <w:r>
        <w:rPr>
          <w:rFonts w:ascii="宋体" w:hAnsi="宋体" w:eastAsia="宋体" w:cs="宋体"/>
          <w:color w:val="000000"/>
          <w:sz w:val="24"/>
          <w:highlight w:val="none"/>
        </w:rPr>
        <w:t>点击报价按钮进入报价详情界面，请在此轮报价起止时间内报价，否则无法报价。</w:t>
      </w:r>
    </w:p>
    <w:p w14:paraId="1CC86B0F">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5.供应商澄清报价</w:t>
      </w:r>
    </w:p>
    <w:p w14:paraId="70D09A14">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供应商澄清报价</w:t>
      </w:r>
    </w:p>
    <w:p w14:paraId="157C9EFE">
      <w:pPr>
        <w:spacing w:line="360" w:lineRule="auto"/>
        <w:rPr>
          <w:rFonts w:ascii="宋体" w:hAnsi="宋体" w:eastAsia="宋体" w:cs="宋体"/>
          <w:sz w:val="24"/>
          <w:highlight w:val="none"/>
        </w:rPr>
      </w:pPr>
      <w:r>
        <w:rPr>
          <w:rFonts w:ascii="宋体" w:hAnsi="宋体" w:eastAsia="宋体" w:cs="宋体"/>
          <w:color w:val="000000"/>
          <w:sz w:val="24"/>
          <w:highlight w:val="none"/>
        </w:rPr>
        <w:t>招标发起人接收建议价的同时会给供应商发送澄清报价，供应商在此界面进行澄清报价，点击编辑按钮进入澄清报价详细界面，输入价格并上传澄清函，之后点击提交。</w:t>
      </w:r>
    </w:p>
    <w:p w14:paraId="7824E2F3">
      <w:pPr>
        <w:pStyle w:val="6"/>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9"/>
                    <a:stretch>
                      <a:fillRect/>
                    </a:stretch>
                  </pic:blipFill>
                  <pic:spPr>
                    <a:xfrm>
                      <a:off x="0" y="0"/>
                      <a:ext cx="5490210" cy="2544669"/>
                    </a:xfrm>
                    <a:prstGeom prst="rect">
                      <a:avLst/>
                    </a:prstGeom>
                  </pic:spPr>
                </pic:pic>
              </a:graphicData>
            </a:graphic>
          </wp:inline>
        </w:drawing>
      </w:r>
    </w:p>
    <w:p w14:paraId="50AD52FA">
      <w:pPr>
        <w:spacing w:line="360" w:lineRule="auto"/>
        <w:rPr>
          <w:rFonts w:ascii="宋体" w:hAnsi="宋体" w:eastAsia="宋体" w:cs="宋体"/>
          <w:b/>
          <w:bCs/>
          <w:color w:val="000000"/>
          <w:sz w:val="24"/>
          <w:highlight w:val="none"/>
        </w:rPr>
      </w:pPr>
      <w:r>
        <w:rPr>
          <w:rFonts w:hint="eastAsia" w:ascii="宋体" w:hAnsi="宋体" w:eastAsia="宋体" w:cs="宋体"/>
          <w:b/>
          <w:bCs/>
          <w:color w:val="000000"/>
          <w:sz w:val="24"/>
          <w:highlight w:val="none"/>
        </w:rPr>
        <w:t>6.供应商查看中标通知</w:t>
      </w:r>
    </w:p>
    <w:p w14:paraId="476DD8AB">
      <w:pPr>
        <w:spacing w:line="360" w:lineRule="auto"/>
        <w:rPr>
          <w:rFonts w:ascii="宋体" w:hAnsi="宋体" w:eastAsia="宋体" w:cs="宋体"/>
          <w:sz w:val="24"/>
          <w:highlight w:val="none"/>
        </w:rPr>
      </w:pPr>
      <w:r>
        <w:rPr>
          <w:rFonts w:ascii="宋体" w:hAnsi="宋体" w:eastAsia="宋体" w:cs="宋体"/>
          <w:color w:val="000000"/>
          <w:sz w:val="24"/>
          <w:highlight w:val="none"/>
        </w:rPr>
        <w:t>路径：招投标中心</w:t>
      </w:r>
      <w:r>
        <w:rPr>
          <w:rFonts w:hint="eastAsia" w:ascii="宋体" w:hAnsi="宋体" w:eastAsia="宋体" w:cs="宋体"/>
          <w:color w:val="000000"/>
          <w:sz w:val="24"/>
          <w:highlight w:val="none"/>
        </w:rPr>
        <w:t>-</w:t>
      </w:r>
      <w:r>
        <w:rPr>
          <w:rFonts w:ascii="宋体" w:hAnsi="宋体" w:eastAsia="宋体" w:cs="宋体"/>
          <w:color w:val="000000"/>
          <w:sz w:val="24"/>
          <w:highlight w:val="none"/>
        </w:rPr>
        <w:t>非生产类招投标</w:t>
      </w:r>
      <w:r>
        <w:rPr>
          <w:rFonts w:hint="eastAsia" w:ascii="宋体" w:hAnsi="宋体" w:eastAsia="宋体" w:cs="宋体"/>
          <w:color w:val="000000"/>
          <w:sz w:val="24"/>
          <w:highlight w:val="none"/>
        </w:rPr>
        <w:t>-</w:t>
      </w:r>
      <w:r>
        <w:rPr>
          <w:rFonts w:ascii="宋体" w:hAnsi="宋体" w:eastAsia="宋体" w:cs="宋体"/>
          <w:color w:val="000000"/>
          <w:sz w:val="24"/>
          <w:highlight w:val="none"/>
        </w:rPr>
        <w:t>中标项目</w:t>
      </w:r>
    </w:p>
    <w:p w14:paraId="1F361B51">
      <w:pPr>
        <w:spacing w:line="360" w:lineRule="auto"/>
        <w:rPr>
          <w:rFonts w:ascii="宋体" w:hAnsi="宋体" w:eastAsia="宋体" w:cs="宋体"/>
          <w:sz w:val="24"/>
          <w:highlight w:val="none"/>
        </w:rPr>
      </w:pPr>
      <w:r>
        <w:rPr>
          <w:rFonts w:ascii="宋体" w:hAnsi="宋体" w:eastAsia="宋体" w:cs="宋体"/>
          <w:color w:val="000000"/>
          <w:sz w:val="24"/>
          <w:highlight w:val="none"/>
        </w:rPr>
        <w:t>点击查看进入查看中标项目详情</w:t>
      </w:r>
    </w:p>
    <w:p w14:paraId="1FF6D59B">
      <w:pPr>
        <w:rPr>
          <w:highlight w:val="none"/>
        </w:rPr>
      </w:pPr>
      <w:r>
        <w:rPr>
          <w:highlight w:val="none"/>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60"/>
                    <a:stretch>
                      <a:fillRect/>
                    </a:stretch>
                  </pic:blipFill>
                  <pic:spPr>
                    <a:xfrm>
                      <a:off x="0" y="0"/>
                      <a:ext cx="5760085" cy="1956600"/>
                    </a:xfrm>
                    <a:prstGeom prst="rect">
                      <a:avLst/>
                    </a:prstGeom>
                  </pic:spPr>
                </pic:pic>
              </a:graphicData>
            </a:graphic>
          </wp:inline>
        </w:drawing>
      </w:r>
    </w:p>
    <w:p w14:paraId="58DBEE7E">
      <w:pPr>
        <w:pStyle w:val="16"/>
        <w:rPr>
          <w:rFonts w:hint="eastAsia" w:hAnsi="宋体" w:eastAsia="宋体" w:cs="Times New Roman"/>
          <w:b/>
          <w:color w:val="000000"/>
          <w:sz w:val="24"/>
          <w:szCs w:val="24"/>
          <w:lang w:val="en-US" w:eastAsia="zh-CN"/>
        </w:rPr>
      </w:pPr>
    </w:p>
    <w:sectPr>
      <w:headerReference r:id="rId43" w:type="first"/>
      <w:footerReference r:id="rId45" w:type="first"/>
      <w:headerReference r:id="rId42" w:type="default"/>
      <w:footerReference r:id="rId44" w:type="default"/>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74F791">
    <w:pPr>
      <w:pStyle w:val="21"/>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77ED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5C77ED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1816A">
    <w:pPr>
      <w:pStyle w:val="21"/>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07B6FF">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1kOgUzAgAAYg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1kOgUzAgAAYgQAAA4AAAAAAAAAAQAgAAAAHwEAAGRycy9lMm9Eb2MueG1sUEsF&#10;BgAAAAAGAAYAWQEAAMQFAAAAAA==&#10;">
              <v:fill on="f" focussize="0,0"/>
              <v:stroke on="f" weight="0.5pt"/>
              <v:imagedata o:title=""/>
              <o:lock v:ext="edit" aspectratio="f"/>
              <v:textbox inset="0mm,0mm,0mm,0mm" style="mso-fit-shape-to-text:t;">
                <w:txbxContent>
                  <w:p w14:paraId="2A07B6FF">
                    <w:pPr>
                      <w:pStyle w:val="21"/>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6E84BD">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JjhUozAgAAYg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JjhUozAgAAYgQAAA4AAAAAAAAAAQAgAAAAHwEAAGRycy9lMm9Eb2MueG1sUEsF&#10;BgAAAAAGAAYAWQEAAMQFAAAAAA==&#10;">
              <v:fill on="f" focussize="0,0"/>
              <v:stroke on="f" weight="0.5pt"/>
              <v:imagedata o:title=""/>
              <o:lock v:ext="edit" aspectratio="f"/>
              <v:textbox inset="0mm,0mm,0mm,0mm" style="mso-fit-shape-to-text:t;">
                <w:txbxContent>
                  <w:p w14:paraId="686E84BD">
                    <w:pPr>
                      <w:pStyle w:val="21"/>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4F8F5D">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r4gLSwCAABWBAAADgAAAAAAAAABACAAAAAfAQAAZHJzL2Uyb0RvYy54bWxQSwUGAAAAAAYA&#10;BgBZAQAAvQUAAAAA&#10;">
              <v:fill on="f" focussize="0,0"/>
              <v:stroke on="f" weight="0.5pt"/>
              <v:imagedata o:title=""/>
              <o:lock v:ext="edit" aspectratio="f"/>
              <v:textbox inset="0mm,0mm,0mm,0mm" style="mso-fit-shape-to-text:t;">
                <w:txbxContent>
                  <w:p w14:paraId="4B4F8F5D">
                    <w:pPr>
                      <w:pStyle w:val="21"/>
                    </w:pPr>
                  </w:p>
                </w:txbxContent>
              </v:textbox>
            </v:shape>
          </w:pict>
        </mc:Fallback>
      </mc:AlternateContent>
    </w:r>
    <w:r>
      <mc:AlternateContent>
        <mc:Choice Requires="wps">
          <w:drawing>
            <wp:anchor distT="0" distB="0" distL="114300" distR="114300" simplePos="0" relativeHeight="251663360"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9"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CAD2B2">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63360;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B2tR7uNAIAAFYEAAAOAAAAAAAAAAEAIAAAACUBAABkcnMvZTJvRG9j&#10;LnhtbFBLBQYAAAAABgAGAFkBAADLBQAAAAA=&#10;">
              <v:fill on="f" focussize="0,0"/>
              <v:stroke on="f" weight="0.5pt"/>
              <v:imagedata o:title=""/>
              <o:lock v:ext="edit" aspectratio="f"/>
              <v:textbox inset="0mm,0mm,0mm,0mm">
                <w:txbxContent>
                  <w:p w14:paraId="1FCAD2B2">
                    <w:pPr>
                      <w:pStyle w:val="21"/>
                    </w:pPr>
                  </w:p>
                </w:txbxContent>
              </v:textbox>
            </v:shape>
          </w:pict>
        </mc:Fallback>
      </mc:AlternateContent>
    </w:r>
  </w:p>
  <w:p w14:paraId="24953A8B">
    <w:pPr>
      <w:pStyle w:val="21"/>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110C9">
    <w:pPr>
      <w:pStyle w:val="21"/>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CA7440">
                          <w:pPr>
                            <w:pStyle w:val="21"/>
                          </w:pPr>
                          <w:r>
                            <w:fldChar w:fldCharType="begin"/>
                          </w:r>
                          <w:r>
                            <w:instrText xml:space="preserve"> PAGE  \* MERGEFORMAT </w:instrText>
                          </w:r>
                          <w:r>
                            <w:fldChar w:fldCharType="separate"/>
                          </w:r>
                          <w: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33CA7440">
                    <w:pPr>
                      <w:pStyle w:val="21"/>
                    </w:pPr>
                    <w:r>
                      <w:fldChar w:fldCharType="begin"/>
                    </w:r>
                    <w:r>
                      <w:instrText xml:space="preserve"> PAGE  \* MERGEFORMAT </w:instrText>
                    </w:r>
                    <w:r>
                      <w:fldChar w:fldCharType="separate"/>
                    </w:r>
                    <w:r>
                      <w:t>40</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99B66">
    <w:pPr>
      <w:pStyle w:val="21"/>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8CD738">
                          <w:pPr>
                            <w:pStyle w:val="21"/>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E8CD738">
                    <w:pPr>
                      <w:pStyle w:val="21"/>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E378D">
    <w:pPr>
      <w:pStyle w:val="21"/>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06B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B06BFE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64CFC">
    <w:pPr>
      <w:pStyle w:val="21"/>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F136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BF1362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25237">
    <w:pPr>
      <w:pStyle w:val="21"/>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44F3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3944F3F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45</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7A13D">
    <w:pPr>
      <w:pStyle w:val="21"/>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4147E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604147E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44</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573108">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D058F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6FD058F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3F09B">
    <w:pPr>
      <w:pStyle w:val="21"/>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D1006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ED1006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46</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2AFE3">
    <w:pPr>
      <w:pStyle w:val="21"/>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D3EA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34D3EA8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D98CD">
    <w:pPr>
      <w:pStyle w:val="21"/>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C4D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2C4D17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A64CFD">
    <w:pPr>
      <w:pStyle w:val="21"/>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277D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7C277D5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51</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E7AA1">
    <w:pPr>
      <w:spacing w:line="182" w:lineRule="auto"/>
      <w:ind w:left="6866"/>
      <w:rPr>
        <w:rFonts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B99E8">
    <w:pPr>
      <w:pStyle w:val="21"/>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2DC1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0E2DC1E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84BB29">
    <w:pPr>
      <w:pStyle w:val="21"/>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FEA54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4EFEA54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61</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AEB9F">
    <w:pPr>
      <w:spacing w:line="182" w:lineRule="auto"/>
      <w:ind w:left="6866"/>
      <w:rPr>
        <w:rFonts w:ascii="宋体" w:hAnsi="宋体" w:eastAsia="宋体" w:cs="宋体"/>
        <w:sz w:val="18"/>
        <w:szCs w:val="18"/>
      </w:rP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4F734">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A0BD2">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46AB42">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DDE6AD">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6282A">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270226">
                          <w:pPr>
                            <w:pStyle w:val="21"/>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4F270226">
                    <w:pPr>
                      <w:pStyle w:val="21"/>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76986">
    <w:pPr>
      <w:pStyle w:val="21"/>
      <w:tabs>
        <w:tab w:val="clear" w:pos="4153"/>
      </w:tabs>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112223">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4112223">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810B85">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57CC07">
                          <w:pPr>
                            <w:pStyle w:val="21"/>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5B57CC07">
                    <w:pPr>
                      <w:pStyle w:val="21"/>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C9930">
    <w:pPr>
      <w:pStyle w:val="21"/>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C03A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2C03A4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69</w:t>
                    </w:r>
                    <w:r>
                      <w:rPr>
                        <w:rFonts w:hint="eastAsia"/>
                        <w:sz w:val="18"/>
                      </w:rP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6968E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8" name="文本框 19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C0BAA">
                          <w:pPr>
                            <w:pStyle w:val="21"/>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g0xg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FF4zhZKffnw/&#10;/Xw4/fpG4iEkaq2fIfLeIjZ070yH8OHc4zAy7yqn4hecCPwQ+HgRWHSB8HhpOplOc7g4fMMG+Nnj&#10;det8eC+MItEoqEMFk7DssPGhDx1CYjZt1o2UqYpSk7agV6/f5O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Bg0xgtAgAAWQQAAA4AAAAAAAAAAQAgAAAAHwEAAGRycy9lMm9Eb2MueG1sUEsFBgAAAAAG&#10;AAYAWQEAAL4FAAAAAA==&#10;">
              <v:fill on="f" focussize="0,0"/>
              <v:stroke on="f" weight="0.5pt"/>
              <v:imagedata o:title=""/>
              <o:lock v:ext="edit" aspectratio="f"/>
              <v:textbox inset="0mm,0mm,0mm,0mm" style="mso-fit-shape-to-text:t;">
                <w:txbxContent>
                  <w:p w14:paraId="2B2C0BAA">
                    <w:pPr>
                      <w:pStyle w:val="21"/>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83482">
    <w:pPr>
      <w:pStyle w:val="21"/>
      <w:jc w:val="center"/>
    </w:pPr>
    <w: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7" name="文本框 1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9F4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gMltQtAgAAWQQAAA4AAABkcnMvZTJvRG9jLnhtbK1UzY7TMBC+I/EO&#10;lu80aRFL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gMltQtAgAAWQQAAA4AAAAAAAAAAQAgAAAAHwEAAGRycy9lMm9Eb2MueG1sUEsFBgAAAAAG&#10;AAYAWQEAAL4FAAAAAA==&#10;">
              <v:fill on="f" focussize="0,0"/>
              <v:stroke on="f" weight="0.5pt"/>
              <v:imagedata o:title=""/>
              <o:lock v:ext="edit" aspectratio="f"/>
              <v:textbox inset="0mm,0mm,0mm,0mm" style="mso-fit-shape-to-text:t;">
                <w:txbxContent>
                  <w:p w14:paraId="1FA9F4C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F4D3D">
    <w:pPr>
      <w:pStyle w:val="21"/>
      <w:jc w:val="center"/>
    </w:pPr>
  </w:p>
  <w:p w14:paraId="30EAD3F8">
    <w:pPr>
      <w:pStyle w:val="21"/>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3A8B">
    <w:pPr>
      <w:pStyle w:val="21"/>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79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2679C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88EAD">
    <w:pPr>
      <w:pStyle w:val="21"/>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76DE8">
    <w:pPr>
      <w:pStyle w:val="21"/>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D65F46">
                          <w:pPr>
                            <w:pStyle w:val="21"/>
                          </w:pPr>
                          <w:r>
                            <w:fldChar w:fldCharType="begin"/>
                          </w:r>
                          <w:r>
                            <w:instrText xml:space="preserve"> PAGE  \* MERGEFORMAT </w:instrText>
                          </w:r>
                          <w:r>
                            <w:fldChar w:fldCharType="separate"/>
                          </w:r>
                          <w:r>
                            <w:t>- 22 -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CD65F46">
                    <w:pPr>
                      <w:pStyle w:val="21"/>
                    </w:pPr>
                    <w:r>
                      <w:fldChar w:fldCharType="begin"/>
                    </w:r>
                    <w:r>
                      <w:instrText xml:space="preserve"> PAGE  \* MERGEFORMAT </w:instrText>
                    </w:r>
                    <w:r>
                      <w:fldChar w:fldCharType="separate"/>
                    </w:r>
                    <w:r>
                      <w:t>- 22 -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E1AE0">
    <w:pPr>
      <w:pStyle w:val="21"/>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21BC8F">
                          <w:pPr>
                            <w:pStyle w:val="21"/>
                          </w:pPr>
                          <w:r>
                            <w:fldChar w:fldCharType="begin"/>
                          </w:r>
                          <w:r>
                            <w:instrText xml:space="preserve"> PAGE  \* MERGEFORMAT </w:instrText>
                          </w:r>
                          <w:r>
                            <w:fldChar w:fldCharType="separate"/>
                          </w:r>
                          <w:r>
                            <w:t>- 21 -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B21BC8F">
                    <w:pPr>
                      <w:pStyle w:val="21"/>
                    </w:pPr>
                    <w:r>
                      <w:fldChar w:fldCharType="begin"/>
                    </w:r>
                    <w:r>
                      <w:instrText xml:space="preserve"> PAGE  \* MERGEFORMAT </w:instrText>
                    </w:r>
                    <w:r>
                      <w:fldChar w:fldCharType="separate"/>
                    </w:r>
                    <w:r>
                      <w:t>- 21 -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5E8E0">
    <w:pPr>
      <w:pStyle w:val="21"/>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3125D2">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zTqPEzAgAAYwQAAA4AAAAAAAAAAQAgAAAAHwEAAGRycy9lMm9Eb2MueG1sUEsF&#10;BgAAAAAGAAYAWQEAAMQFAAAAAA==&#10;">
              <v:fill on="f" focussize="0,0"/>
              <v:stroke on="f" weight="0.5pt"/>
              <v:imagedata o:title=""/>
              <o:lock v:ext="edit" aspectratio="f"/>
              <v:textbox inset="0mm,0mm,0mm,0mm" style="mso-fit-shape-to-text:t;">
                <w:txbxContent>
                  <w:p w14:paraId="103125D2">
                    <w:pPr>
                      <w:pStyle w:val="21"/>
                    </w:pPr>
                    <w:r>
                      <w:t xml:space="preserve">第 </w:t>
                    </w:r>
                    <w:r>
                      <w:fldChar w:fldCharType="begin"/>
                    </w:r>
                    <w:r>
                      <w:instrText xml:space="preserve"> PAGE  \* MERGEFORMAT </w:instrText>
                    </w:r>
                    <w:r>
                      <w:fldChar w:fldCharType="separate"/>
                    </w:r>
                    <w:r>
                      <w:t>0</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6E5C75">
                          <w:pPr>
                            <w:pStyle w:val="21"/>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3BJM4zAgAAYg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3BJM4zAgAAYgQAAA4AAAAAAAAAAQAgAAAAHwEAAGRycy9lMm9Eb2MueG1sUEsF&#10;BgAAAAAGAAYAWQEAAMQFAAAAAA==&#10;">
              <v:fill on="f" focussize="0,0"/>
              <v:stroke on="f" weight="0.5pt"/>
              <v:imagedata o:title=""/>
              <o:lock v:ext="edit" aspectratio="f"/>
              <v:textbox inset="0mm,0mm,0mm,0mm" style="mso-fit-shape-to-text:t;">
                <w:txbxContent>
                  <w:p w14:paraId="256E5C75">
                    <w:pPr>
                      <w:pStyle w:val="21"/>
                    </w:pP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B8174B">
                          <w:pPr>
                            <w:pStyle w:val="21"/>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Hu1CItAgAAVgQAAA4AAAAAAAAAAQAgAAAAHwEAAGRycy9lMm9Eb2MueG1sUEsFBgAAAAAG&#10;AAYAWQEAAL4FAAAAAA==&#10;">
              <v:fill on="f" focussize="0,0"/>
              <v:stroke on="f" weight="0.5pt"/>
              <v:imagedata o:title=""/>
              <o:lock v:ext="edit" aspectratio="f"/>
              <v:textbox inset="0mm,0mm,0mm,0mm" style="mso-fit-shape-to-text:t;">
                <w:txbxContent>
                  <w:p w14:paraId="0CB8174B">
                    <w:pPr>
                      <w:pStyle w:val="21"/>
                    </w:pP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34"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6C047E">
                          <w:pPr>
                            <w:pStyle w:val="21"/>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028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BCWoviNAIAAFYEAAAOAAAAAAAAAAEAIAAAACUBAABkcnMvZTJvRG9j&#10;LnhtbFBLBQYAAAAABgAGAFkBAADLBQAAAAA=&#10;">
              <v:fill on="f" focussize="0,0"/>
              <v:stroke on="f" weight="0.5pt"/>
              <v:imagedata o:title=""/>
              <o:lock v:ext="edit" aspectratio="f"/>
              <v:textbox inset="0mm,0mm,0mm,0mm">
                <w:txbxContent>
                  <w:p w14:paraId="476C047E">
                    <w:pPr>
                      <w:pStyle w:val="21"/>
                    </w:pPr>
                  </w:p>
                </w:txbxContent>
              </v:textbox>
            </v:shape>
          </w:pict>
        </mc:Fallback>
      </mc:AlternateContent>
    </w:r>
  </w:p>
  <w:p w14:paraId="6915D109">
    <w:pPr>
      <w:pStyle w:val="2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F5A74">
    <w:pPr>
      <w:pStyle w:val="22"/>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74739">
    <w:pPr>
      <w:pStyle w:val="2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F5EF8">
    <w:pPr>
      <w:pStyle w:val="2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26505">
    <w:pPr>
      <w:pStyle w:val="2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618F23">
    <w:pPr>
      <w:pStyle w:val="22"/>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24EF">
    <w:pPr>
      <w:pStyle w:val="22"/>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DD8973">
    <w:pPr>
      <w:pStyle w:val="22"/>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54087">
    <w:pPr>
      <w:pStyle w:val="22"/>
    </w:pPr>
  </w:p>
  <w:p w14:paraId="403649B8">
    <w:pPr>
      <w:pStyle w:val="22"/>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601A4">
    <w:pPr>
      <w:pStyle w:val="22"/>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4B7F5">
    <w:pPr>
      <w:pStyle w:val="22"/>
    </w:pPr>
  </w:p>
  <w:p w14:paraId="064D9902">
    <w:pPr>
      <w:pStyle w:val="2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B7DC00B"/>
    <w:multiLevelType w:val="singleLevel"/>
    <w:tmpl w:val="2B7DC00B"/>
    <w:lvl w:ilvl="0" w:tentative="0">
      <w:start w:val="5"/>
      <w:numFmt w:val="chineseCounting"/>
      <w:suff w:val="space"/>
      <w:lvlText w:val="第%1部分"/>
      <w:lvlJc w:val="left"/>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0"/>
  </w:num>
  <w:num w:numId="3">
    <w:abstractNumId w:val="9"/>
  </w:num>
  <w:num w:numId="4">
    <w:abstractNumId w:val="4"/>
  </w:num>
  <w:num w:numId="5">
    <w:abstractNumId w:val="2"/>
  </w:num>
  <w:num w:numId="6">
    <w:abstractNumId w:val="7"/>
  </w:num>
  <w:num w:numId="7">
    <w:abstractNumId w:val="1"/>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RmNGU5ZTA2NjlhMGVmODk0NTI1NjgyMDE5NDkzZDAifQ=="/>
    <w:docVar w:name="KSO_WPS_MARK_KEY" w:val="288773bf-0df4-413a-9f38-c1906dd68f40"/>
  </w:docVars>
  <w:rsids>
    <w:rsidRoot w:val="2AE46F29"/>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3A4540"/>
    <w:rsid w:val="003B4D7D"/>
    <w:rsid w:val="003E0AB3"/>
    <w:rsid w:val="00401C42"/>
    <w:rsid w:val="004076DE"/>
    <w:rsid w:val="00460AFB"/>
    <w:rsid w:val="00470130"/>
    <w:rsid w:val="00483B0A"/>
    <w:rsid w:val="004B5126"/>
    <w:rsid w:val="004F7838"/>
    <w:rsid w:val="00503391"/>
    <w:rsid w:val="00552960"/>
    <w:rsid w:val="0056018A"/>
    <w:rsid w:val="00567344"/>
    <w:rsid w:val="00573CE6"/>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806A61"/>
    <w:rsid w:val="00824BFD"/>
    <w:rsid w:val="008453B3"/>
    <w:rsid w:val="008D3B56"/>
    <w:rsid w:val="008D5CEF"/>
    <w:rsid w:val="009360F9"/>
    <w:rsid w:val="00964F00"/>
    <w:rsid w:val="009B511E"/>
    <w:rsid w:val="009E0F5E"/>
    <w:rsid w:val="00A21EB2"/>
    <w:rsid w:val="00A31561"/>
    <w:rsid w:val="00A54E95"/>
    <w:rsid w:val="00A80564"/>
    <w:rsid w:val="00A960B2"/>
    <w:rsid w:val="00AE6633"/>
    <w:rsid w:val="00B001F8"/>
    <w:rsid w:val="00B01FF1"/>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B5225"/>
    <w:rsid w:val="00DD1E5E"/>
    <w:rsid w:val="00DE6417"/>
    <w:rsid w:val="00E16182"/>
    <w:rsid w:val="00E1627A"/>
    <w:rsid w:val="00E33444"/>
    <w:rsid w:val="00E34C35"/>
    <w:rsid w:val="00E650A8"/>
    <w:rsid w:val="00E878B4"/>
    <w:rsid w:val="00EB3D00"/>
    <w:rsid w:val="00F71720"/>
    <w:rsid w:val="00FE040F"/>
    <w:rsid w:val="00FE42B3"/>
    <w:rsid w:val="011E0A39"/>
    <w:rsid w:val="014832F2"/>
    <w:rsid w:val="014D51C1"/>
    <w:rsid w:val="01714809"/>
    <w:rsid w:val="01A45240"/>
    <w:rsid w:val="01C52478"/>
    <w:rsid w:val="01F95EA4"/>
    <w:rsid w:val="025104AC"/>
    <w:rsid w:val="027408EE"/>
    <w:rsid w:val="02963F39"/>
    <w:rsid w:val="029937F8"/>
    <w:rsid w:val="02B3095A"/>
    <w:rsid w:val="02BA7274"/>
    <w:rsid w:val="02E76976"/>
    <w:rsid w:val="031D702B"/>
    <w:rsid w:val="03250AC9"/>
    <w:rsid w:val="03251978"/>
    <w:rsid w:val="0325718A"/>
    <w:rsid w:val="03F74790"/>
    <w:rsid w:val="04082AD7"/>
    <w:rsid w:val="042921B6"/>
    <w:rsid w:val="043342B8"/>
    <w:rsid w:val="043B72BB"/>
    <w:rsid w:val="04461EC1"/>
    <w:rsid w:val="04504B3F"/>
    <w:rsid w:val="045126D0"/>
    <w:rsid w:val="04AD02B8"/>
    <w:rsid w:val="04DE51C8"/>
    <w:rsid w:val="04DF17D4"/>
    <w:rsid w:val="04E377CC"/>
    <w:rsid w:val="04EE7F1F"/>
    <w:rsid w:val="05025771"/>
    <w:rsid w:val="05412745"/>
    <w:rsid w:val="05491761"/>
    <w:rsid w:val="05A351AD"/>
    <w:rsid w:val="05A60633"/>
    <w:rsid w:val="05F9748A"/>
    <w:rsid w:val="06266F78"/>
    <w:rsid w:val="063E7B7A"/>
    <w:rsid w:val="06582413"/>
    <w:rsid w:val="066511B7"/>
    <w:rsid w:val="06682E69"/>
    <w:rsid w:val="067E33B8"/>
    <w:rsid w:val="06E82FCB"/>
    <w:rsid w:val="06F15A0C"/>
    <w:rsid w:val="06F34B95"/>
    <w:rsid w:val="07012746"/>
    <w:rsid w:val="07571DAC"/>
    <w:rsid w:val="07867620"/>
    <w:rsid w:val="07DC3085"/>
    <w:rsid w:val="083126AD"/>
    <w:rsid w:val="083455A4"/>
    <w:rsid w:val="08916B94"/>
    <w:rsid w:val="089501F0"/>
    <w:rsid w:val="08A502BB"/>
    <w:rsid w:val="08DD171B"/>
    <w:rsid w:val="08E64121"/>
    <w:rsid w:val="0942017F"/>
    <w:rsid w:val="09BA1FBB"/>
    <w:rsid w:val="09C55A46"/>
    <w:rsid w:val="09CB139F"/>
    <w:rsid w:val="09EE6E0E"/>
    <w:rsid w:val="0A0106F5"/>
    <w:rsid w:val="0A112AB7"/>
    <w:rsid w:val="0A3229E6"/>
    <w:rsid w:val="0A436A63"/>
    <w:rsid w:val="0A4E5482"/>
    <w:rsid w:val="0A970000"/>
    <w:rsid w:val="0A9C61F8"/>
    <w:rsid w:val="0AAA504A"/>
    <w:rsid w:val="0AAD70C5"/>
    <w:rsid w:val="0AD71BC7"/>
    <w:rsid w:val="0AF420EB"/>
    <w:rsid w:val="0B2B2BF5"/>
    <w:rsid w:val="0B2F3908"/>
    <w:rsid w:val="0B3F6206"/>
    <w:rsid w:val="0B8A7DFA"/>
    <w:rsid w:val="0BDE715C"/>
    <w:rsid w:val="0BE12DB6"/>
    <w:rsid w:val="0BFC6504"/>
    <w:rsid w:val="0C345AD1"/>
    <w:rsid w:val="0C360B29"/>
    <w:rsid w:val="0C364685"/>
    <w:rsid w:val="0C3B7FAD"/>
    <w:rsid w:val="0C626CE4"/>
    <w:rsid w:val="0C6D3025"/>
    <w:rsid w:val="0D030966"/>
    <w:rsid w:val="0D0C2B7B"/>
    <w:rsid w:val="0D9308F8"/>
    <w:rsid w:val="0DBF259D"/>
    <w:rsid w:val="0DE76C3D"/>
    <w:rsid w:val="0DFB5C17"/>
    <w:rsid w:val="0E1A1D85"/>
    <w:rsid w:val="0E41365F"/>
    <w:rsid w:val="0E711117"/>
    <w:rsid w:val="0E750568"/>
    <w:rsid w:val="0E9C3C97"/>
    <w:rsid w:val="0F2D7A80"/>
    <w:rsid w:val="0F4277E5"/>
    <w:rsid w:val="0F7E1279"/>
    <w:rsid w:val="0F966B3F"/>
    <w:rsid w:val="0FA75561"/>
    <w:rsid w:val="0FB83603"/>
    <w:rsid w:val="0FCA77F1"/>
    <w:rsid w:val="0FCD5DCC"/>
    <w:rsid w:val="10043197"/>
    <w:rsid w:val="1014559F"/>
    <w:rsid w:val="10270545"/>
    <w:rsid w:val="103409DF"/>
    <w:rsid w:val="108A1D4B"/>
    <w:rsid w:val="10A10111"/>
    <w:rsid w:val="10BE093E"/>
    <w:rsid w:val="10E20BD8"/>
    <w:rsid w:val="10FA512C"/>
    <w:rsid w:val="111B0FE9"/>
    <w:rsid w:val="112C77F4"/>
    <w:rsid w:val="114755AB"/>
    <w:rsid w:val="115F67A8"/>
    <w:rsid w:val="119462B9"/>
    <w:rsid w:val="119A7465"/>
    <w:rsid w:val="11BC29D2"/>
    <w:rsid w:val="11C07DA5"/>
    <w:rsid w:val="11C2491E"/>
    <w:rsid w:val="11F36B75"/>
    <w:rsid w:val="12177718"/>
    <w:rsid w:val="122214CC"/>
    <w:rsid w:val="122E0BB8"/>
    <w:rsid w:val="12491386"/>
    <w:rsid w:val="128C00B0"/>
    <w:rsid w:val="12A57A67"/>
    <w:rsid w:val="12E60579"/>
    <w:rsid w:val="12EB0F02"/>
    <w:rsid w:val="13645F7C"/>
    <w:rsid w:val="13695B36"/>
    <w:rsid w:val="1372609F"/>
    <w:rsid w:val="13D73572"/>
    <w:rsid w:val="14197409"/>
    <w:rsid w:val="14504752"/>
    <w:rsid w:val="145A6A37"/>
    <w:rsid w:val="1467440F"/>
    <w:rsid w:val="14A5257D"/>
    <w:rsid w:val="15400323"/>
    <w:rsid w:val="15433A9B"/>
    <w:rsid w:val="15AC1D9E"/>
    <w:rsid w:val="15F97683"/>
    <w:rsid w:val="15FC2F04"/>
    <w:rsid w:val="16181FAC"/>
    <w:rsid w:val="165E3157"/>
    <w:rsid w:val="16795C6E"/>
    <w:rsid w:val="168756A0"/>
    <w:rsid w:val="16AD3796"/>
    <w:rsid w:val="16F94849"/>
    <w:rsid w:val="17045E51"/>
    <w:rsid w:val="172011D4"/>
    <w:rsid w:val="17252C3B"/>
    <w:rsid w:val="173C25C7"/>
    <w:rsid w:val="173F0A2E"/>
    <w:rsid w:val="173F2869"/>
    <w:rsid w:val="17770BC2"/>
    <w:rsid w:val="17860E2F"/>
    <w:rsid w:val="17A119AA"/>
    <w:rsid w:val="18586F2B"/>
    <w:rsid w:val="188E5849"/>
    <w:rsid w:val="18AD0BC4"/>
    <w:rsid w:val="19A766B9"/>
    <w:rsid w:val="19CE76BA"/>
    <w:rsid w:val="19F26070"/>
    <w:rsid w:val="19F97C8B"/>
    <w:rsid w:val="1A1523CE"/>
    <w:rsid w:val="1A5E6A5E"/>
    <w:rsid w:val="1AA23233"/>
    <w:rsid w:val="1AA40081"/>
    <w:rsid w:val="1AA730BD"/>
    <w:rsid w:val="1ADF38C8"/>
    <w:rsid w:val="1B0D536D"/>
    <w:rsid w:val="1B333D5D"/>
    <w:rsid w:val="1B4241BF"/>
    <w:rsid w:val="1B485552"/>
    <w:rsid w:val="1B562EF8"/>
    <w:rsid w:val="1B587618"/>
    <w:rsid w:val="1B5F19C7"/>
    <w:rsid w:val="1BDF3495"/>
    <w:rsid w:val="1BEE3F63"/>
    <w:rsid w:val="1BF83038"/>
    <w:rsid w:val="1C1C709B"/>
    <w:rsid w:val="1C4071B7"/>
    <w:rsid w:val="1C4F6795"/>
    <w:rsid w:val="1C9F6814"/>
    <w:rsid w:val="1CC21F8E"/>
    <w:rsid w:val="1D5C514E"/>
    <w:rsid w:val="1D865D14"/>
    <w:rsid w:val="1D8705EC"/>
    <w:rsid w:val="1DE54333"/>
    <w:rsid w:val="1DEC0E7D"/>
    <w:rsid w:val="1E43150B"/>
    <w:rsid w:val="1EA93E80"/>
    <w:rsid w:val="1ED33FB6"/>
    <w:rsid w:val="1EDC0931"/>
    <w:rsid w:val="1EE81332"/>
    <w:rsid w:val="1F00786C"/>
    <w:rsid w:val="1F1C3BAF"/>
    <w:rsid w:val="1F1D16D5"/>
    <w:rsid w:val="1F32415A"/>
    <w:rsid w:val="1F3A08F2"/>
    <w:rsid w:val="1F542F9A"/>
    <w:rsid w:val="1F59599A"/>
    <w:rsid w:val="1F702632"/>
    <w:rsid w:val="1F7E2174"/>
    <w:rsid w:val="1FB64E98"/>
    <w:rsid w:val="1FF11C40"/>
    <w:rsid w:val="20107567"/>
    <w:rsid w:val="201D0F3D"/>
    <w:rsid w:val="20AB56C6"/>
    <w:rsid w:val="20CA34E1"/>
    <w:rsid w:val="20F11E9D"/>
    <w:rsid w:val="20F71A91"/>
    <w:rsid w:val="21204E2B"/>
    <w:rsid w:val="21540FBA"/>
    <w:rsid w:val="21547789"/>
    <w:rsid w:val="2176507C"/>
    <w:rsid w:val="21BE35AF"/>
    <w:rsid w:val="21C11174"/>
    <w:rsid w:val="22244B28"/>
    <w:rsid w:val="22467FD4"/>
    <w:rsid w:val="229451FD"/>
    <w:rsid w:val="22A12DB6"/>
    <w:rsid w:val="22C57A7B"/>
    <w:rsid w:val="23320BCA"/>
    <w:rsid w:val="236356D1"/>
    <w:rsid w:val="23A91C83"/>
    <w:rsid w:val="23B95317"/>
    <w:rsid w:val="23C962E8"/>
    <w:rsid w:val="23FB5D32"/>
    <w:rsid w:val="243C203B"/>
    <w:rsid w:val="247E4FED"/>
    <w:rsid w:val="248004FF"/>
    <w:rsid w:val="24AD78E0"/>
    <w:rsid w:val="24B30BE8"/>
    <w:rsid w:val="24DA1615"/>
    <w:rsid w:val="24E34060"/>
    <w:rsid w:val="253A0491"/>
    <w:rsid w:val="254E0478"/>
    <w:rsid w:val="25E036B2"/>
    <w:rsid w:val="25E6081B"/>
    <w:rsid w:val="25E9082A"/>
    <w:rsid w:val="25F42473"/>
    <w:rsid w:val="269C17B8"/>
    <w:rsid w:val="26AF2D79"/>
    <w:rsid w:val="26B34B91"/>
    <w:rsid w:val="270D66E8"/>
    <w:rsid w:val="27514612"/>
    <w:rsid w:val="278B0DAB"/>
    <w:rsid w:val="278D3850"/>
    <w:rsid w:val="279C6B0E"/>
    <w:rsid w:val="279D1A05"/>
    <w:rsid w:val="27A64735"/>
    <w:rsid w:val="27CC4DF2"/>
    <w:rsid w:val="280D64D7"/>
    <w:rsid w:val="281864F2"/>
    <w:rsid w:val="286903EF"/>
    <w:rsid w:val="287F5DD3"/>
    <w:rsid w:val="288047CB"/>
    <w:rsid w:val="289468F5"/>
    <w:rsid w:val="289E62FA"/>
    <w:rsid w:val="28D22706"/>
    <w:rsid w:val="28FD6E90"/>
    <w:rsid w:val="291E2CA6"/>
    <w:rsid w:val="29331862"/>
    <w:rsid w:val="299741EC"/>
    <w:rsid w:val="299E147F"/>
    <w:rsid w:val="29BD6726"/>
    <w:rsid w:val="29C32A87"/>
    <w:rsid w:val="29CF26DC"/>
    <w:rsid w:val="2A1C5DA0"/>
    <w:rsid w:val="2A200D39"/>
    <w:rsid w:val="2A2B5CA6"/>
    <w:rsid w:val="2A507EFF"/>
    <w:rsid w:val="2A6328CF"/>
    <w:rsid w:val="2AC94DBF"/>
    <w:rsid w:val="2ADC05A4"/>
    <w:rsid w:val="2AE46F29"/>
    <w:rsid w:val="2AEF2177"/>
    <w:rsid w:val="2B1175B7"/>
    <w:rsid w:val="2B161149"/>
    <w:rsid w:val="2B391795"/>
    <w:rsid w:val="2B6F0D7F"/>
    <w:rsid w:val="2B8716BD"/>
    <w:rsid w:val="2B8A1EA0"/>
    <w:rsid w:val="2B8B76FF"/>
    <w:rsid w:val="2BD5034F"/>
    <w:rsid w:val="2BFE73BA"/>
    <w:rsid w:val="2D025012"/>
    <w:rsid w:val="2D3D2D26"/>
    <w:rsid w:val="2D4178F0"/>
    <w:rsid w:val="2DAE631A"/>
    <w:rsid w:val="2DCE3DB2"/>
    <w:rsid w:val="2DD877E0"/>
    <w:rsid w:val="2DE616C9"/>
    <w:rsid w:val="2DFC2451"/>
    <w:rsid w:val="2E0813F4"/>
    <w:rsid w:val="2E216197"/>
    <w:rsid w:val="2E3422F8"/>
    <w:rsid w:val="2E5073D1"/>
    <w:rsid w:val="2E6E566D"/>
    <w:rsid w:val="2E7F188E"/>
    <w:rsid w:val="2EBC0905"/>
    <w:rsid w:val="2EC73739"/>
    <w:rsid w:val="2EFB1B0E"/>
    <w:rsid w:val="2F34145B"/>
    <w:rsid w:val="2F5C684F"/>
    <w:rsid w:val="2F63756E"/>
    <w:rsid w:val="2F8A6464"/>
    <w:rsid w:val="2FB96DBA"/>
    <w:rsid w:val="304C6E92"/>
    <w:rsid w:val="307610EA"/>
    <w:rsid w:val="307776D1"/>
    <w:rsid w:val="30862574"/>
    <w:rsid w:val="30B631E1"/>
    <w:rsid w:val="30CE471F"/>
    <w:rsid w:val="311933AA"/>
    <w:rsid w:val="311B18D8"/>
    <w:rsid w:val="31611710"/>
    <w:rsid w:val="317D15BB"/>
    <w:rsid w:val="31A72FF1"/>
    <w:rsid w:val="31C825FC"/>
    <w:rsid w:val="31D07E6C"/>
    <w:rsid w:val="323F65DA"/>
    <w:rsid w:val="32412074"/>
    <w:rsid w:val="3271788B"/>
    <w:rsid w:val="327C2FDC"/>
    <w:rsid w:val="32A31D05"/>
    <w:rsid w:val="32A43435"/>
    <w:rsid w:val="32DE0199"/>
    <w:rsid w:val="333C2963"/>
    <w:rsid w:val="335B2774"/>
    <w:rsid w:val="33A4642E"/>
    <w:rsid w:val="33D4039C"/>
    <w:rsid w:val="33D47E05"/>
    <w:rsid w:val="3413677D"/>
    <w:rsid w:val="3417515E"/>
    <w:rsid w:val="342B544B"/>
    <w:rsid w:val="34511F2F"/>
    <w:rsid w:val="345E036E"/>
    <w:rsid w:val="34C47852"/>
    <w:rsid w:val="34DE1E4F"/>
    <w:rsid w:val="34F07DB1"/>
    <w:rsid w:val="35092435"/>
    <w:rsid w:val="35196F87"/>
    <w:rsid w:val="35212E81"/>
    <w:rsid w:val="359009FB"/>
    <w:rsid w:val="35D354B8"/>
    <w:rsid w:val="35D4025C"/>
    <w:rsid w:val="35F51B87"/>
    <w:rsid w:val="362666BC"/>
    <w:rsid w:val="368A6B11"/>
    <w:rsid w:val="36A20551"/>
    <w:rsid w:val="37085B1F"/>
    <w:rsid w:val="372E04CB"/>
    <w:rsid w:val="38AA1FDF"/>
    <w:rsid w:val="38E070F2"/>
    <w:rsid w:val="390D33AB"/>
    <w:rsid w:val="391B496D"/>
    <w:rsid w:val="391E6D06"/>
    <w:rsid w:val="39550E5B"/>
    <w:rsid w:val="396778BC"/>
    <w:rsid w:val="3A074847"/>
    <w:rsid w:val="3A48220B"/>
    <w:rsid w:val="3A830B2E"/>
    <w:rsid w:val="3AA90FE6"/>
    <w:rsid w:val="3AA9318F"/>
    <w:rsid w:val="3AB62DA0"/>
    <w:rsid w:val="3AF90372"/>
    <w:rsid w:val="3AFD5E03"/>
    <w:rsid w:val="3B69577B"/>
    <w:rsid w:val="3B702D85"/>
    <w:rsid w:val="3B7D3FD5"/>
    <w:rsid w:val="3B823DDF"/>
    <w:rsid w:val="3BD827B4"/>
    <w:rsid w:val="3C237ED3"/>
    <w:rsid w:val="3C460D90"/>
    <w:rsid w:val="3C4D2D59"/>
    <w:rsid w:val="3C99459C"/>
    <w:rsid w:val="3CAA596A"/>
    <w:rsid w:val="3CAF1D22"/>
    <w:rsid w:val="3CAF456A"/>
    <w:rsid w:val="3CB1587B"/>
    <w:rsid w:val="3CB735F2"/>
    <w:rsid w:val="3D186684"/>
    <w:rsid w:val="3D363C36"/>
    <w:rsid w:val="3D560605"/>
    <w:rsid w:val="3D687225"/>
    <w:rsid w:val="3D8B2178"/>
    <w:rsid w:val="3DB34909"/>
    <w:rsid w:val="3DD028F1"/>
    <w:rsid w:val="3DD115F5"/>
    <w:rsid w:val="3DE435F0"/>
    <w:rsid w:val="3DE5122C"/>
    <w:rsid w:val="3DF37E53"/>
    <w:rsid w:val="3EC42287"/>
    <w:rsid w:val="3ED26DE9"/>
    <w:rsid w:val="3EED17D0"/>
    <w:rsid w:val="3EF522F8"/>
    <w:rsid w:val="3F0C0304"/>
    <w:rsid w:val="3F450160"/>
    <w:rsid w:val="3F6148A0"/>
    <w:rsid w:val="3F774839"/>
    <w:rsid w:val="3FB65CAB"/>
    <w:rsid w:val="3FEC147E"/>
    <w:rsid w:val="40376375"/>
    <w:rsid w:val="404C3770"/>
    <w:rsid w:val="40A15A80"/>
    <w:rsid w:val="40DF387B"/>
    <w:rsid w:val="410A451C"/>
    <w:rsid w:val="412732B7"/>
    <w:rsid w:val="4127791F"/>
    <w:rsid w:val="41281794"/>
    <w:rsid w:val="413C1FDF"/>
    <w:rsid w:val="41806A69"/>
    <w:rsid w:val="41B0259C"/>
    <w:rsid w:val="41BC6F1C"/>
    <w:rsid w:val="41EF2363"/>
    <w:rsid w:val="41F77860"/>
    <w:rsid w:val="421C165C"/>
    <w:rsid w:val="423B584A"/>
    <w:rsid w:val="424A4B98"/>
    <w:rsid w:val="42581D3A"/>
    <w:rsid w:val="42ED2EA4"/>
    <w:rsid w:val="42F6649D"/>
    <w:rsid w:val="42FE0080"/>
    <w:rsid w:val="43002ED1"/>
    <w:rsid w:val="43194C5C"/>
    <w:rsid w:val="43315D2E"/>
    <w:rsid w:val="43670C99"/>
    <w:rsid w:val="43824A1C"/>
    <w:rsid w:val="43D110E1"/>
    <w:rsid w:val="43DF072A"/>
    <w:rsid w:val="43E828F9"/>
    <w:rsid w:val="43E873C9"/>
    <w:rsid w:val="43E9037B"/>
    <w:rsid w:val="44905B1F"/>
    <w:rsid w:val="44931975"/>
    <w:rsid w:val="450D34CE"/>
    <w:rsid w:val="45316885"/>
    <w:rsid w:val="45334280"/>
    <w:rsid w:val="4544373A"/>
    <w:rsid w:val="455D4659"/>
    <w:rsid w:val="45780834"/>
    <w:rsid w:val="45A95EE9"/>
    <w:rsid w:val="45F1667F"/>
    <w:rsid w:val="45FB0F21"/>
    <w:rsid w:val="46167166"/>
    <w:rsid w:val="4636719A"/>
    <w:rsid w:val="47200EE3"/>
    <w:rsid w:val="47435AC2"/>
    <w:rsid w:val="47544B78"/>
    <w:rsid w:val="47587AF7"/>
    <w:rsid w:val="47745A86"/>
    <w:rsid w:val="478D19CC"/>
    <w:rsid w:val="47A7327A"/>
    <w:rsid w:val="47E239AC"/>
    <w:rsid w:val="480F4B73"/>
    <w:rsid w:val="481C47B8"/>
    <w:rsid w:val="483A33BF"/>
    <w:rsid w:val="485376AC"/>
    <w:rsid w:val="48567BBA"/>
    <w:rsid w:val="487974BD"/>
    <w:rsid w:val="48841525"/>
    <w:rsid w:val="48BD7669"/>
    <w:rsid w:val="48DB38E3"/>
    <w:rsid w:val="49001B5E"/>
    <w:rsid w:val="49110E87"/>
    <w:rsid w:val="49376DB0"/>
    <w:rsid w:val="49804BB7"/>
    <w:rsid w:val="49826DCB"/>
    <w:rsid w:val="499013E7"/>
    <w:rsid w:val="499810E4"/>
    <w:rsid w:val="49B36F8D"/>
    <w:rsid w:val="49C8088A"/>
    <w:rsid w:val="49D37BBE"/>
    <w:rsid w:val="4A036977"/>
    <w:rsid w:val="4A0F6D68"/>
    <w:rsid w:val="4A301C93"/>
    <w:rsid w:val="4A3302AB"/>
    <w:rsid w:val="4A572A17"/>
    <w:rsid w:val="4A6F2535"/>
    <w:rsid w:val="4A7C753F"/>
    <w:rsid w:val="4AC85D49"/>
    <w:rsid w:val="4AE308A9"/>
    <w:rsid w:val="4B0E78FD"/>
    <w:rsid w:val="4B260F2D"/>
    <w:rsid w:val="4B9A1456"/>
    <w:rsid w:val="4BA32C82"/>
    <w:rsid w:val="4BE70627"/>
    <w:rsid w:val="4C0A5AE1"/>
    <w:rsid w:val="4C130AB8"/>
    <w:rsid w:val="4C4954C1"/>
    <w:rsid w:val="4C5A284D"/>
    <w:rsid w:val="4C5C0673"/>
    <w:rsid w:val="4CB96B43"/>
    <w:rsid w:val="4CC75FCC"/>
    <w:rsid w:val="4CC87A5E"/>
    <w:rsid w:val="4CCB2140"/>
    <w:rsid w:val="4CD63947"/>
    <w:rsid w:val="4CD83568"/>
    <w:rsid w:val="4CFC49F4"/>
    <w:rsid w:val="4D073D73"/>
    <w:rsid w:val="4D1E27BA"/>
    <w:rsid w:val="4D23574A"/>
    <w:rsid w:val="4D4B7200"/>
    <w:rsid w:val="4D4C4DB0"/>
    <w:rsid w:val="4D7322D5"/>
    <w:rsid w:val="4DB551E6"/>
    <w:rsid w:val="4DBC4E01"/>
    <w:rsid w:val="4DC000E1"/>
    <w:rsid w:val="4DD7034C"/>
    <w:rsid w:val="4DE312CB"/>
    <w:rsid w:val="4DF5318E"/>
    <w:rsid w:val="4DF95567"/>
    <w:rsid w:val="4E1F4862"/>
    <w:rsid w:val="4E2E4393"/>
    <w:rsid w:val="4E535EF2"/>
    <w:rsid w:val="4F06644C"/>
    <w:rsid w:val="4F08773C"/>
    <w:rsid w:val="4F31409F"/>
    <w:rsid w:val="4F5E670E"/>
    <w:rsid w:val="4F6B5159"/>
    <w:rsid w:val="4F6F7CC4"/>
    <w:rsid w:val="4F710BE3"/>
    <w:rsid w:val="4F766114"/>
    <w:rsid w:val="4F846A83"/>
    <w:rsid w:val="4FDE39CB"/>
    <w:rsid w:val="50070E2C"/>
    <w:rsid w:val="501112F3"/>
    <w:rsid w:val="502B3F12"/>
    <w:rsid w:val="503C7D20"/>
    <w:rsid w:val="504B57F2"/>
    <w:rsid w:val="5074560B"/>
    <w:rsid w:val="50753440"/>
    <w:rsid w:val="50850D04"/>
    <w:rsid w:val="50C5433A"/>
    <w:rsid w:val="50C62BC7"/>
    <w:rsid w:val="50DC35C0"/>
    <w:rsid w:val="50F72A66"/>
    <w:rsid w:val="5123368C"/>
    <w:rsid w:val="5130747C"/>
    <w:rsid w:val="515C765A"/>
    <w:rsid w:val="51905BB3"/>
    <w:rsid w:val="51946FCB"/>
    <w:rsid w:val="51DD796B"/>
    <w:rsid w:val="51DF373B"/>
    <w:rsid w:val="524B3013"/>
    <w:rsid w:val="52BD204D"/>
    <w:rsid w:val="52EF4CB5"/>
    <w:rsid w:val="52F959F0"/>
    <w:rsid w:val="5302488E"/>
    <w:rsid w:val="53136173"/>
    <w:rsid w:val="532F6D06"/>
    <w:rsid w:val="534B12B7"/>
    <w:rsid w:val="539A4AC7"/>
    <w:rsid w:val="53B316E5"/>
    <w:rsid w:val="53B96973"/>
    <w:rsid w:val="53E80F1B"/>
    <w:rsid w:val="540B1521"/>
    <w:rsid w:val="540F5BE3"/>
    <w:rsid w:val="542631B6"/>
    <w:rsid w:val="543D6020"/>
    <w:rsid w:val="5447483C"/>
    <w:rsid w:val="54862A07"/>
    <w:rsid w:val="54942CAE"/>
    <w:rsid w:val="54A61722"/>
    <w:rsid w:val="54B31FAF"/>
    <w:rsid w:val="54FB10D7"/>
    <w:rsid w:val="551B2E31"/>
    <w:rsid w:val="55326D63"/>
    <w:rsid w:val="555D1A10"/>
    <w:rsid w:val="55A35789"/>
    <w:rsid w:val="55C300FC"/>
    <w:rsid w:val="55F76A1D"/>
    <w:rsid w:val="56AC4A78"/>
    <w:rsid w:val="56DB16B9"/>
    <w:rsid w:val="57603931"/>
    <w:rsid w:val="577A3463"/>
    <w:rsid w:val="579A05A9"/>
    <w:rsid w:val="57B31914"/>
    <w:rsid w:val="57F967AD"/>
    <w:rsid w:val="58040BF9"/>
    <w:rsid w:val="58052975"/>
    <w:rsid w:val="58063909"/>
    <w:rsid w:val="584D1A65"/>
    <w:rsid w:val="584F5C44"/>
    <w:rsid w:val="58E525CA"/>
    <w:rsid w:val="58EE7372"/>
    <w:rsid w:val="591659E6"/>
    <w:rsid w:val="593D045A"/>
    <w:rsid w:val="5960739E"/>
    <w:rsid w:val="59896D0A"/>
    <w:rsid w:val="59B72684"/>
    <w:rsid w:val="5A505EE1"/>
    <w:rsid w:val="5A9579AE"/>
    <w:rsid w:val="5AC468CD"/>
    <w:rsid w:val="5B0C54F9"/>
    <w:rsid w:val="5B342B9A"/>
    <w:rsid w:val="5B5953B0"/>
    <w:rsid w:val="5B630802"/>
    <w:rsid w:val="5B645A05"/>
    <w:rsid w:val="5B807F68"/>
    <w:rsid w:val="5BA72CE5"/>
    <w:rsid w:val="5BC76675"/>
    <w:rsid w:val="5BCC0CCF"/>
    <w:rsid w:val="5BF501EB"/>
    <w:rsid w:val="5C034D53"/>
    <w:rsid w:val="5C0A43A9"/>
    <w:rsid w:val="5C691DC7"/>
    <w:rsid w:val="5CB23E22"/>
    <w:rsid w:val="5CE75F47"/>
    <w:rsid w:val="5D241304"/>
    <w:rsid w:val="5D722852"/>
    <w:rsid w:val="5DA13E95"/>
    <w:rsid w:val="5DF60588"/>
    <w:rsid w:val="5E1D6F56"/>
    <w:rsid w:val="5E232808"/>
    <w:rsid w:val="5E52187F"/>
    <w:rsid w:val="5E632320"/>
    <w:rsid w:val="5E6567AD"/>
    <w:rsid w:val="5E6A13CD"/>
    <w:rsid w:val="5E705D15"/>
    <w:rsid w:val="5E93326C"/>
    <w:rsid w:val="5E9F1A7A"/>
    <w:rsid w:val="5EAF3818"/>
    <w:rsid w:val="5EE32809"/>
    <w:rsid w:val="5EFB4BA4"/>
    <w:rsid w:val="5F025452"/>
    <w:rsid w:val="5F24793A"/>
    <w:rsid w:val="5F5F46B5"/>
    <w:rsid w:val="5F713D25"/>
    <w:rsid w:val="5FB25360"/>
    <w:rsid w:val="5FBA3CC0"/>
    <w:rsid w:val="5FBE258A"/>
    <w:rsid w:val="5FD90D61"/>
    <w:rsid w:val="5FF7504F"/>
    <w:rsid w:val="60177697"/>
    <w:rsid w:val="602329DB"/>
    <w:rsid w:val="607777D6"/>
    <w:rsid w:val="60BC76A1"/>
    <w:rsid w:val="60D260C9"/>
    <w:rsid w:val="60F31A8B"/>
    <w:rsid w:val="610B7637"/>
    <w:rsid w:val="612279BA"/>
    <w:rsid w:val="613D42D0"/>
    <w:rsid w:val="615F5624"/>
    <w:rsid w:val="61BA1D75"/>
    <w:rsid w:val="61D215CF"/>
    <w:rsid w:val="61D73926"/>
    <w:rsid w:val="621A0316"/>
    <w:rsid w:val="62456CC6"/>
    <w:rsid w:val="625C563D"/>
    <w:rsid w:val="625D29E9"/>
    <w:rsid w:val="626A1704"/>
    <w:rsid w:val="627921C2"/>
    <w:rsid w:val="628D3915"/>
    <w:rsid w:val="62AF14B9"/>
    <w:rsid w:val="62B362C8"/>
    <w:rsid w:val="62C1330E"/>
    <w:rsid w:val="62E726D3"/>
    <w:rsid w:val="6342085E"/>
    <w:rsid w:val="636F415C"/>
    <w:rsid w:val="63E62E7B"/>
    <w:rsid w:val="64917820"/>
    <w:rsid w:val="64AA1CC5"/>
    <w:rsid w:val="6528341F"/>
    <w:rsid w:val="656B2909"/>
    <w:rsid w:val="65830563"/>
    <w:rsid w:val="65970AF2"/>
    <w:rsid w:val="65A3045D"/>
    <w:rsid w:val="65D97752"/>
    <w:rsid w:val="65E25E59"/>
    <w:rsid w:val="66307F76"/>
    <w:rsid w:val="66500214"/>
    <w:rsid w:val="66580EAF"/>
    <w:rsid w:val="66694D0D"/>
    <w:rsid w:val="667B4472"/>
    <w:rsid w:val="66F041A8"/>
    <w:rsid w:val="6721178A"/>
    <w:rsid w:val="6739399A"/>
    <w:rsid w:val="673F39DE"/>
    <w:rsid w:val="674C5D22"/>
    <w:rsid w:val="675D1AD8"/>
    <w:rsid w:val="67631BAC"/>
    <w:rsid w:val="67663AF8"/>
    <w:rsid w:val="67762CFD"/>
    <w:rsid w:val="677A678D"/>
    <w:rsid w:val="67B77327"/>
    <w:rsid w:val="67D30B32"/>
    <w:rsid w:val="68011379"/>
    <w:rsid w:val="68252C37"/>
    <w:rsid w:val="683338F6"/>
    <w:rsid w:val="68817BAC"/>
    <w:rsid w:val="689A5E59"/>
    <w:rsid w:val="68A42C23"/>
    <w:rsid w:val="68A94E70"/>
    <w:rsid w:val="68EE72DF"/>
    <w:rsid w:val="68FE744E"/>
    <w:rsid w:val="690B4C92"/>
    <w:rsid w:val="69485FEA"/>
    <w:rsid w:val="69677DC0"/>
    <w:rsid w:val="69937EC7"/>
    <w:rsid w:val="69992CD3"/>
    <w:rsid w:val="69D64558"/>
    <w:rsid w:val="6A042548"/>
    <w:rsid w:val="6A0B7203"/>
    <w:rsid w:val="6A471EFD"/>
    <w:rsid w:val="6A886ED6"/>
    <w:rsid w:val="6AB57116"/>
    <w:rsid w:val="6B17424A"/>
    <w:rsid w:val="6B2218FA"/>
    <w:rsid w:val="6B686C59"/>
    <w:rsid w:val="6B691672"/>
    <w:rsid w:val="6B9D5ED6"/>
    <w:rsid w:val="6BE97F42"/>
    <w:rsid w:val="6C0F718F"/>
    <w:rsid w:val="6C5E6A51"/>
    <w:rsid w:val="6C6513C3"/>
    <w:rsid w:val="6C744268"/>
    <w:rsid w:val="6C913746"/>
    <w:rsid w:val="6CD62D03"/>
    <w:rsid w:val="6CD97FB6"/>
    <w:rsid w:val="6D0E5050"/>
    <w:rsid w:val="6D4B22B8"/>
    <w:rsid w:val="6D930013"/>
    <w:rsid w:val="6DB717C7"/>
    <w:rsid w:val="6DFD3F7F"/>
    <w:rsid w:val="6E1A1656"/>
    <w:rsid w:val="6E231DD6"/>
    <w:rsid w:val="6E5A5288"/>
    <w:rsid w:val="6EE013EE"/>
    <w:rsid w:val="6EE079F1"/>
    <w:rsid w:val="6EE42C42"/>
    <w:rsid w:val="6EF103B2"/>
    <w:rsid w:val="6F062233"/>
    <w:rsid w:val="6F0A33E4"/>
    <w:rsid w:val="6F670FD3"/>
    <w:rsid w:val="6F7F7CB0"/>
    <w:rsid w:val="6FE0165C"/>
    <w:rsid w:val="6FE10C44"/>
    <w:rsid w:val="6FE32EFA"/>
    <w:rsid w:val="6FF40A94"/>
    <w:rsid w:val="70222744"/>
    <w:rsid w:val="70310109"/>
    <w:rsid w:val="706D25DF"/>
    <w:rsid w:val="706D2B21"/>
    <w:rsid w:val="707B1384"/>
    <w:rsid w:val="70857A34"/>
    <w:rsid w:val="70985D3C"/>
    <w:rsid w:val="70AE52B6"/>
    <w:rsid w:val="70F81685"/>
    <w:rsid w:val="71047C73"/>
    <w:rsid w:val="7109004F"/>
    <w:rsid w:val="71103167"/>
    <w:rsid w:val="712E56F7"/>
    <w:rsid w:val="71691ABB"/>
    <w:rsid w:val="71951F75"/>
    <w:rsid w:val="71AE1AEA"/>
    <w:rsid w:val="71B52674"/>
    <w:rsid w:val="71CF3B6C"/>
    <w:rsid w:val="71F80F33"/>
    <w:rsid w:val="722922C6"/>
    <w:rsid w:val="727176A7"/>
    <w:rsid w:val="729427C5"/>
    <w:rsid w:val="72976D6E"/>
    <w:rsid w:val="72AC2584"/>
    <w:rsid w:val="72B84BC2"/>
    <w:rsid w:val="72CB03A1"/>
    <w:rsid w:val="72FA6ED8"/>
    <w:rsid w:val="732D4B5D"/>
    <w:rsid w:val="73393C88"/>
    <w:rsid w:val="734204B9"/>
    <w:rsid w:val="735B5346"/>
    <w:rsid w:val="7362513F"/>
    <w:rsid w:val="73771D49"/>
    <w:rsid w:val="73A1354E"/>
    <w:rsid w:val="73A65C84"/>
    <w:rsid w:val="73DD27A6"/>
    <w:rsid w:val="74006876"/>
    <w:rsid w:val="74034280"/>
    <w:rsid w:val="74947B68"/>
    <w:rsid w:val="749D5D6D"/>
    <w:rsid w:val="74A11E7D"/>
    <w:rsid w:val="74AA048A"/>
    <w:rsid w:val="74DE10D1"/>
    <w:rsid w:val="753041C6"/>
    <w:rsid w:val="75590B0A"/>
    <w:rsid w:val="7582279F"/>
    <w:rsid w:val="75843EB5"/>
    <w:rsid w:val="759058D2"/>
    <w:rsid w:val="75BB71AF"/>
    <w:rsid w:val="75ED32D4"/>
    <w:rsid w:val="75F01962"/>
    <w:rsid w:val="760E19DF"/>
    <w:rsid w:val="76366CC3"/>
    <w:rsid w:val="764A11FC"/>
    <w:rsid w:val="764E52E0"/>
    <w:rsid w:val="76557F3E"/>
    <w:rsid w:val="76676A53"/>
    <w:rsid w:val="7688562D"/>
    <w:rsid w:val="768A2E9E"/>
    <w:rsid w:val="769D547B"/>
    <w:rsid w:val="76A3294D"/>
    <w:rsid w:val="76B620A1"/>
    <w:rsid w:val="76D637B8"/>
    <w:rsid w:val="76F20814"/>
    <w:rsid w:val="772A0076"/>
    <w:rsid w:val="773D55E5"/>
    <w:rsid w:val="77462524"/>
    <w:rsid w:val="779A6594"/>
    <w:rsid w:val="77A21064"/>
    <w:rsid w:val="77AF566A"/>
    <w:rsid w:val="77E34EB2"/>
    <w:rsid w:val="77F65DDE"/>
    <w:rsid w:val="78071E5D"/>
    <w:rsid w:val="781564B8"/>
    <w:rsid w:val="781B2E5F"/>
    <w:rsid w:val="78224ACF"/>
    <w:rsid w:val="78CD6DCC"/>
    <w:rsid w:val="78D07CAF"/>
    <w:rsid w:val="78DE12D7"/>
    <w:rsid w:val="79210683"/>
    <w:rsid w:val="79685C75"/>
    <w:rsid w:val="79697EBE"/>
    <w:rsid w:val="79820E7B"/>
    <w:rsid w:val="798A2483"/>
    <w:rsid w:val="799C3465"/>
    <w:rsid w:val="79B14EC4"/>
    <w:rsid w:val="79F71A7C"/>
    <w:rsid w:val="7A2A6B4A"/>
    <w:rsid w:val="7A681070"/>
    <w:rsid w:val="7A8160A6"/>
    <w:rsid w:val="7A860C7C"/>
    <w:rsid w:val="7AB879FE"/>
    <w:rsid w:val="7B072683"/>
    <w:rsid w:val="7B0C5E67"/>
    <w:rsid w:val="7B116B6D"/>
    <w:rsid w:val="7B3264DD"/>
    <w:rsid w:val="7B81188A"/>
    <w:rsid w:val="7B9E2902"/>
    <w:rsid w:val="7BC854E2"/>
    <w:rsid w:val="7C0562EC"/>
    <w:rsid w:val="7C067A45"/>
    <w:rsid w:val="7C0D2DA6"/>
    <w:rsid w:val="7C27683F"/>
    <w:rsid w:val="7CB14B4D"/>
    <w:rsid w:val="7CF26969"/>
    <w:rsid w:val="7D172545"/>
    <w:rsid w:val="7D25523C"/>
    <w:rsid w:val="7D551005"/>
    <w:rsid w:val="7D643EC0"/>
    <w:rsid w:val="7D9C536E"/>
    <w:rsid w:val="7DA2182D"/>
    <w:rsid w:val="7DB23041"/>
    <w:rsid w:val="7DB7337B"/>
    <w:rsid w:val="7DC03352"/>
    <w:rsid w:val="7DFF0962"/>
    <w:rsid w:val="7E0250CA"/>
    <w:rsid w:val="7E253FEC"/>
    <w:rsid w:val="7E5F7809"/>
    <w:rsid w:val="7EA36E51"/>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45"/>
    <w:qFormat/>
    <w:uiPriority w:val="9"/>
    <w:pPr>
      <w:keepNext/>
      <w:keepLines/>
      <w:jc w:val="center"/>
      <w:outlineLvl w:val="0"/>
    </w:pPr>
    <w:rPr>
      <w:b/>
      <w:bCs/>
      <w:kern w:val="44"/>
      <w:sz w:val="36"/>
      <w:szCs w:val="44"/>
    </w:rPr>
  </w:style>
  <w:style w:type="paragraph" w:styleId="2">
    <w:name w:val="heading 2"/>
    <w:basedOn w:val="1"/>
    <w:next w:val="1"/>
    <w:link w:val="46"/>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7"/>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7">
    <w:name w:val="Default Paragraph Font"/>
    <w:semiHidden/>
    <w:unhideWhenUsed/>
    <w:qFormat/>
    <w:uiPriority w:val="1"/>
  </w:style>
  <w:style w:type="table" w:default="1" w:styleId="35">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68"/>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59"/>
    <w:qFormat/>
    <w:uiPriority w:val="0"/>
    <w:pPr>
      <w:jc w:val="left"/>
    </w:pPr>
  </w:style>
  <w:style w:type="paragraph" w:styleId="12">
    <w:name w:val="Body Text"/>
    <w:basedOn w:val="1"/>
    <w:next w:val="13"/>
    <w:link w:val="80"/>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77"/>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Plain Text"/>
    <w:basedOn w:val="1"/>
    <w:link w:val="70"/>
    <w:qFormat/>
    <w:uiPriority w:val="0"/>
    <w:rPr>
      <w:rFonts w:ascii="宋体" w:hAnsi="Courier New"/>
    </w:rPr>
  </w:style>
  <w:style w:type="paragraph" w:styleId="17">
    <w:name w:val="toc 8"/>
    <w:basedOn w:val="1"/>
    <w:next w:val="1"/>
    <w:qFormat/>
    <w:uiPriority w:val="39"/>
    <w:pPr>
      <w:ind w:left="1680"/>
      <w:jc w:val="left"/>
    </w:pPr>
    <w:rPr>
      <w:rFonts w:ascii="Calibri" w:hAnsi="Calibri" w:eastAsia="宋体" w:cs="Times New Roman"/>
      <w:sz w:val="18"/>
      <w:szCs w:val="18"/>
    </w:rPr>
  </w:style>
  <w:style w:type="paragraph" w:styleId="18">
    <w:name w:val="Date"/>
    <w:basedOn w:val="1"/>
    <w:next w:val="1"/>
    <w:link w:val="61"/>
    <w:qFormat/>
    <w:uiPriority w:val="0"/>
    <w:pPr>
      <w:ind w:left="100" w:leftChars="2500"/>
    </w:pPr>
    <w:rPr>
      <w:sz w:val="24"/>
    </w:rPr>
  </w:style>
  <w:style w:type="paragraph" w:styleId="19">
    <w:name w:val="Body Text Indent 2"/>
    <w:basedOn w:val="1"/>
    <w:link w:val="49"/>
    <w:qFormat/>
    <w:uiPriority w:val="0"/>
    <w:pPr>
      <w:spacing w:after="120" w:line="480" w:lineRule="auto"/>
      <w:ind w:left="420" w:leftChars="200"/>
    </w:pPr>
  </w:style>
  <w:style w:type="paragraph" w:styleId="20">
    <w:name w:val="Balloon Text"/>
    <w:basedOn w:val="1"/>
    <w:link w:val="65"/>
    <w:qFormat/>
    <w:uiPriority w:val="0"/>
    <w:rPr>
      <w:sz w:val="18"/>
    </w:rPr>
  </w:style>
  <w:style w:type="paragraph" w:styleId="21">
    <w:name w:val="footer"/>
    <w:basedOn w:val="1"/>
    <w:link w:val="71"/>
    <w:qFormat/>
    <w:uiPriority w:val="99"/>
    <w:pPr>
      <w:tabs>
        <w:tab w:val="center" w:pos="4153"/>
        <w:tab w:val="right" w:pos="8306"/>
      </w:tabs>
      <w:snapToGrid w:val="0"/>
      <w:jc w:val="left"/>
    </w:pPr>
    <w:rPr>
      <w:sz w:val="18"/>
    </w:rPr>
  </w:style>
  <w:style w:type="paragraph" w:styleId="22">
    <w:name w:val="header"/>
    <w:basedOn w:val="1"/>
    <w:link w:val="57"/>
    <w:qFormat/>
    <w:uiPriority w:val="0"/>
    <w:pPr>
      <w:pBdr>
        <w:bottom w:val="single" w:color="auto" w:sz="6" w:space="1"/>
      </w:pBdr>
      <w:tabs>
        <w:tab w:val="center" w:pos="4153"/>
        <w:tab w:val="right" w:pos="8306"/>
      </w:tabs>
      <w:snapToGrid w:val="0"/>
      <w:jc w:val="center"/>
    </w:pPr>
    <w:rPr>
      <w:sz w:val="18"/>
    </w:rPr>
  </w:style>
  <w:style w:type="paragraph" w:styleId="23">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4">
    <w:name w:val="toc 4"/>
    <w:basedOn w:val="1"/>
    <w:next w:val="1"/>
    <w:qFormat/>
    <w:uiPriority w:val="39"/>
    <w:pPr>
      <w:ind w:left="720"/>
      <w:jc w:val="left"/>
    </w:pPr>
    <w:rPr>
      <w:rFonts w:ascii="Calibri" w:hAnsi="Calibri" w:eastAsia="宋体" w:cs="Times New Roman"/>
      <w:sz w:val="18"/>
      <w:szCs w:val="18"/>
    </w:rPr>
  </w:style>
  <w:style w:type="paragraph" w:styleId="25">
    <w:name w:val="List"/>
    <w:basedOn w:val="1"/>
    <w:qFormat/>
    <w:uiPriority w:val="99"/>
    <w:pPr>
      <w:ind w:left="420" w:hanging="420"/>
    </w:pPr>
    <w:rPr>
      <w:rFonts w:ascii="Times New Roman" w:hAnsi="Times New Roman" w:eastAsia="宋体" w:cs="Times New Roman"/>
      <w:szCs w:val="20"/>
    </w:rPr>
  </w:style>
  <w:style w:type="paragraph" w:styleId="26">
    <w:name w:val="toc 6"/>
    <w:basedOn w:val="1"/>
    <w:next w:val="1"/>
    <w:qFormat/>
    <w:uiPriority w:val="39"/>
    <w:pPr>
      <w:ind w:left="1200"/>
      <w:jc w:val="left"/>
    </w:pPr>
    <w:rPr>
      <w:rFonts w:ascii="Calibri" w:hAnsi="Calibri" w:eastAsia="宋体" w:cs="Times New Roman"/>
      <w:sz w:val="18"/>
      <w:szCs w:val="18"/>
    </w:rPr>
  </w:style>
  <w:style w:type="paragraph" w:styleId="27">
    <w:name w:val="Body Text Indent 3"/>
    <w:basedOn w:val="1"/>
    <w:link w:val="51"/>
    <w:qFormat/>
    <w:uiPriority w:val="0"/>
    <w:pPr>
      <w:spacing w:after="120"/>
      <w:ind w:left="420" w:leftChars="200"/>
    </w:pPr>
    <w:rPr>
      <w:sz w:val="16"/>
    </w:rPr>
  </w:style>
  <w:style w:type="paragraph" w:styleId="28">
    <w:name w:val="toc 2"/>
    <w:basedOn w:val="1"/>
    <w:next w:val="1"/>
    <w:unhideWhenUsed/>
    <w:qFormat/>
    <w:uiPriority w:val="39"/>
    <w:pPr>
      <w:ind w:left="420" w:leftChars="200"/>
    </w:pPr>
    <w:rPr>
      <w:rFonts w:ascii="Calibri" w:hAnsi="Calibri" w:eastAsia="宋体" w:cs="Times New Roman"/>
      <w:szCs w:val="20"/>
    </w:rPr>
  </w:style>
  <w:style w:type="paragraph" w:styleId="29">
    <w:name w:val="toc 9"/>
    <w:basedOn w:val="1"/>
    <w:next w:val="1"/>
    <w:qFormat/>
    <w:uiPriority w:val="39"/>
    <w:pPr>
      <w:ind w:left="1920"/>
      <w:jc w:val="left"/>
    </w:pPr>
    <w:rPr>
      <w:rFonts w:ascii="Calibri" w:hAnsi="Calibri" w:eastAsia="宋体" w:cs="Times New Roman"/>
      <w:sz w:val="18"/>
      <w:szCs w:val="18"/>
    </w:rPr>
  </w:style>
  <w:style w:type="paragraph" w:styleId="30">
    <w:name w:val="Normal (Web)"/>
    <w:basedOn w:val="1"/>
    <w:qFormat/>
    <w:uiPriority w:val="99"/>
    <w:rPr>
      <w:rFonts w:ascii="Calibri" w:hAnsi="Calibri" w:eastAsia="宋体" w:cs="Times New Roman"/>
      <w:sz w:val="24"/>
      <w:szCs w:val="20"/>
    </w:rPr>
  </w:style>
  <w:style w:type="paragraph" w:styleId="31">
    <w:name w:val="index 1"/>
    <w:basedOn w:val="1"/>
    <w:next w:val="1"/>
    <w:qFormat/>
    <w:uiPriority w:val="99"/>
    <w:rPr>
      <w:rFonts w:ascii="Calibri" w:hAnsi="Calibri" w:eastAsia="宋体" w:cs="Times New Roman"/>
      <w:sz w:val="24"/>
      <w:szCs w:val="24"/>
    </w:rPr>
  </w:style>
  <w:style w:type="paragraph" w:styleId="32">
    <w:name w:val="Title"/>
    <w:basedOn w:val="1"/>
    <w:next w:val="1"/>
    <w:link w:val="60"/>
    <w:qFormat/>
    <w:uiPriority w:val="0"/>
    <w:pPr>
      <w:spacing w:before="160" w:after="40" w:line="240" w:lineRule="atLeast"/>
      <w:ind w:left="425" w:hanging="425"/>
      <w:jc w:val="center"/>
      <w:outlineLvl w:val="0"/>
    </w:pPr>
    <w:rPr>
      <w:rFonts w:ascii="Arial" w:hAnsi="Arial"/>
      <w:b/>
      <w:sz w:val="32"/>
    </w:rPr>
  </w:style>
  <w:style w:type="paragraph" w:styleId="33">
    <w:name w:val="annotation subject"/>
    <w:basedOn w:val="11"/>
    <w:next w:val="11"/>
    <w:link w:val="50"/>
    <w:qFormat/>
    <w:uiPriority w:val="0"/>
    <w:rPr>
      <w:b/>
    </w:rPr>
  </w:style>
  <w:style w:type="paragraph" w:styleId="34">
    <w:name w:val="Body Text First Indent 2"/>
    <w:basedOn w:val="13"/>
    <w:semiHidden/>
    <w:qFormat/>
    <w:uiPriority w:val="99"/>
    <w:pPr>
      <w:spacing w:line="276" w:lineRule="auto"/>
      <w:ind w:firstLine="420" w:firstLineChars="200"/>
      <w:jc w:val="left"/>
    </w:pPr>
  </w:style>
  <w:style w:type="table" w:styleId="36">
    <w:name w:val="Table Grid"/>
    <w:basedOn w:val="35"/>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basedOn w:val="37"/>
    <w:qFormat/>
    <w:uiPriority w:val="22"/>
    <w:rPr>
      <w:b/>
    </w:rPr>
  </w:style>
  <w:style w:type="character" w:styleId="39">
    <w:name w:val="page number"/>
    <w:basedOn w:val="37"/>
    <w:qFormat/>
    <w:uiPriority w:val="99"/>
    <w:rPr>
      <w:rFonts w:cs="Times New Roman"/>
    </w:rPr>
  </w:style>
  <w:style w:type="character" w:styleId="40">
    <w:name w:val="FollowedHyperlink"/>
    <w:basedOn w:val="37"/>
    <w:qFormat/>
    <w:uiPriority w:val="99"/>
    <w:rPr>
      <w:color w:val="800080"/>
      <w:u w:val="single"/>
    </w:rPr>
  </w:style>
  <w:style w:type="character" w:styleId="41">
    <w:name w:val="Emphasis"/>
    <w:qFormat/>
    <w:uiPriority w:val="99"/>
    <w:rPr>
      <w:rFonts w:cs="Times New Roman"/>
      <w:color w:val="auto"/>
    </w:rPr>
  </w:style>
  <w:style w:type="character" w:styleId="42">
    <w:name w:val="HTML Acronym"/>
    <w:basedOn w:val="37"/>
    <w:qFormat/>
    <w:uiPriority w:val="99"/>
  </w:style>
  <w:style w:type="character" w:styleId="43">
    <w:name w:val="Hyperlink"/>
    <w:basedOn w:val="37"/>
    <w:qFormat/>
    <w:uiPriority w:val="99"/>
    <w:rPr>
      <w:color w:val="1F4F88"/>
      <w:u w:val="none"/>
    </w:rPr>
  </w:style>
  <w:style w:type="character" w:styleId="44">
    <w:name w:val="annotation reference"/>
    <w:basedOn w:val="37"/>
    <w:qFormat/>
    <w:uiPriority w:val="99"/>
    <w:rPr>
      <w:sz w:val="21"/>
    </w:rPr>
  </w:style>
  <w:style w:type="character" w:customStyle="1" w:styleId="45">
    <w:name w:val="标题 1 字符"/>
    <w:basedOn w:val="37"/>
    <w:link w:val="3"/>
    <w:qFormat/>
    <w:uiPriority w:val="9"/>
    <w:rPr>
      <w:rFonts w:ascii="Calibri" w:hAnsi="Calibri" w:eastAsia="宋体" w:cs="Times New Roman"/>
      <w:b/>
      <w:bCs/>
      <w:kern w:val="44"/>
      <w:sz w:val="36"/>
      <w:szCs w:val="44"/>
    </w:rPr>
  </w:style>
  <w:style w:type="character" w:customStyle="1" w:styleId="46">
    <w:name w:val="标题 2 字符"/>
    <w:basedOn w:val="37"/>
    <w:link w:val="2"/>
    <w:qFormat/>
    <w:uiPriority w:val="9"/>
    <w:rPr>
      <w:rFonts w:ascii="Arial" w:hAnsi="Arial" w:eastAsia="宋体" w:cs="Times New Roman"/>
      <w:b/>
      <w:bCs/>
      <w:sz w:val="24"/>
      <w:szCs w:val="32"/>
    </w:rPr>
  </w:style>
  <w:style w:type="character" w:customStyle="1" w:styleId="47">
    <w:name w:val="标题 3 字符"/>
    <w:basedOn w:val="37"/>
    <w:link w:val="5"/>
    <w:semiHidden/>
    <w:qFormat/>
    <w:uiPriority w:val="9"/>
    <w:rPr>
      <w:rFonts w:ascii="Calibri" w:hAnsi="Calibri" w:eastAsia="宋体" w:cs="Times New Roman"/>
      <w:b/>
      <w:bCs/>
      <w:sz w:val="32"/>
      <w:szCs w:val="32"/>
    </w:rPr>
  </w:style>
  <w:style w:type="character" w:customStyle="1" w:styleId="48">
    <w:name w:val="Char Char3"/>
    <w:qFormat/>
    <w:uiPriority w:val="0"/>
    <w:rPr>
      <w:rFonts w:ascii="宋体" w:hAnsi="Courier New" w:eastAsia="宋体"/>
      <w:kern w:val="2"/>
      <w:sz w:val="21"/>
      <w:lang w:val="en-US" w:eastAsia="zh-CN"/>
    </w:rPr>
  </w:style>
  <w:style w:type="character" w:customStyle="1" w:styleId="49">
    <w:name w:val="正文文本缩进 2 字符"/>
    <w:link w:val="19"/>
    <w:qFormat/>
    <w:locked/>
    <w:uiPriority w:val="0"/>
  </w:style>
  <w:style w:type="character" w:customStyle="1" w:styleId="50">
    <w:name w:val="批注主题 字符"/>
    <w:link w:val="33"/>
    <w:qFormat/>
    <w:locked/>
    <w:uiPriority w:val="0"/>
    <w:rPr>
      <w:b/>
    </w:rPr>
  </w:style>
  <w:style w:type="character" w:customStyle="1" w:styleId="51">
    <w:name w:val="正文文本缩进 3 字符"/>
    <w:link w:val="27"/>
    <w:qFormat/>
    <w:locked/>
    <w:uiPriority w:val="0"/>
    <w:rPr>
      <w:sz w:val="16"/>
    </w:rPr>
  </w:style>
  <w:style w:type="character" w:customStyle="1" w:styleId="52">
    <w:name w:val="纯文本 Char"/>
    <w:qFormat/>
    <w:uiPriority w:val="0"/>
    <w:rPr>
      <w:rFonts w:ascii="宋体" w:hAnsi="Courier New" w:eastAsia="宋体"/>
      <w:kern w:val="2"/>
      <w:sz w:val="21"/>
      <w:lang w:val="en-US" w:eastAsia="zh-CN"/>
    </w:rPr>
  </w:style>
  <w:style w:type="character" w:customStyle="1" w:styleId="53">
    <w:name w:val="Char Char2"/>
    <w:qFormat/>
    <w:uiPriority w:val="0"/>
    <w:rPr>
      <w:rFonts w:ascii="宋体" w:hAnsi="Courier New"/>
      <w:kern w:val="2"/>
      <w:sz w:val="21"/>
    </w:rPr>
  </w:style>
  <w:style w:type="character" w:customStyle="1" w:styleId="54">
    <w:name w:val="列出段落 字符"/>
    <w:link w:val="55"/>
    <w:qFormat/>
    <w:locked/>
    <w:uiPriority w:val="34"/>
    <w:rPr>
      <w:sz w:val="22"/>
    </w:rPr>
  </w:style>
  <w:style w:type="paragraph" w:customStyle="1" w:styleId="55">
    <w:name w:val="列出段落1"/>
    <w:basedOn w:val="1"/>
    <w:link w:val="54"/>
    <w:qFormat/>
    <w:uiPriority w:val="34"/>
    <w:pPr>
      <w:ind w:firstLine="420" w:firstLineChars="200"/>
    </w:pPr>
    <w:rPr>
      <w:sz w:val="22"/>
    </w:rPr>
  </w:style>
  <w:style w:type="character" w:customStyle="1" w:styleId="56">
    <w:name w:val="apple-converted-space"/>
    <w:basedOn w:val="37"/>
    <w:qFormat/>
    <w:uiPriority w:val="0"/>
    <w:rPr>
      <w:rFonts w:cs="Times New Roman"/>
    </w:rPr>
  </w:style>
  <w:style w:type="character" w:customStyle="1" w:styleId="57">
    <w:name w:val="页眉 字符"/>
    <w:link w:val="22"/>
    <w:qFormat/>
    <w:locked/>
    <w:uiPriority w:val="0"/>
    <w:rPr>
      <w:sz w:val="18"/>
    </w:rPr>
  </w:style>
  <w:style w:type="character" w:customStyle="1" w:styleId="58">
    <w:name w:val="BODY TEXT Char"/>
    <w:qFormat/>
    <w:locked/>
    <w:uiPriority w:val="0"/>
    <w:rPr>
      <w:rFonts w:eastAsia="新宋体"/>
      <w:kern w:val="2"/>
      <w:sz w:val="21"/>
    </w:rPr>
  </w:style>
  <w:style w:type="character" w:customStyle="1" w:styleId="59">
    <w:name w:val="批注文字 字符"/>
    <w:link w:val="11"/>
    <w:qFormat/>
    <w:locked/>
    <w:uiPriority w:val="0"/>
  </w:style>
  <w:style w:type="character" w:customStyle="1" w:styleId="60">
    <w:name w:val="标题 字符"/>
    <w:link w:val="32"/>
    <w:qFormat/>
    <w:locked/>
    <w:uiPriority w:val="0"/>
    <w:rPr>
      <w:rFonts w:ascii="Arial" w:hAnsi="Arial"/>
      <w:b/>
      <w:sz w:val="32"/>
    </w:rPr>
  </w:style>
  <w:style w:type="character" w:customStyle="1" w:styleId="61">
    <w:name w:val="日期 字符"/>
    <w:link w:val="18"/>
    <w:qFormat/>
    <w:locked/>
    <w:uiPriority w:val="0"/>
    <w:rPr>
      <w:sz w:val="24"/>
    </w:rPr>
  </w:style>
  <w:style w:type="character" w:customStyle="1" w:styleId="62">
    <w:name w:val="ATXT_Bullets Zchn"/>
    <w:link w:val="63"/>
    <w:qFormat/>
    <w:locked/>
    <w:uiPriority w:val="99"/>
    <w:rPr>
      <w:rFonts w:ascii="Arial" w:hAnsi="Arial"/>
      <w:lang w:val="de-AT" w:eastAsia="zh-CN"/>
    </w:rPr>
  </w:style>
  <w:style w:type="paragraph" w:customStyle="1" w:styleId="63">
    <w:name w:val="ATXT_Bullets"/>
    <w:link w:val="62"/>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4">
    <w:name w:val="Char Char5"/>
    <w:qFormat/>
    <w:uiPriority w:val="0"/>
    <w:rPr>
      <w:rFonts w:ascii="宋体" w:hAnsi="Courier New" w:eastAsia="宋体"/>
      <w:kern w:val="2"/>
      <w:sz w:val="21"/>
      <w:lang w:val="en-US" w:eastAsia="zh-CN"/>
    </w:rPr>
  </w:style>
  <w:style w:type="character" w:customStyle="1" w:styleId="65">
    <w:name w:val="批注框文本 字符"/>
    <w:link w:val="20"/>
    <w:qFormat/>
    <w:locked/>
    <w:uiPriority w:val="0"/>
    <w:rPr>
      <w:sz w:val="18"/>
    </w:rPr>
  </w:style>
  <w:style w:type="character" w:customStyle="1" w:styleId="66">
    <w:name w:val="批注文字 Char"/>
    <w:qFormat/>
    <w:uiPriority w:val="0"/>
    <w:rPr>
      <w:kern w:val="2"/>
    </w:rPr>
  </w:style>
  <w:style w:type="character" w:customStyle="1" w:styleId="67">
    <w:name w:val="批注主题 Char"/>
    <w:qFormat/>
    <w:uiPriority w:val="0"/>
    <w:rPr>
      <w:b/>
      <w:kern w:val="2"/>
    </w:rPr>
  </w:style>
  <w:style w:type="character" w:customStyle="1" w:styleId="68">
    <w:name w:val="文档结构图 字符"/>
    <w:link w:val="9"/>
    <w:qFormat/>
    <w:locked/>
    <w:uiPriority w:val="0"/>
    <w:rPr>
      <w:sz w:val="24"/>
      <w:shd w:val="clear" w:color="auto" w:fill="000080"/>
    </w:rPr>
  </w:style>
  <w:style w:type="character" w:customStyle="1" w:styleId="69">
    <w:name w:val="HTML Markup"/>
    <w:qFormat/>
    <w:uiPriority w:val="0"/>
    <w:rPr>
      <w:vanish/>
      <w:color w:val="FF0000"/>
    </w:rPr>
  </w:style>
  <w:style w:type="character" w:customStyle="1" w:styleId="70">
    <w:name w:val="纯文本 字符"/>
    <w:link w:val="16"/>
    <w:qFormat/>
    <w:locked/>
    <w:uiPriority w:val="0"/>
    <w:rPr>
      <w:rFonts w:ascii="宋体" w:hAnsi="Courier New"/>
    </w:rPr>
  </w:style>
  <w:style w:type="character" w:customStyle="1" w:styleId="71">
    <w:name w:val="页脚 字符"/>
    <w:link w:val="21"/>
    <w:qFormat/>
    <w:locked/>
    <w:uiPriority w:val="99"/>
    <w:rPr>
      <w:sz w:val="18"/>
    </w:rPr>
  </w:style>
  <w:style w:type="character" w:customStyle="1" w:styleId="72">
    <w:name w:val="Default Char"/>
    <w:link w:val="73"/>
    <w:qFormat/>
    <w:locked/>
    <w:uiPriority w:val="0"/>
    <w:rPr>
      <w:rFonts w:ascii="仿宋_GB2312" w:eastAsia="仿宋_GB2312"/>
      <w:color w:val="000000"/>
      <w:sz w:val="24"/>
    </w:rPr>
  </w:style>
  <w:style w:type="paragraph" w:customStyle="1" w:styleId="73">
    <w:name w:val="Default"/>
    <w:link w:val="72"/>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4">
    <w:name w:val="页脚 Char"/>
    <w:qFormat/>
    <w:locked/>
    <w:uiPriority w:val="99"/>
    <w:rPr>
      <w:sz w:val="18"/>
    </w:rPr>
  </w:style>
  <w:style w:type="character" w:customStyle="1" w:styleId="75">
    <w:name w:val="批注文字 字符1"/>
    <w:basedOn w:val="37"/>
    <w:semiHidden/>
    <w:qFormat/>
    <w:uiPriority w:val="99"/>
  </w:style>
  <w:style w:type="character" w:customStyle="1" w:styleId="76">
    <w:name w:val="批注文字 字符11"/>
    <w:basedOn w:val="37"/>
    <w:qFormat/>
    <w:uiPriority w:val="0"/>
    <w:rPr>
      <w:rFonts w:cs="Times New Roman"/>
      <w:kern w:val="2"/>
      <w:sz w:val="21"/>
    </w:rPr>
  </w:style>
  <w:style w:type="character" w:customStyle="1" w:styleId="77">
    <w:name w:val="正文文本缩进 字符"/>
    <w:basedOn w:val="37"/>
    <w:link w:val="13"/>
    <w:qFormat/>
    <w:uiPriority w:val="99"/>
    <w:rPr>
      <w:rFonts w:ascii="Calibri" w:hAnsi="Calibri" w:eastAsia="宋体" w:cs="Times New Roman"/>
      <w:szCs w:val="20"/>
    </w:rPr>
  </w:style>
  <w:style w:type="character" w:customStyle="1" w:styleId="78">
    <w:name w:val="文档结构图 字符1"/>
    <w:basedOn w:val="37"/>
    <w:semiHidden/>
    <w:qFormat/>
    <w:uiPriority w:val="99"/>
    <w:rPr>
      <w:rFonts w:ascii="Microsoft YaHei UI" w:eastAsia="Microsoft YaHei UI"/>
      <w:sz w:val="18"/>
      <w:szCs w:val="18"/>
    </w:rPr>
  </w:style>
  <w:style w:type="character" w:customStyle="1" w:styleId="79">
    <w:name w:val="文档结构图 字符11"/>
    <w:basedOn w:val="37"/>
    <w:semiHidden/>
    <w:qFormat/>
    <w:uiPriority w:val="99"/>
    <w:rPr>
      <w:rFonts w:ascii="Microsoft YaHei UI" w:eastAsia="Microsoft YaHei UI" w:cs="Times New Roman"/>
      <w:kern w:val="2"/>
      <w:sz w:val="18"/>
      <w:szCs w:val="18"/>
    </w:rPr>
  </w:style>
  <w:style w:type="character" w:customStyle="1" w:styleId="80">
    <w:name w:val="正文文本 字符"/>
    <w:basedOn w:val="37"/>
    <w:link w:val="12"/>
    <w:qFormat/>
    <w:uiPriority w:val="99"/>
    <w:rPr>
      <w:rFonts w:ascii="Calibri" w:hAnsi="Calibri" w:eastAsia="新宋体" w:cs="Times New Roman"/>
      <w:szCs w:val="21"/>
    </w:rPr>
  </w:style>
  <w:style w:type="character" w:customStyle="1" w:styleId="81">
    <w:name w:val="纯文本 字符1"/>
    <w:basedOn w:val="37"/>
    <w:semiHidden/>
    <w:qFormat/>
    <w:uiPriority w:val="99"/>
    <w:rPr>
      <w:rFonts w:hAnsi="Courier New" w:cs="Courier New" w:asciiTheme="minorEastAsia"/>
    </w:rPr>
  </w:style>
  <w:style w:type="character" w:customStyle="1" w:styleId="82">
    <w:name w:val="纯文本 字符11"/>
    <w:basedOn w:val="37"/>
    <w:qFormat/>
    <w:uiPriority w:val="0"/>
    <w:rPr>
      <w:rFonts w:hAnsi="Courier New" w:cs="Courier New" w:asciiTheme="minorEastAsia" w:eastAsiaTheme="minorEastAsia"/>
      <w:kern w:val="2"/>
      <w:sz w:val="21"/>
    </w:rPr>
  </w:style>
  <w:style w:type="character" w:customStyle="1" w:styleId="83">
    <w:name w:val="页眉 字符1"/>
    <w:basedOn w:val="37"/>
    <w:semiHidden/>
    <w:qFormat/>
    <w:uiPriority w:val="99"/>
    <w:rPr>
      <w:sz w:val="18"/>
      <w:szCs w:val="18"/>
    </w:rPr>
  </w:style>
  <w:style w:type="character" w:customStyle="1" w:styleId="84">
    <w:name w:val="页眉 字符11"/>
    <w:basedOn w:val="37"/>
    <w:semiHidden/>
    <w:qFormat/>
    <w:uiPriority w:val="99"/>
    <w:rPr>
      <w:rFonts w:cs="Times New Roman"/>
      <w:kern w:val="2"/>
      <w:sz w:val="18"/>
      <w:szCs w:val="18"/>
    </w:rPr>
  </w:style>
  <w:style w:type="character" w:customStyle="1" w:styleId="85">
    <w:name w:val="批注框文本 字符1"/>
    <w:basedOn w:val="37"/>
    <w:semiHidden/>
    <w:qFormat/>
    <w:uiPriority w:val="99"/>
    <w:rPr>
      <w:sz w:val="18"/>
      <w:szCs w:val="18"/>
    </w:rPr>
  </w:style>
  <w:style w:type="character" w:customStyle="1" w:styleId="86">
    <w:name w:val="批注框文本 字符11"/>
    <w:basedOn w:val="37"/>
    <w:semiHidden/>
    <w:qFormat/>
    <w:uiPriority w:val="99"/>
    <w:rPr>
      <w:rFonts w:cs="Times New Roman"/>
      <w:kern w:val="2"/>
      <w:sz w:val="18"/>
      <w:szCs w:val="18"/>
    </w:rPr>
  </w:style>
  <w:style w:type="character" w:customStyle="1" w:styleId="87">
    <w:name w:val="日期 字符1"/>
    <w:basedOn w:val="37"/>
    <w:semiHidden/>
    <w:qFormat/>
    <w:uiPriority w:val="99"/>
  </w:style>
  <w:style w:type="character" w:customStyle="1" w:styleId="88">
    <w:name w:val="日期 字符11"/>
    <w:basedOn w:val="37"/>
    <w:semiHidden/>
    <w:qFormat/>
    <w:uiPriority w:val="99"/>
    <w:rPr>
      <w:rFonts w:cs="Times New Roman"/>
      <w:kern w:val="2"/>
      <w:sz w:val="21"/>
    </w:rPr>
  </w:style>
  <w:style w:type="character" w:customStyle="1" w:styleId="89">
    <w:name w:val="页脚 字符1"/>
    <w:basedOn w:val="37"/>
    <w:semiHidden/>
    <w:qFormat/>
    <w:uiPriority w:val="99"/>
    <w:rPr>
      <w:sz w:val="18"/>
      <w:szCs w:val="18"/>
    </w:rPr>
  </w:style>
  <w:style w:type="character" w:customStyle="1" w:styleId="90">
    <w:name w:val="页脚 字符11"/>
    <w:basedOn w:val="37"/>
    <w:semiHidden/>
    <w:qFormat/>
    <w:uiPriority w:val="99"/>
    <w:rPr>
      <w:rFonts w:cs="Times New Roman"/>
      <w:kern w:val="2"/>
      <w:sz w:val="18"/>
      <w:szCs w:val="18"/>
    </w:rPr>
  </w:style>
  <w:style w:type="character" w:customStyle="1" w:styleId="91">
    <w:name w:val="正文文本缩进 2 字符1"/>
    <w:basedOn w:val="37"/>
    <w:semiHidden/>
    <w:qFormat/>
    <w:uiPriority w:val="99"/>
  </w:style>
  <w:style w:type="character" w:customStyle="1" w:styleId="92">
    <w:name w:val="正文文本缩进 2 字符11"/>
    <w:basedOn w:val="37"/>
    <w:semiHidden/>
    <w:qFormat/>
    <w:uiPriority w:val="99"/>
    <w:rPr>
      <w:rFonts w:cs="Times New Roman"/>
      <w:kern w:val="2"/>
      <w:sz w:val="21"/>
    </w:rPr>
  </w:style>
  <w:style w:type="character" w:customStyle="1" w:styleId="93">
    <w:name w:val="正文文本缩进 3 字符1"/>
    <w:basedOn w:val="37"/>
    <w:semiHidden/>
    <w:qFormat/>
    <w:uiPriority w:val="99"/>
    <w:rPr>
      <w:sz w:val="16"/>
      <w:szCs w:val="16"/>
    </w:rPr>
  </w:style>
  <w:style w:type="character" w:customStyle="1" w:styleId="94">
    <w:name w:val="正文文本缩进 3 字符11"/>
    <w:basedOn w:val="37"/>
    <w:semiHidden/>
    <w:qFormat/>
    <w:uiPriority w:val="99"/>
    <w:rPr>
      <w:rFonts w:cs="Times New Roman"/>
      <w:kern w:val="2"/>
      <w:sz w:val="16"/>
      <w:szCs w:val="16"/>
    </w:rPr>
  </w:style>
  <w:style w:type="character" w:customStyle="1" w:styleId="95">
    <w:name w:val="批注主题 字符1"/>
    <w:basedOn w:val="75"/>
    <w:semiHidden/>
    <w:qFormat/>
    <w:uiPriority w:val="99"/>
    <w:rPr>
      <w:b/>
      <w:bCs/>
    </w:rPr>
  </w:style>
  <w:style w:type="character" w:customStyle="1" w:styleId="96">
    <w:name w:val="批注主题 字符11"/>
    <w:basedOn w:val="76"/>
    <w:semiHidden/>
    <w:qFormat/>
    <w:uiPriority w:val="99"/>
    <w:rPr>
      <w:rFonts w:cs="Times New Roman"/>
      <w:b/>
      <w:bCs/>
      <w:kern w:val="2"/>
      <w:sz w:val="21"/>
    </w:rPr>
  </w:style>
  <w:style w:type="character" w:customStyle="1" w:styleId="97">
    <w:name w:val="标题 字符1"/>
    <w:basedOn w:val="37"/>
    <w:qFormat/>
    <w:uiPriority w:val="10"/>
    <w:rPr>
      <w:rFonts w:asciiTheme="majorHAnsi" w:hAnsiTheme="majorHAnsi" w:eastAsiaTheme="majorEastAsia" w:cstheme="majorBidi"/>
      <w:b/>
      <w:bCs/>
      <w:sz w:val="32"/>
      <w:szCs w:val="32"/>
    </w:rPr>
  </w:style>
  <w:style w:type="character" w:customStyle="1" w:styleId="98">
    <w:name w:val="标题 字符11"/>
    <w:basedOn w:val="37"/>
    <w:qFormat/>
    <w:uiPriority w:val="10"/>
    <w:rPr>
      <w:rFonts w:cs="Times New Roman" w:asciiTheme="majorHAnsi" w:hAnsiTheme="majorHAnsi" w:eastAsiaTheme="majorEastAsia"/>
      <w:b/>
      <w:bCs/>
      <w:kern w:val="2"/>
      <w:sz w:val="32"/>
      <w:szCs w:val="32"/>
    </w:rPr>
  </w:style>
  <w:style w:type="paragraph" w:customStyle="1" w:styleId="99">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0">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1">
    <w:name w:val="二级列表 Char"/>
    <w:basedOn w:val="1"/>
    <w:qFormat/>
    <w:uiPriority w:val="0"/>
    <w:rPr>
      <w:rFonts w:ascii="Calibri" w:hAnsi="Calibri" w:eastAsia="宋体" w:cs="Times New Roman"/>
      <w:szCs w:val="20"/>
    </w:rPr>
  </w:style>
  <w:style w:type="paragraph" w:customStyle="1" w:styleId="102">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3">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4">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5">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6">
    <w:name w:val="Char Char Char Char Char Char Char"/>
    <w:basedOn w:val="1"/>
    <w:qFormat/>
    <w:uiPriority w:val="0"/>
    <w:rPr>
      <w:rFonts w:ascii="Verdana" w:hAnsi="Verdana" w:eastAsia="宋体" w:cs="Times New Roman"/>
      <w:kern w:val="0"/>
      <w:sz w:val="20"/>
      <w:szCs w:val="20"/>
      <w:lang w:eastAsia="en-US"/>
    </w:rPr>
  </w:style>
  <w:style w:type="paragraph" w:customStyle="1" w:styleId="107">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8">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0">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1">
    <w:name w:val="标书正文格式"/>
    <w:basedOn w:val="16"/>
    <w:link w:val="113"/>
    <w:qFormat/>
    <w:uiPriority w:val="0"/>
    <w:pPr>
      <w:spacing w:line="360" w:lineRule="auto"/>
      <w:ind w:firstLine="200" w:firstLineChars="200"/>
    </w:pPr>
    <w:rPr>
      <w:rFonts w:hAnsi="宋体"/>
      <w:color w:val="000000"/>
      <w:sz w:val="24"/>
      <w:szCs w:val="24"/>
    </w:rPr>
  </w:style>
  <w:style w:type="paragraph" w:customStyle="1" w:styleId="112">
    <w:name w:val="标书二级标题"/>
    <w:basedOn w:val="2"/>
    <w:link w:val="115"/>
    <w:qFormat/>
    <w:uiPriority w:val="0"/>
    <w:pPr>
      <w:spacing w:line="240" w:lineRule="auto"/>
      <w:jc w:val="left"/>
    </w:pPr>
    <w:rPr>
      <w:rFonts w:ascii="宋体" w:hAnsi="宋体" w:eastAsia="黑体"/>
      <w:b w:val="0"/>
      <w:sz w:val="28"/>
      <w:szCs w:val="30"/>
    </w:rPr>
  </w:style>
  <w:style w:type="character" w:customStyle="1" w:styleId="113">
    <w:name w:val="标书正文格式 字符"/>
    <w:link w:val="111"/>
    <w:qFormat/>
    <w:locked/>
    <w:uiPriority w:val="0"/>
    <w:rPr>
      <w:rFonts w:ascii="宋体" w:hAnsi="宋体"/>
      <w:color w:val="000000"/>
      <w:sz w:val="24"/>
      <w:szCs w:val="24"/>
    </w:rPr>
  </w:style>
  <w:style w:type="paragraph" w:customStyle="1" w:styleId="114">
    <w:name w:val="标书表格"/>
    <w:basedOn w:val="1"/>
    <w:link w:val="116"/>
    <w:qFormat/>
    <w:uiPriority w:val="0"/>
    <w:pPr>
      <w:jc w:val="center"/>
    </w:pPr>
    <w:rPr>
      <w:rFonts w:ascii="Times New Roman" w:hAnsi="Times New Roman" w:eastAsia="宋体" w:cs="Times New Roman"/>
      <w:b/>
      <w:szCs w:val="20"/>
    </w:rPr>
  </w:style>
  <w:style w:type="character" w:customStyle="1" w:styleId="115">
    <w:name w:val="标书二级标题 字符"/>
    <w:link w:val="112"/>
    <w:qFormat/>
    <w:locked/>
    <w:uiPriority w:val="0"/>
    <w:rPr>
      <w:rFonts w:ascii="宋体" w:hAnsi="宋体" w:eastAsia="黑体" w:cs="Times New Roman"/>
      <w:bCs/>
      <w:sz w:val="28"/>
      <w:szCs w:val="30"/>
    </w:rPr>
  </w:style>
  <w:style w:type="character" w:customStyle="1" w:styleId="116">
    <w:name w:val="标书表格 字符"/>
    <w:link w:val="114"/>
    <w:qFormat/>
    <w:locked/>
    <w:uiPriority w:val="0"/>
    <w:rPr>
      <w:rFonts w:ascii="Times New Roman" w:hAnsi="Times New Roman" w:eastAsia="宋体" w:cs="Times New Roman"/>
      <w:b/>
      <w:szCs w:val="20"/>
    </w:rPr>
  </w:style>
  <w:style w:type="paragraph" w:customStyle="1" w:styleId="117">
    <w:name w:val="标书三级标题"/>
    <w:basedOn w:val="5"/>
    <w:next w:val="111"/>
    <w:link w:val="118"/>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8">
    <w:name w:val="标书三级标题 字符"/>
    <w:link w:val="117"/>
    <w:qFormat/>
    <w:locked/>
    <w:uiPriority w:val="0"/>
    <w:rPr>
      <w:rFonts w:ascii="Times New Roman" w:hAnsi="Times New Roman" w:eastAsia="宋体" w:cs="Times New Roman"/>
      <w:b/>
      <w:bCs/>
      <w:color w:val="000000"/>
      <w:sz w:val="24"/>
      <w:szCs w:val="24"/>
    </w:rPr>
  </w:style>
  <w:style w:type="character" w:customStyle="1" w:styleId="119">
    <w:name w:val="标三级标题 字符"/>
    <w:link w:val="120"/>
    <w:qFormat/>
    <w:locked/>
    <w:uiPriority w:val="0"/>
    <w:rPr>
      <w:b/>
      <w:color w:val="000000"/>
      <w:sz w:val="24"/>
    </w:rPr>
  </w:style>
  <w:style w:type="paragraph" w:customStyle="1" w:styleId="120">
    <w:name w:val="标三级标题"/>
    <w:basedOn w:val="117"/>
    <w:link w:val="119"/>
    <w:qFormat/>
    <w:uiPriority w:val="0"/>
    <w:rPr>
      <w:rFonts w:asciiTheme="minorHAnsi" w:hAnsiTheme="minorHAnsi" w:eastAsiaTheme="minorEastAsia" w:cstheme="minorBidi"/>
      <w:bCs w:val="0"/>
      <w:szCs w:val="22"/>
    </w:rPr>
  </w:style>
  <w:style w:type="character" w:customStyle="1" w:styleId="121">
    <w:name w:val="标正文 字符"/>
    <w:link w:val="122"/>
    <w:qFormat/>
    <w:locked/>
    <w:uiPriority w:val="0"/>
    <w:rPr>
      <w:rFonts w:ascii="宋体" w:eastAsia="宋体"/>
      <w:color w:val="000000"/>
      <w:sz w:val="24"/>
    </w:rPr>
  </w:style>
  <w:style w:type="paragraph" w:customStyle="1" w:styleId="122">
    <w:name w:val="标正文"/>
    <w:basedOn w:val="111"/>
    <w:link w:val="121"/>
    <w:qFormat/>
    <w:uiPriority w:val="0"/>
    <w:pPr>
      <w:ind w:firstLine="480"/>
    </w:pPr>
    <w:rPr>
      <w:rFonts w:eastAsia="宋体" w:hAnsiTheme="minorHAnsi"/>
      <w:szCs w:val="22"/>
    </w:rPr>
  </w:style>
  <w:style w:type="paragraph" w:customStyle="1" w:styleId="123">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4">
    <w:name w:val="HR正文表格"/>
    <w:basedOn w:val="1"/>
    <w:qFormat/>
    <w:uiPriority w:val="0"/>
    <w:pPr>
      <w:spacing w:beforeLines="25" w:afterLines="25" w:line="300" w:lineRule="auto"/>
    </w:pPr>
    <w:rPr>
      <w:szCs w:val="24"/>
    </w:rPr>
  </w:style>
  <w:style w:type="paragraph" w:styleId="125">
    <w:name w:val="List Paragraph"/>
    <w:basedOn w:val="1"/>
    <w:qFormat/>
    <w:uiPriority w:val="99"/>
    <w:pPr>
      <w:ind w:firstLine="420" w:firstLineChars="200"/>
    </w:pPr>
  </w:style>
  <w:style w:type="paragraph" w:customStyle="1" w:styleId="126">
    <w:name w:val="WPSOffice手动目录 1"/>
    <w:qFormat/>
    <w:uiPriority w:val="0"/>
    <w:rPr>
      <w:rFonts w:ascii="Times New Roman" w:hAnsi="Times New Roman" w:eastAsia="宋体" w:cs="Times New Roman"/>
      <w:lang w:val="en-US" w:eastAsia="zh-CN" w:bidi="ar-SA"/>
    </w:rPr>
  </w:style>
  <w:style w:type="table" w:customStyle="1" w:styleId="127">
    <w:name w:val="Table Normal"/>
    <w:semiHidden/>
    <w:unhideWhenUsed/>
    <w:qFormat/>
    <w:uiPriority w:val="0"/>
    <w:tblPr>
      <w:tblCellMar>
        <w:top w:w="0" w:type="dxa"/>
        <w:left w:w="0" w:type="dxa"/>
        <w:bottom w:w="0" w:type="dxa"/>
        <w:right w:w="0" w:type="dxa"/>
      </w:tblCellMar>
    </w:tblPr>
  </w:style>
  <w:style w:type="character" w:customStyle="1" w:styleId="128">
    <w:name w:val="NormalCharacter"/>
    <w:qFormat/>
    <w:uiPriority w:val="0"/>
  </w:style>
  <w:style w:type="paragraph" w:customStyle="1" w:styleId="129">
    <w:name w:val="Table Paragraph"/>
    <w:basedOn w:val="1"/>
    <w:qFormat/>
    <w:uiPriority w:val="1"/>
    <w:rPr>
      <w:rFonts w:ascii="宋体" w:hAnsi="宋体" w:eastAsia="宋体" w:cs="宋体"/>
    </w:rPr>
  </w:style>
  <w:style w:type="paragraph" w:customStyle="1" w:styleId="130">
    <w:name w:val="标书一级标题"/>
    <w:basedOn w:val="3"/>
    <w:qFormat/>
    <w:uiPriority w:val="0"/>
    <w:pPr>
      <w:spacing w:before="0" w:after="0" w:line="240" w:lineRule="auto"/>
      <w:jc w:val="center"/>
    </w:pPr>
    <w:rPr>
      <w:rFonts w:eastAsia="黑体"/>
      <w:b w:val="0"/>
      <w:color w:val="000000"/>
      <w:sz w:val="30"/>
      <w:szCs w:val="24"/>
    </w:rPr>
  </w:style>
  <w:style w:type="paragraph" w:customStyle="1" w:styleId="131">
    <w:name w:val="无间隔1"/>
    <w:qFormat/>
    <w:uiPriority w:val="0"/>
    <w:rPr>
      <w:rFonts w:ascii="Calibri" w:hAnsi="Calibri" w:eastAsia="Calibri" w:cs="Times New Roman"/>
      <w:szCs w:val="22"/>
      <w:lang w:val="en-GB" w:eastAsia="en-US" w:bidi="ar-SA"/>
    </w:rPr>
  </w:style>
  <w:style w:type="character" w:customStyle="1" w:styleId="132">
    <w:name w:val="font21"/>
    <w:basedOn w:val="37"/>
    <w:qFormat/>
    <w:uiPriority w:val="0"/>
    <w:rPr>
      <w:rFonts w:hint="eastAsia" w:ascii="宋体" w:hAnsi="宋体" w:eastAsia="宋体" w:cs="宋体"/>
      <w:color w:val="000000"/>
      <w:sz w:val="24"/>
      <w:szCs w:val="24"/>
      <w:u w:val="none"/>
    </w:rPr>
  </w:style>
  <w:style w:type="character" w:customStyle="1" w:styleId="133">
    <w:name w:val="font01"/>
    <w:basedOn w:val="37"/>
    <w:qFormat/>
    <w:uiPriority w:val="0"/>
    <w:rPr>
      <w:rFonts w:hint="eastAsia" w:ascii="宋体" w:hAnsi="宋体" w:eastAsia="宋体" w:cs="宋体"/>
      <w:color w:val="000000"/>
      <w:sz w:val="18"/>
      <w:szCs w:val="18"/>
      <w:u w:val="none"/>
    </w:rPr>
  </w:style>
  <w:style w:type="character" w:customStyle="1" w:styleId="134">
    <w:name w:val="15"/>
    <w:qFormat/>
    <w:uiPriority w:val="0"/>
    <w:rPr>
      <w:rFonts w:hint="eastAsia" w:ascii="微软雅黑" w:hAnsi="微软雅黑" w:eastAsia="微软雅黑"/>
      <w:color w:val="000000"/>
      <w:sz w:val="22"/>
      <w:szCs w:val="22"/>
    </w:rPr>
  </w:style>
  <w:style w:type="paragraph" w:customStyle="1" w:styleId="135">
    <w:name w:val="3-1表 11号字"/>
    <w:basedOn w:val="1"/>
    <w:qFormat/>
    <w:uiPriority w:val="0"/>
    <w:pPr>
      <w:tabs>
        <w:tab w:val="right" w:pos="8490"/>
      </w:tabs>
      <w:adjustRightInd w:val="0"/>
      <w:snapToGrid w:val="0"/>
      <w:spacing w:line="400" w:lineRule="exact"/>
      <w:ind w:firstLine="0" w:firstLineChars="0"/>
    </w:pPr>
    <w:rPr>
      <w:rFonts w:ascii="宋体" w:hAnsi="宋体"/>
      <w:bCs/>
      <w:snapToGrid w:val="0"/>
      <w:color w:val="000000"/>
      <w:spacing w:val="6"/>
      <w:kern w:val="0"/>
      <w:sz w:val="22"/>
    </w:rPr>
  </w:style>
  <w:style w:type="character" w:customStyle="1" w:styleId="136">
    <w:name w:val="font11"/>
    <w:basedOn w:val="37"/>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4" Type="http://schemas.openxmlformats.org/officeDocument/2006/relationships/fontTable" Target="fontTable.xml"/><Relationship Id="rId63" Type="http://schemas.openxmlformats.org/officeDocument/2006/relationships/customXml" Target="../customXml/item2.xml"/><Relationship Id="rId62" Type="http://schemas.openxmlformats.org/officeDocument/2006/relationships/numbering" Target="numbering.xml"/><Relationship Id="rId61" Type="http://schemas.openxmlformats.org/officeDocument/2006/relationships/customXml" Target="../customXml/item1.xml"/><Relationship Id="rId60" Type="http://schemas.openxmlformats.org/officeDocument/2006/relationships/image" Target="media/image14.png"/><Relationship Id="rId6" Type="http://schemas.openxmlformats.org/officeDocument/2006/relationships/footer" Target="footer3.xml"/><Relationship Id="rId59" Type="http://schemas.openxmlformats.org/officeDocument/2006/relationships/image" Target="media/image13.png"/><Relationship Id="rId58" Type="http://schemas.openxmlformats.org/officeDocument/2006/relationships/image" Target="media/image12.png"/><Relationship Id="rId57" Type="http://schemas.openxmlformats.org/officeDocument/2006/relationships/image" Target="media/image11.png"/><Relationship Id="rId56" Type="http://schemas.openxmlformats.org/officeDocument/2006/relationships/image" Target="media/image10.png"/><Relationship Id="rId55" Type="http://schemas.openxmlformats.org/officeDocument/2006/relationships/image" Target="media/image9.png"/><Relationship Id="rId54" Type="http://schemas.openxmlformats.org/officeDocument/2006/relationships/image" Target="media/image8.png"/><Relationship Id="rId53" Type="http://schemas.openxmlformats.org/officeDocument/2006/relationships/image" Target="media/image7.png"/><Relationship Id="rId52" Type="http://schemas.openxmlformats.org/officeDocument/2006/relationships/image" Target="media/image6.png"/><Relationship Id="rId51" Type="http://schemas.openxmlformats.org/officeDocument/2006/relationships/image" Target="media/image5.png"/><Relationship Id="rId50" Type="http://schemas.openxmlformats.org/officeDocument/2006/relationships/image" Target="media/image4.png"/><Relationship Id="rId5" Type="http://schemas.openxmlformats.org/officeDocument/2006/relationships/header" Target="header1.xml"/><Relationship Id="rId49" Type="http://schemas.openxmlformats.org/officeDocument/2006/relationships/image" Target="media/image3.png"/><Relationship Id="rId48" Type="http://schemas.openxmlformats.org/officeDocument/2006/relationships/image" Target="media/image2.png"/><Relationship Id="rId47" Type="http://schemas.openxmlformats.org/officeDocument/2006/relationships/image" Target="media/image1.png"/><Relationship Id="rId46" Type="http://schemas.openxmlformats.org/officeDocument/2006/relationships/theme" Target="theme/theme1.xml"/><Relationship Id="rId45" Type="http://schemas.openxmlformats.org/officeDocument/2006/relationships/footer" Target="footer33.xml"/><Relationship Id="rId44" Type="http://schemas.openxmlformats.org/officeDocument/2006/relationships/footer" Target="footer32.xml"/><Relationship Id="rId43" Type="http://schemas.openxmlformats.org/officeDocument/2006/relationships/header" Target="header10.xml"/><Relationship Id="rId42" Type="http://schemas.openxmlformats.org/officeDocument/2006/relationships/header" Target="header9.xml"/><Relationship Id="rId41" Type="http://schemas.openxmlformats.org/officeDocument/2006/relationships/footer" Target="footer31.xml"/><Relationship Id="rId40" Type="http://schemas.openxmlformats.org/officeDocument/2006/relationships/footer" Target="footer30.xml"/><Relationship Id="rId4" Type="http://schemas.openxmlformats.org/officeDocument/2006/relationships/footer" Target="footer2.xml"/><Relationship Id="rId39" Type="http://schemas.openxmlformats.org/officeDocument/2006/relationships/header" Target="header8.xml"/><Relationship Id="rId38" Type="http://schemas.openxmlformats.org/officeDocument/2006/relationships/header" Target="header7.xml"/><Relationship Id="rId37" Type="http://schemas.openxmlformats.org/officeDocument/2006/relationships/footer" Target="footer29.xml"/><Relationship Id="rId36" Type="http://schemas.openxmlformats.org/officeDocument/2006/relationships/footer" Target="footer28.xml"/><Relationship Id="rId35" Type="http://schemas.openxmlformats.org/officeDocument/2006/relationships/footer" Target="footer2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header" Target="header6.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0B1C15-D044-4390-9198-200559D57B3D}">
  <ds:schemaRefs/>
</ds:datastoreItem>
</file>

<file path=docProps/app.xml><?xml version="1.0" encoding="utf-8"?>
<Properties xmlns="http://schemas.openxmlformats.org/officeDocument/2006/extended-properties" xmlns:vt="http://schemas.openxmlformats.org/officeDocument/2006/docPropsVTypes">
  <Template>Normal.dotm</Template>
  <Pages>90</Pages>
  <Words>22620</Words>
  <Characters>24060</Characters>
  <Lines>1</Lines>
  <Paragraphs>1</Paragraphs>
  <TotalTime>1</TotalTime>
  <ScaleCrop>false</ScaleCrop>
  <LinksUpToDate>false</LinksUpToDate>
  <CharactersWithSpaces>24436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2025-03-03T06:55:00Z</dcterms:created>
  <dc:creator>刘剑</dc:creator>
  <cp:lastModifiedBy>晓寒轻</cp:lastModifiedBy>
  <dcterms:modified xsi:type="dcterms:W3CDTF">2025-10-24T07:36:37Z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705486104DC94739855FF86C00D85955_11</vt:lpwstr>
  </property>
  <property fmtid="{D5CDD505-2E9C-101B-9397-08002B2CF9AE}" pid="4" name="KSOTemplateDocerSaveRecord">
    <vt:lpwstr>eyJoZGlkIjoiNGVmYjYwMTVkYTcwNzlmYzkyYzZmMzIwZTI3ZGZlNjgiLCJ1c2VySWQiOiIxMDYzNzE1ODkzIn0=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