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keepNext w:val="0"/>
        <w:keepLines w:val="0"/>
        <w:widowControl w:val="0"/>
        <w:suppressLineNumbers w:val="0"/>
        <w:spacing w:before="240" w:beforeAutospacing="0" w:after="60" w:afterAutospacing="0" w:line="300" w:lineRule="auto"/>
        <w:ind w:left="0" w:right="0"/>
        <w:jc w:val="center"/>
        <w:outlineLvl w:val="0"/>
        <w:rPr>
          <w:rFonts w:hint="default" w:ascii="Times New Roman" w:hAnsi="Times New Roman" w:eastAsia="宋体" w:cs="Times New Roman"/>
          <w:b/>
          <w:bCs/>
          <w:kern w:val="2"/>
          <w:sz w:val="32"/>
          <w:szCs w:val="32"/>
          <w:woUserID w:val="1"/>
        </w:rPr>
      </w:pPr>
      <w:bookmarkStart w:id="0" w:name="_GoBack"/>
      <w:r>
        <w:rPr>
          <w:rFonts w:hint="eastAsia" w:ascii="宋体" w:hAnsi="宋体" w:eastAsia="宋体" w:cs="宋体"/>
          <w:b/>
          <w:bCs/>
          <w:kern w:val="2"/>
          <w:sz w:val="32"/>
          <w:szCs w:val="32"/>
          <w:lang w:val="en-US" w:eastAsia="zh-CN" w:bidi="ar"/>
          <w:woUserID w:val="1"/>
        </w:rPr>
        <w:t>合同文件格式及条款</w:t>
      </w:r>
    </w:p>
    <w:p>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pPr>
        <w:spacing w:line="360" w:lineRule="auto"/>
        <w:rPr>
          <w:rFonts w:hint="eastAsia" w:ascii="宋体" w:hAnsi="宋体" w:eastAsia="宋体" w:cs="宋体"/>
          <w:bCs/>
          <w:kern w:val="2"/>
          <w:sz w:val="22"/>
          <w:szCs w:val="22"/>
          <w:woUserID w:val="1"/>
        </w:rPr>
        <w:sectPr>
          <w:headerReference r:id="rId3" w:type="default"/>
          <w:footerReference r:id="rId4" w:type="default"/>
          <w:pgSz w:w="11907" w:h="16840"/>
          <w:pgMar w:top="1304" w:right="1418" w:bottom="1304" w:left="1418" w:header="724" w:footer="851" w:gutter="0"/>
          <w:cols w:space="425" w:num="1"/>
          <w:docGrid w:type="lines" w:linePitch="290" w:charSpace="0"/>
        </w:sectPr>
      </w:pP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三维数控弯管机</w:t>
      </w:r>
      <w:r>
        <w:rPr>
          <w:rFonts w:hint="default" w:ascii="仿宋_GB2312" w:hAnsi="宋体" w:eastAsia="仿宋_GB2312" w:cs="仿宋_GB2312"/>
          <w:kern w:val="2"/>
          <w:sz w:val="24"/>
          <w:szCs w:val="24"/>
          <w:lang w:val="en-US" w:eastAsia="zh-CN" w:bidi="ar"/>
          <w:woUserID w:val="1"/>
        </w:rPr>
        <w:t>1台（套），不含设备基础。就该设备的设计、制造、运输、定点卸货、安装（或指导安装）、调试、验收、培训及售后服务等有关问题，以上所列内容经买卖双方协商自愿达成本合同：</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 合同设备</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1.4.1本合同约定设备的技术规格详见附件六：《技术协议书》。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2 包装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3 运输标记</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3.1.6尺寸（长×宽×高，以厘米计）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4 检验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b w:val="0"/>
          <w:bCs w:val="0"/>
          <w:kern w:val="2"/>
          <w:sz w:val="24"/>
          <w:szCs w:val="24"/>
          <w:woUserID w:val="1"/>
        </w:rPr>
      </w:pPr>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w:t>
      </w:r>
      <w:r>
        <w:rPr>
          <w:rFonts w:hint="default" w:ascii="仿宋_GB2312" w:hAnsi="宋体" w:eastAsia="仿宋_GB2312" w:cs="仿宋_GB2312"/>
          <w:b w:val="0"/>
          <w:bCs w:val="0"/>
          <w:kern w:val="2"/>
          <w:sz w:val="24"/>
          <w:szCs w:val="24"/>
          <w:lang w:val="en-US" w:eastAsia="zh-CN" w:bidi="ar"/>
          <w:woUserID w:val="1"/>
        </w:rPr>
        <w:t>质量保证书应附有写明制造商检验的细节、结果的说明。设备到货并安装调试正常运行后，买方按照《技术协议书》和相关标准进行检验，买方可在15个工作日内提出书面质量异议，安装调试后60个工作日或生产30000件后完成最终验收。检验合格后，买方签署最终验收报告。</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5 权利担保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卖方享有非排他性免费使用权。卖方应配合完成专利申请权转让登记手续。</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6 交货</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交钥匙方式：卖方负责合同设备的设计、制造、运输、定点卸货、安装、调试、培训及售后服务等所有内容，直至买方验收合格并交付使用。</w:t>
      </w:r>
    </w:p>
    <w:p>
      <w:pPr>
        <w:keepNext w:val="0"/>
        <w:keepLines w:val="0"/>
        <w:widowControl w:val="0"/>
        <w:suppressLineNumbers w:val="0"/>
        <w:spacing w:before="0" w:beforeAutospacing="0" w:after="0" w:afterAutospacing="0" w:line="480" w:lineRule="exact"/>
        <w:ind w:left="0" w:right="0" w:firstLine="520" w:firstLineChars="217"/>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6.5交货地点：中通客车轻客分公司总装车间（东昌府区凤凰工业园经四路与纬三路交叉口西南）</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2025年 7</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月</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25</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日前</w:t>
      </w:r>
      <w:r>
        <w:rPr>
          <w:rFonts w:hint="default" w:ascii="仿宋_GB2312" w:hAnsi="宋体" w:eastAsia="仿宋_GB2312" w:cs="宋体"/>
          <w:kern w:val="2"/>
          <w:sz w:val="24"/>
          <w:szCs w:val="24"/>
          <w:u w:val="single"/>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color w:val="000000"/>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w:t>
      </w:r>
      <w:r>
        <w:rPr>
          <w:rFonts w:hint="default" w:ascii="仿宋_GB2312" w:hAnsi="宋体" w:eastAsia="仿宋_GB2312" w:cs="仿宋_GB2312"/>
          <w:kern w:val="2"/>
          <w:sz w:val="24"/>
          <w:szCs w:val="24"/>
          <w:lang w:val="en-US" w:eastAsia="zh-CN" w:bidi="ar"/>
          <w:woUserID w:val="1"/>
        </w:rPr>
        <w:t>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7 安装、调试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7.1 卖方须在到货后10日内安装调试完成。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8 价款与支付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8.3合同价款的支付：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8.3.1合同签订并生效后，卖方应在收到买方付款通知后5个工作日内开具金额为合同含税价款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strike/>
          <w:dstrike w:val="0"/>
          <w:kern w:val="2"/>
          <w:sz w:val="24"/>
          <w:szCs w:val="24"/>
          <w:woUserID w:val="1"/>
        </w:rPr>
      </w:pPr>
      <w:r>
        <w:rPr>
          <w:rFonts w:hint="default" w:ascii="仿宋_GB2312" w:hAnsi="宋体" w:eastAsia="仿宋_GB2312" w:cs="宋体"/>
          <w:kern w:val="2"/>
          <w:sz w:val="24"/>
          <w:szCs w:val="24"/>
          <w:lang w:val="en-US" w:eastAsia="zh-CN" w:bidi="ar"/>
          <w:woUserID w:val="1"/>
        </w:rPr>
        <w:t>8.3.2所有设备加工调试完成，在</w:t>
      </w:r>
      <w:r>
        <w:rPr>
          <w:rFonts w:hint="default" w:ascii="仿宋_GB2312" w:hAnsi="宋体" w:eastAsia="仿宋_GB2312" w:cs="仿宋_GB2312"/>
          <w:kern w:val="2"/>
          <w:sz w:val="24"/>
          <w:szCs w:val="24"/>
          <w:lang w:val="en-US" w:eastAsia="zh-CN" w:bidi="ar"/>
          <w:woUserID w:val="1"/>
        </w:rPr>
        <w:t>卖方现场预验收合格后，卖方应在收到买方付款通知后5个工作日内开具金额为合同总价款</w:t>
      </w:r>
      <w:r>
        <w:rPr>
          <w:rFonts w:hint="default" w:ascii="仿宋_GB2312" w:hAnsi="宋体" w:eastAsia="仿宋_GB2312" w:cs="宋体"/>
          <w:kern w:val="2"/>
          <w:sz w:val="24"/>
          <w:szCs w:val="24"/>
          <w:lang w:val="en-US" w:eastAsia="zh-CN" w:bidi="ar"/>
          <w:woUserID w:val="1"/>
        </w:rPr>
        <w:t>30%人民币的增值税专用发票（税率13%），经</w:t>
      </w:r>
      <w:r>
        <w:rPr>
          <w:rFonts w:hint="default" w:ascii="仿宋_GB2312" w:hAnsi="宋体" w:eastAsia="仿宋_GB2312" w:cs="仿宋_GB2312"/>
          <w:kern w:val="2"/>
          <w:sz w:val="24"/>
          <w:szCs w:val="24"/>
          <w:lang w:val="en-US" w:eastAsia="zh-CN" w:bidi="ar"/>
          <w:woUserID w:val="1"/>
        </w:rPr>
        <w:t>买方依照财务制度审核无误后【</w:t>
      </w:r>
      <w:r>
        <w:rPr>
          <w:rFonts w:hint="default" w:ascii="仿宋_GB2312" w:hAnsi="宋体" w:eastAsia="仿宋_GB2312" w:cs="宋体"/>
          <w:kern w:val="2"/>
          <w:sz w:val="24"/>
          <w:szCs w:val="24"/>
          <w:lang w:val="en-US" w:eastAsia="zh-CN" w:bidi="ar"/>
          <w:woUserID w:val="1"/>
        </w:rPr>
        <w:t>30】日内支付。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8.3.3设备全部到齐无质量问题，经安装、调试最终验收合格后，卖方应在收到买方付款通知后5个工作日内开具金额为合同含税价款30 %的增值税专用发票（税率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】日支付总金额的3</w:t>
      </w:r>
      <w:r>
        <w:rPr>
          <w:rFonts w:hint="default" w:ascii="仿宋_GB2312" w:hAnsi="宋体" w:eastAsia="仿宋_GB2312" w:cs="宋体"/>
          <w:kern w:val="2"/>
          <w:sz w:val="24"/>
          <w:szCs w:val="24"/>
          <w:lang w:val="en-US" w:eastAsia="zh-CN" w:bidi="ar"/>
          <w:woUserID w:val="1"/>
        </w:rPr>
        <w:t>0%，作为设备的终验收款。</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8.3.4合同含税总价款的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%）。如有质量问题，质量保证金予以相应扣除。</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9 质量保证及售后服务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w:t>
      </w:r>
      <w:r>
        <w:rPr>
          <w:rFonts w:hint="default" w:ascii="仿宋_GB2312" w:hAnsi="宋体" w:eastAsia="仿宋_GB2312" w:cs="仿宋_GB2312"/>
          <w:kern w:val="2"/>
          <w:sz w:val="24"/>
          <w:szCs w:val="24"/>
          <w:lang w:val="en-US" w:eastAsia="zh-CN" w:bidi="ar"/>
          <w:woUserID w:val="1"/>
        </w:rPr>
        <w:t>不低于2年。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10法定责任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11 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11.3如果卖方未能按期到货，卖方应向买方支付违约金，违约金比率为每迟交壹日，按合同总价的</w:t>
      </w:r>
      <w:r>
        <w:rPr>
          <w:rFonts w:hint="default" w:ascii="仿宋_GB2312" w:hAnsi="宋体" w:eastAsia="仿宋_GB2312" w:cs="仿宋_GB2312"/>
          <w:kern w:val="2"/>
          <w:sz w:val="24"/>
          <w:szCs w:val="24"/>
          <w:lang w:val="en-US" w:eastAsia="zh-CN" w:bidi="ar"/>
          <w:woUserID w:val="1"/>
        </w:rPr>
        <w:t>0.05%计算，如违约金金额超过合同总价款的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%，买方有权就卖方违约而解除本合同，且卖方仍须支付上述违约金，并赔偿由此给买方造成的一切损失。</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0.05%支付给买方违约金，如违约金金额超过合同总价款的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default" w:ascii="黑体" w:hAnsi="宋体" w:eastAsia="黑体" w:cs="黑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w:t>
      </w:r>
      <w:r>
        <w:rPr>
          <w:rFonts w:hint="default" w:ascii="仿宋_GB2312" w:hAnsi="宋体" w:eastAsia="仿宋_GB2312" w:cs="仿宋_GB2312"/>
          <w:color w:val="000000"/>
          <w:kern w:val="2"/>
          <w:sz w:val="24"/>
          <w:szCs w:val="24"/>
          <w:lang w:val="en-US" w:eastAsia="zh-CN" w:bidi="ar"/>
          <w:woUserID w:val="1"/>
        </w:rPr>
        <w:t>同价款1%的违约</w:t>
      </w:r>
      <w:r>
        <w:rPr>
          <w:rFonts w:hint="default" w:ascii="仿宋_GB2312" w:hAnsi="宋体" w:eastAsia="仿宋_GB2312" w:cs="仿宋_GB2312"/>
          <w:kern w:val="2"/>
          <w:sz w:val="24"/>
          <w:szCs w:val="24"/>
          <w:lang w:val="en-US" w:eastAsia="zh-CN" w:bidi="ar"/>
          <w:woUserID w:val="1"/>
        </w:rPr>
        <w:t>金（合同额不足10万元按照2000元/天计取），总额不超过质保金金额，且不免除维修的责任。违约金在质保金中扣除。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12 合同的终止与解除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13 不可抗力</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14 通讯</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pPr>
        <w:pStyle w:val="3"/>
        <w:widowControl/>
        <w:tabs>
          <w:tab w:val="right" w:leader="dot" w:pos="9061"/>
        </w:tabs>
        <w:spacing w:beforeLines="100" w:beforeAutospacing="0"/>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15 适用法律及争议解决</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聊城市东昌府区人民法院）提起诉讼的方式解决，"维权费用（含律师费、差旅费）由败诉方承担。</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16 附件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17 其他规定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宋体"/>
          <w:kern w:val="2"/>
          <w:sz w:val="28"/>
          <w:szCs w:val="28"/>
          <w:woUserID w:val="1"/>
        </w:rPr>
        <w:t xml:space="preserve"> </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宋体"/>
          <w:kern w:val="2"/>
          <w:sz w:val="28"/>
          <w:szCs w:val="28"/>
          <w:woUserID w:val="1"/>
        </w:rPr>
        <w:t xml:space="preserve"> </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r>
        <w:rPr>
          <w:rFonts w:hint="default" w:ascii="黑体" w:hAnsi="宋体" w:eastAsia="黑体" w:cs="黑体"/>
          <w:kern w:val="2"/>
          <w:sz w:val="28"/>
          <w:szCs w:val="28"/>
          <w:woUserID w:val="1"/>
        </w:rPr>
        <w:t>18 签署事项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附件一：设备清单明细表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17"/>
        <w:gridCol w:w="1303"/>
        <w:gridCol w:w="2032"/>
        <w:gridCol w:w="724"/>
        <w:gridCol w:w="938"/>
        <w:gridCol w:w="965"/>
        <w:gridCol w:w="877"/>
        <w:gridCol w:w="92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关键配置名称</w:t>
            </w:r>
          </w:p>
        </w:tc>
        <w:tc>
          <w:tcPr>
            <w:tcW w:w="10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品牌、规格型号及技术参数</w:t>
            </w:r>
          </w:p>
        </w:tc>
        <w:tc>
          <w:tcPr>
            <w:tcW w:w="37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48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单价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50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总价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45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设计寿命</w:t>
            </w:r>
          </w:p>
        </w:tc>
        <w:tc>
          <w:tcPr>
            <w:tcW w:w="4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保修期</w:t>
            </w:r>
          </w:p>
        </w:tc>
        <w:tc>
          <w:tcPr>
            <w:tcW w:w="57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0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7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0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7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0" w:hRule="atLeast"/>
          <w:jc w:val="center"/>
        </w:trPr>
        <w:tc>
          <w:tcPr>
            <w:tcW w:w="37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0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7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2120" w:type="pct"/>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w:t>
            </w:r>
          </w:p>
        </w:tc>
        <w:tc>
          <w:tcPr>
            <w:tcW w:w="37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81"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505"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459"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482"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571"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1、设计寿命指设备每日运行10小时的预计使用年限，累计运行小时数不低于50,000小时"</w:t>
      </w:r>
    </w:p>
    <w:p>
      <w:pPr>
        <w:pStyle w:val="27"/>
        <w:widowControl/>
        <w:spacing w:before="0" w:beforeAutospacing="1" w:after="0" w:afterAutospacing="1"/>
        <w:ind w:left="0" w:leftChars="0" w:right="0" w:firstLine="480" w:firstLineChars="200"/>
        <w:rPr>
          <w:rFonts w:hint="default" w:ascii="仿宋_GB2312" w:hAnsi="Times New Roman" w:eastAsia="仿宋_GB2312" w:cs="Times New Roman"/>
          <w:strike/>
          <w:dstrike w:val="0"/>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pPr>
        <w:pStyle w:val="27"/>
        <w:widowControl/>
        <w:spacing w:before="0" w:beforeAutospacing="1" w:after="0" w:afterAutospacing="1"/>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3、除上述主要配置外，卖方还应提供包括为保证设备正常安装、调试和终验收完成及以前所必需的、非厂房之内的整套配件、附件及材料、油料等。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66"/>
        <w:gridCol w:w="2612"/>
        <w:gridCol w:w="1888"/>
        <w:gridCol w:w="1015"/>
        <w:gridCol w:w="1015"/>
        <w:gridCol w:w="101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规格型号及技术参数</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单价（元）</w:t>
            </w: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1、此处约定卖方需免费提供的备品备件、易损件和专用耗材数量，是买方为保证设备完成终验收之后正常运行两个月所自备自用的备品备件、易损件和专用耗材。</w:t>
      </w:r>
    </w:p>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2、此处约定卖方提供的备品备件、易损件和专用耗材价格，需在配件商城等官方可获取的价格基础上进行优惠或折扣。</w:t>
      </w:r>
    </w:p>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91"/>
        <w:gridCol w:w="1266"/>
        <w:gridCol w:w="2390"/>
        <w:gridCol w:w="1781"/>
        <w:gridCol w:w="8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2" w:right="0" w:hanging="402"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名称</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主要内容</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提供形式</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设备基本信息</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设备名称、型号、规格、技术参数</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661"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设计资料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设备设计总图</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w:t>
            </w:r>
          </w:p>
        </w:tc>
        <w:tc>
          <w:tcPr>
            <w:tcW w:w="661"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设备设计规范及标准</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4</w:t>
            </w:r>
          </w:p>
        </w:tc>
        <w:tc>
          <w:tcPr>
            <w:tcW w:w="661"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设备材料清单</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5</w:t>
            </w:r>
          </w:p>
        </w:tc>
        <w:tc>
          <w:tcPr>
            <w:tcW w:w="661"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电气原理图、接线图</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6</w:t>
            </w:r>
          </w:p>
        </w:tc>
        <w:tc>
          <w:tcPr>
            <w:tcW w:w="661"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电气元件清单</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7</w:t>
            </w:r>
          </w:p>
        </w:tc>
        <w:tc>
          <w:tcPr>
            <w:tcW w:w="661"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安装资料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设备安装说明书</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8</w:t>
            </w:r>
          </w:p>
        </w:tc>
        <w:tc>
          <w:tcPr>
            <w:tcW w:w="661"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设备基础图及安装要求、验收标准</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9</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操作资料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设备安全操作规范</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设备启动、运行、停机操作步骤</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10</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安全、维护资料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安全及维保手册</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设备日常维护内容及周期</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润滑点及润滑要求</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维护工具清单</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11</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维修资料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设备故障诊断指南</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设备常见故障及处理方法</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12</w:t>
            </w:r>
          </w:p>
        </w:tc>
        <w:tc>
          <w:tcPr>
            <w:tcW w:w="66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软件资料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设备控制软件使用说明</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13</w:t>
            </w:r>
          </w:p>
        </w:tc>
        <w:tc>
          <w:tcPr>
            <w:tcW w:w="661"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测试及验收资料</w:t>
            </w: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设备出厂测试报告</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14</w:t>
            </w:r>
          </w:p>
        </w:tc>
        <w:tc>
          <w:tcPr>
            <w:tcW w:w="661"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4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设备安装调试报告</w:t>
            </w:r>
          </w:p>
        </w:tc>
        <w:tc>
          <w:tcPr>
            <w:tcW w:w="9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电子版</w:t>
            </w:r>
          </w:p>
        </w:tc>
        <w:tc>
          <w:tcPr>
            <w:tcW w:w="4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123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附件五：设备分工界面</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1、卖方责任：提供设备接口的详细规格（如电源、水、气接口）。提供设备内部的电气和管路连接。</w:t>
      </w: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买方责任：买方仅提供就近电源接口、气源接口（车间共用压缩空气压力0.65Mpa，如无法满足设备要求卖方另行提供气源设备）接口位置，压力、流量等参数由卖方自行适配，所需增压设备由卖方承担费用。车间现场水源接口较少，建议使用循环水箱或其它设施进行冷却。</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附件六：其他要求</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、关于电机的能耗要求：电机功率≥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，必须选用一级能效：标准参照《GB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18613-2020</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电动机能效限定值及能效等级》《GB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21455-2019</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房间空气调节器能效限定值及能效等级》；电机功率＜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，优先选用一级能效；对于能源供应类设备及年运行时间≥</w:t>
      </w:r>
      <w:r>
        <w:rPr>
          <w:rFonts w:hint="default" w:ascii="仿宋_GB2312" w:hAnsi="Times New Roman" w:eastAsia="仿宋_GB2312" w:cs="仿宋_GB2312"/>
          <w:kern w:val="2"/>
          <w:sz w:val="24"/>
          <w:szCs w:val="24"/>
          <w:lang w:val="en-US" w:eastAsia="zh-CN" w:bidi="ar"/>
          <w:woUserID w:val="1"/>
        </w:rPr>
        <w:t>2000h</w:t>
      </w:r>
      <w:r>
        <w:rPr>
          <w:rFonts w:hint="default" w:ascii="仿宋_GB2312" w:hAnsi="宋体" w:eastAsia="仿宋_GB2312" w:cs="仿宋_GB2312"/>
          <w:kern w:val="2"/>
          <w:sz w:val="24"/>
          <w:szCs w:val="24"/>
          <w:lang w:val="en-US" w:eastAsia="zh-CN" w:bidi="ar"/>
          <w:woUserID w:val="1"/>
        </w:rPr>
        <w:t>，设备的电机必须选用一级能效；杜绝选用三级及以下能效。空调必须选用一级能效，变压器最低选用二级能效。</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、设备具备能源计量功能，后续便于能源统计，跟踪能耗。</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、设备升级改造需求：预留升级改造的端口、MES、数据采集。</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附件七：技术协议书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woUserID w:val="1"/>
        </w:rPr>
      </w:pPr>
    </w:p>
    <w:bookmarkEnd w:id="0"/>
    <w:p>
      <w:pPr>
        <w:widowControl/>
        <w:jc w:val="left"/>
        <w:rPr>
          <w:color w:val="auto"/>
          <w:highlight w:val="none"/>
        </w:rPr>
      </w:pPr>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2000019F" w:csb1="00000000"/>
  </w:font>
  <w:font w:name="楷体_GB2312">
    <w:altName w:val="汉仪楷体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roma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10" w:usb3="00000000" w:csb0="00040000" w:csb1="00000000"/>
  </w:font>
  <w:font w:name="Britannic Bold">
    <w:altName w:val="Noto Naskh Arabic"/>
    <w:panose1 w:val="020B0903060703020204"/>
    <w:charset w:val="00"/>
    <w:family w:val="swiss"/>
    <w:pitch w:val="default"/>
    <w:sig w:usb0="00000000" w:usb1="00000000" w:usb2="00000000" w:usb3="00000000" w:csb0="20000001" w:csb1="00000000"/>
  </w:font>
  <w:font w:name="Arial Unicode MS">
    <w:altName w:val="Arial"/>
    <w:panose1 w:val="020B0604020202020204"/>
    <w:charset w:val="86"/>
    <w:family w:val="auto"/>
    <w:pitch w:val="default"/>
    <w:sig w:usb0="00000000" w:usb1="00000000" w:usb2="0000003F" w:usb3="00000000" w:csb0="603F01FF" w:csb1="FFFF0000"/>
  </w:font>
  <w:font w:name="方正小标宋简体">
    <w:altName w:val="汉仪书宋二KW"/>
    <w:panose1 w:val="03000509000000000000"/>
    <w:charset w:val="86"/>
    <w:family w:val="script"/>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Noto Naskh Arabic">
    <w:panose1 w:val="020B0502040504020204"/>
    <w:charset w:val="00"/>
    <w:family w:val="auto"/>
    <w:pitch w:val="default"/>
    <w:sig w:usb0="80002003" w:usb1="80002000" w:usb2="00000008" w:usb3="00000000" w:csb0="00000041" w:csb1="0008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方正小标宋简体">
    <w:altName w:val="汉仪书宋二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53"/>
    <w:rsid w:val="00035782"/>
    <w:rsid w:val="00042039"/>
    <w:rsid w:val="00050E49"/>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34B20"/>
    <w:rsid w:val="00151FAD"/>
    <w:rsid w:val="00161128"/>
    <w:rsid w:val="001660E1"/>
    <w:rsid w:val="001706F9"/>
    <w:rsid w:val="001759E9"/>
    <w:rsid w:val="00176C78"/>
    <w:rsid w:val="00186883"/>
    <w:rsid w:val="001A0FC4"/>
    <w:rsid w:val="001D06EE"/>
    <w:rsid w:val="001D09E2"/>
    <w:rsid w:val="001D4FA4"/>
    <w:rsid w:val="001F1C8A"/>
    <w:rsid w:val="00200E3F"/>
    <w:rsid w:val="00204053"/>
    <w:rsid w:val="00205D3E"/>
    <w:rsid w:val="00215740"/>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D1AB6"/>
    <w:rsid w:val="002D63E3"/>
    <w:rsid w:val="002E2C0F"/>
    <w:rsid w:val="002E63DF"/>
    <w:rsid w:val="002F0E84"/>
    <w:rsid w:val="002F4797"/>
    <w:rsid w:val="003253E4"/>
    <w:rsid w:val="00335D89"/>
    <w:rsid w:val="003366FF"/>
    <w:rsid w:val="003476BB"/>
    <w:rsid w:val="0035132B"/>
    <w:rsid w:val="003659F2"/>
    <w:rsid w:val="003771A2"/>
    <w:rsid w:val="00384ED5"/>
    <w:rsid w:val="00385C54"/>
    <w:rsid w:val="003A5175"/>
    <w:rsid w:val="003B681C"/>
    <w:rsid w:val="003E1038"/>
    <w:rsid w:val="003E3E14"/>
    <w:rsid w:val="003E3F0E"/>
    <w:rsid w:val="003E6D86"/>
    <w:rsid w:val="003F11E8"/>
    <w:rsid w:val="003F60CF"/>
    <w:rsid w:val="004131F0"/>
    <w:rsid w:val="00420DF4"/>
    <w:rsid w:val="00452ED9"/>
    <w:rsid w:val="00476989"/>
    <w:rsid w:val="00480226"/>
    <w:rsid w:val="004848AC"/>
    <w:rsid w:val="00485B8E"/>
    <w:rsid w:val="004A01C4"/>
    <w:rsid w:val="004A08F0"/>
    <w:rsid w:val="004A552A"/>
    <w:rsid w:val="004F3C86"/>
    <w:rsid w:val="005060F0"/>
    <w:rsid w:val="005260D1"/>
    <w:rsid w:val="0052651D"/>
    <w:rsid w:val="00530233"/>
    <w:rsid w:val="00531C68"/>
    <w:rsid w:val="005359F3"/>
    <w:rsid w:val="005412FF"/>
    <w:rsid w:val="00547CCC"/>
    <w:rsid w:val="0058230A"/>
    <w:rsid w:val="00597AD6"/>
    <w:rsid w:val="005B77BB"/>
    <w:rsid w:val="005C1AF5"/>
    <w:rsid w:val="005C2C22"/>
    <w:rsid w:val="005D31EC"/>
    <w:rsid w:val="005D515E"/>
    <w:rsid w:val="005E6F2F"/>
    <w:rsid w:val="00623791"/>
    <w:rsid w:val="00643150"/>
    <w:rsid w:val="0064684B"/>
    <w:rsid w:val="006567DE"/>
    <w:rsid w:val="00665AB7"/>
    <w:rsid w:val="00671B1F"/>
    <w:rsid w:val="0069665C"/>
    <w:rsid w:val="006C0CFF"/>
    <w:rsid w:val="006D0D02"/>
    <w:rsid w:val="006D2D99"/>
    <w:rsid w:val="006E3938"/>
    <w:rsid w:val="0070274C"/>
    <w:rsid w:val="00724B63"/>
    <w:rsid w:val="007341EC"/>
    <w:rsid w:val="00743489"/>
    <w:rsid w:val="007641F1"/>
    <w:rsid w:val="00787949"/>
    <w:rsid w:val="007A39A6"/>
    <w:rsid w:val="007A4C56"/>
    <w:rsid w:val="007D6E8A"/>
    <w:rsid w:val="007E6969"/>
    <w:rsid w:val="007F531C"/>
    <w:rsid w:val="00812903"/>
    <w:rsid w:val="00834FAF"/>
    <w:rsid w:val="0084173A"/>
    <w:rsid w:val="0085405A"/>
    <w:rsid w:val="008567E3"/>
    <w:rsid w:val="00882008"/>
    <w:rsid w:val="008A2D6D"/>
    <w:rsid w:val="008B4F05"/>
    <w:rsid w:val="008B6593"/>
    <w:rsid w:val="008E27C5"/>
    <w:rsid w:val="008E41C0"/>
    <w:rsid w:val="00910B95"/>
    <w:rsid w:val="00922585"/>
    <w:rsid w:val="0092707B"/>
    <w:rsid w:val="00933ABF"/>
    <w:rsid w:val="00936340"/>
    <w:rsid w:val="00960359"/>
    <w:rsid w:val="0099071A"/>
    <w:rsid w:val="00995CDF"/>
    <w:rsid w:val="009A51DF"/>
    <w:rsid w:val="009D06D6"/>
    <w:rsid w:val="009D30D6"/>
    <w:rsid w:val="009E4F0C"/>
    <w:rsid w:val="009F3688"/>
    <w:rsid w:val="00A0612C"/>
    <w:rsid w:val="00A30036"/>
    <w:rsid w:val="00A36849"/>
    <w:rsid w:val="00A5471B"/>
    <w:rsid w:val="00A64C18"/>
    <w:rsid w:val="00A76D46"/>
    <w:rsid w:val="00A97C20"/>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7F0C"/>
    <w:rsid w:val="00BA101E"/>
    <w:rsid w:val="00BB0DDC"/>
    <w:rsid w:val="00BB4366"/>
    <w:rsid w:val="00BB6361"/>
    <w:rsid w:val="00BC025D"/>
    <w:rsid w:val="00BC09FF"/>
    <w:rsid w:val="00BC3810"/>
    <w:rsid w:val="00BC49C3"/>
    <w:rsid w:val="00BC5A58"/>
    <w:rsid w:val="00BC6183"/>
    <w:rsid w:val="00BF3722"/>
    <w:rsid w:val="00C101D5"/>
    <w:rsid w:val="00C13D4D"/>
    <w:rsid w:val="00C318AE"/>
    <w:rsid w:val="00C343FA"/>
    <w:rsid w:val="00C40F0C"/>
    <w:rsid w:val="00C52B65"/>
    <w:rsid w:val="00C5392A"/>
    <w:rsid w:val="00C64DE8"/>
    <w:rsid w:val="00C871FE"/>
    <w:rsid w:val="00CA7010"/>
    <w:rsid w:val="00CC3071"/>
    <w:rsid w:val="00CC41FF"/>
    <w:rsid w:val="00CE6A88"/>
    <w:rsid w:val="00D0753E"/>
    <w:rsid w:val="00D10437"/>
    <w:rsid w:val="00D127D3"/>
    <w:rsid w:val="00D17857"/>
    <w:rsid w:val="00D3332E"/>
    <w:rsid w:val="00D41741"/>
    <w:rsid w:val="00D439D2"/>
    <w:rsid w:val="00D57A6F"/>
    <w:rsid w:val="00D618EA"/>
    <w:rsid w:val="00D626D6"/>
    <w:rsid w:val="00D6437C"/>
    <w:rsid w:val="00D77353"/>
    <w:rsid w:val="00D82EEE"/>
    <w:rsid w:val="00D850C5"/>
    <w:rsid w:val="00DC1C69"/>
    <w:rsid w:val="00DD7E3D"/>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40852"/>
    <w:rsid w:val="00F64367"/>
    <w:rsid w:val="00F70E2E"/>
    <w:rsid w:val="00F71B69"/>
    <w:rsid w:val="00F728BC"/>
    <w:rsid w:val="00F8338C"/>
    <w:rsid w:val="00FA5526"/>
    <w:rsid w:val="00FB086C"/>
    <w:rsid w:val="00FB1474"/>
    <w:rsid w:val="00FB295F"/>
    <w:rsid w:val="00FB5029"/>
    <w:rsid w:val="00FC036E"/>
    <w:rsid w:val="00FC243D"/>
    <w:rsid w:val="00FD64A7"/>
    <w:rsid w:val="00FF175F"/>
    <w:rsid w:val="07CF3238"/>
    <w:rsid w:val="08B50846"/>
    <w:rsid w:val="0C2D757F"/>
    <w:rsid w:val="0CF60E00"/>
    <w:rsid w:val="0D350DCC"/>
    <w:rsid w:val="0F563291"/>
    <w:rsid w:val="0FB420CF"/>
    <w:rsid w:val="1032785A"/>
    <w:rsid w:val="11BA18B5"/>
    <w:rsid w:val="13095138"/>
    <w:rsid w:val="159E3D91"/>
    <w:rsid w:val="169D72AB"/>
    <w:rsid w:val="17732C32"/>
    <w:rsid w:val="195130C3"/>
    <w:rsid w:val="1B5B1F3C"/>
    <w:rsid w:val="1BE51C24"/>
    <w:rsid w:val="22347461"/>
    <w:rsid w:val="27082C6B"/>
    <w:rsid w:val="2709306D"/>
    <w:rsid w:val="28E7624C"/>
    <w:rsid w:val="2B5632CC"/>
    <w:rsid w:val="32513718"/>
    <w:rsid w:val="36DB3428"/>
    <w:rsid w:val="377F062F"/>
    <w:rsid w:val="37A01099"/>
    <w:rsid w:val="3A6F2853"/>
    <w:rsid w:val="3C306E85"/>
    <w:rsid w:val="3E8C4523"/>
    <w:rsid w:val="43B12B20"/>
    <w:rsid w:val="461655D4"/>
    <w:rsid w:val="482E67C9"/>
    <w:rsid w:val="4D0871CF"/>
    <w:rsid w:val="4E726219"/>
    <w:rsid w:val="51F409E5"/>
    <w:rsid w:val="530A7DC4"/>
    <w:rsid w:val="582A4320"/>
    <w:rsid w:val="5A1F2AE0"/>
    <w:rsid w:val="5A9420E6"/>
    <w:rsid w:val="5E90697C"/>
    <w:rsid w:val="5F5C56CA"/>
    <w:rsid w:val="602A6BE0"/>
    <w:rsid w:val="60EB4BB4"/>
    <w:rsid w:val="626A7D5A"/>
    <w:rsid w:val="652706FB"/>
    <w:rsid w:val="65330D43"/>
    <w:rsid w:val="660E6589"/>
    <w:rsid w:val="66D04754"/>
    <w:rsid w:val="689F6284"/>
    <w:rsid w:val="6A025978"/>
    <w:rsid w:val="6BDF5070"/>
    <w:rsid w:val="6BEB4961"/>
    <w:rsid w:val="6C251C15"/>
    <w:rsid w:val="6F665D41"/>
    <w:rsid w:val="6F834087"/>
    <w:rsid w:val="71AD1D85"/>
    <w:rsid w:val="72062ED0"/>
    <w:rsid w:val="7BA96FBC"/>
    <w:rsid w:val="7BED557B"/>
    <w:rsid w:val="7E6E31FA"/>
    <w:rsid w:val="7E781902"/>
    <w:rsid w:val="7FFF3EE4"/>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outlineLvl w:val="0"/>
    </w:pPr>
    <w:rPr>
      <w:rFonts w:ascii="宋体"/>
      <w:sz w:val="28"/>
    </w:rPr>
  </w:style>
  <w:style w:type="paragraph" w:styleId="4">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7">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8">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9">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10">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5"/>
    <w:unhideWhenUsed/>
    <w:qFormat/>
    <w:uiPriority w:val="0"/>
    <w:pPr>
      <w:spacing w:after="120"/>
    </w:pPr>
  </w:style>
  <w:style w:type="paragraph" w:styleId="12">
    <w:name w:val="toc 7"/>
    <w:basedOn w:val="1"/>
    <w:next w:val="1"/>
    <w:qFormat/>
    <w:uiPriority w:val="0"/>
    <w:pPr>
      <w:ind w:left="1260"/>
      <w:jc w:val="left"/>
    </w:pPr>
    <w:rPr>
      <w:sz w:val="18"/>
      <w:szCs w:val="18"/>
    </w:rPr>
  </w:style>
  <w:style w:type="paragraph" w:styleId="13">
    <w:name w:val="Normal Indent"/>
    <w:basedOn w:val="1"/>
    <w:qFormat/>
    <w:uiPriority w:val="0"/>
    <w:pPr>
      <w:ind w:firstLine="420"/>
    </w:pPr>
  </w:style>
  <w:style w:type="paragraph" w:styleId="14">
    <w:name w:val="List Bullet"/>
    <w:basedOn w:val="1"/>
    <w:qFormat/>
    <w:uiPriority w:val="0"/>
    <w:pPr>
      <w:tabs>
        <w:tab w:val="left" w:pos="720"/>
      </w:tabs>
      <w:ind w:left="720" w:hanging="360"/>
    </w:pPr>
    <w:rPr>
      <w:szCs w:val="24"/>
    </w:rPr>
  </w:style>
  <w:style w:type="paragraph" w:styleId="15">
    <w:name w:val="Document Map"/>
    <w:basedOn w:val="1"/>
    <w:link w:val="113"/>
    <w:qFormat/>
    <w:uiPriority w:val="0"/>
    <w:pPr>
      <w:shd w:val="clear" w:color="auto" w:fill="000080"/>
    </w:pPr>
    <w:rPr>
      <w:kern w:val="0"/>
      <w:sz w:val="20"/>
      <w:szCs w:val="24"/>
      <w:shd w:val="clear" w:color="auto" w:fill="00008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8"/>
    <w:unhideWhenUsed/>
    <w:qFormat/>
    <w:uiPriority w:val="0"/>
    <w:pPr>
      <w:jc w:val="left"/>
    </w:pPr>
  </w:style>
  <w:style w:type="paragraph" w:styleId="18">
    <w:name w:val="Salutation"/>
    <w:basedOn w:val="1"/>
    <w:next w:val="1"/>
    <w:link w:val="58"/>
    <w:qFormat/>
    <w:uiPriority w:val="0"/>
    <w:rPr>
      <w:sz w:val="24"/>
    </w:rPr>
  </w:style>
  <w:style w:type="paragraph" w:styleId="19">
    <w:name w:val="Body Text 3"/>
    <w:basedOn w:val="1"/>
    <w:link w:val="105"/>
    <w:qFormat/>
    <w:uiPriority w:val="0"/>
    <w:pPr>
      <w:spacing w:after="120"/>
    </w:pPr>
    <w:rPr>
      <w:kern w:val="0"/>
      <w:sz w:val="16"/>
      <w:szCs w:val="16"/>
    </w:rPr>
  </w:style>
  <w:style w:type="paragraph" w:styleId="20">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64"/>
    <w:unhideWhenUsed/>
    <w:qFormat/>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28">
    <w:name w:val="Body Text Indent 2"/>
    <w:basedOn w:val="1"/>
    <w:link w:val="61"/>
    <w:qFormat/>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10"/>
    <w:qFormat/>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sz w:val="18"/>
      <w:szCs w:val="18"/>
    </w:rPr>
  </w:style>
  <w:style w:type="paragraph" w:styleId="40">
    <w:name w:val="Body Text 2"/>
    <w:basedOn w:val="1"/>
    <w:link w:val="112"/>
    <w:qFormat/>
    <w:uiPriority w:val="0"/>
    <w:pPr>
      <w:spacing w:after="120" w:line="480" w:lineRule="auto"/>
    </w:pPr>
    <w:rPr>
      <w:kern w:val="0"/>
      <w:sz w:val="20"/>
    </w:rPr>
  </w:style>
  <w:style w:type="paragraph" w:styleId="4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7"/>
    <w:next w:val="17"/>
    <w:link w:val="109"/>
    <w:qFormat/>
    <w:uiPriority w:val="0"/>
    <w:rPr>
      <w:b/>
      <w:bCs/>
      <w:kern w:val="0"/>
      <w:sz w:val="20"/>
      <w:szCs w:val="24"/>
    </w:rPr>
  </w:style>
  <w:style w:type="table" w:styleId="46">
    <w:name w:val="Table Grid"/>
    <w:basedOn w:val="45"/>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3"/>
    <w:qFormat/>
    <w:uiPriority w:val="0"/>
    <w:rPr>
      <w:rFonts w:ascii="宋体" w:hAnsi="Times New Roman" w:eastAsia="宋体" w:cs="Times New Roman"/>
      <w:sz w:val="28"/>
      <w:szCs w:val="20"/>
    </w:rPr>
  </w:style>
  <w:style w:type="character" w:customStyle="1" w:styleId="58">
    <w:name w:val="称呼 Char"/>
    <w:basedOn w:val="47"/>
    <w:link w:val="18"/>
    <w:qFormat/>
    <w:uiPriority w:val="0"/>
    <w:rPr>
      <w:rFonts w:ascii="Times New Roman" w:hAnsi="Times New Roman" w:eastAsia="宋体" w:cs="Times New Roman"/>
      <w:sz w:val="24"/>
      <w:szCs w:val="20"/>
    </w:rPr>
  </w:style>
  <w:style w:type="character" w:customStyle="1" w:styleId="59">
    <w:name w:val="标题 Char"/>
    <w:basedOn w:val="47"/>
    <w:link w:val="43"/>
    <w:qFormat/>
    <w:uiPriority w:val="0"/>
    <w:rPr>
      <w:rFonts w:ascii="Cambria" w:hAnsi="Cambria" w:eastAsia="宋体" w:cs="Times New Roman"/>
      <w:b/>
      <w:bCs/>
      <w:sz w:val="32"/>
      <w:szCs w:val="32"/>
    </w:rPr>
  </w:style>
  <w:style w:type="character" w:customStyle="1" w:styleId="60">
    <w:name w:val="批注框文本 Char"/>
    <w:basedOn w:val="47"/>
    <w:link w:val="29"/>
    <w:qFormat/>
    <w:uiPriority w:val="0"/>
    <w:rPr>
      <w:rFonts w:ascii="Times New Roman" w:hAnsi="Times New Roman" w:eastAsia="宋体" w:cs="Times New Roman"/>
      <w:sz w:val="18"/>
      <w:szCs w:val="18"/>
    </w:rPr>
  </w:style>
  <w:style w:type="character" w:customStyle="1" w:styleId="61">
    <w:name w:val="正文文本缩进 2 Char"/>
    <w:basedOn w:val="47"/>
    <w:link w:val="28"/>
    <w:qFormat/>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10"/>
    <w:qFormat/>
    <w:uiPriority w:val="0"/>
    <w:rPr>
      <w:rFonts w:asciiTheme="majorHAnsi" w:hAnsiTheme="majorHAnsi" w:eastAsiaTheme="majorEastAsia" w:cstheme="majorBidi"/>
      <w:kern w:val="2"/>
      <w:sz w:val="24"/>
      <w:szCs w:val="24"/>
    </w:rPr>
  </w:style>
  <w:style w:type="character" w:customStyle="1" w:styleId="69">
    <w:name w:val="标题 2 Char"/>
    <w:basedOn w:val="47"/>
    <w:link w:val="4"/>
    <w:qFormat/>
    <w:uiPriority w:val="0"/>
    <w:rPr>
      <w:rFonts w:ascii="Cambria" w:hAnsi="Cambria" w:eastAsia="宋体" w:cs="Times New Roman"/>
      <w:b/>
      <w:bCs/>
      <w:sz w:val="32"/>
      <w:szCs w:val="32"/>
    </w:rPr>
  </w:style>
  <w:style w:type="character" w:customStyle="1" w:styleId="70">
    <w:name w:val="标题 3 Char"/>
    <w:basedOn w:val="47"/>
    <w:link w:val="5"/>
    <w:qFormat/>
    <w:uiPriority w:val="0"/>
    <w:rPr>
      <w:rFonts w:ascii="Times New Roman" w:hAnsi="Times New Roman" w:eastAsia="宋体" w:cs="Times New Roman"/>
      <w:b/>
      <w:bCs/>
      <w:sz w:val="32"/>
      <w:szCs w:val="32"/>
    </w:rPr>
  </w:style>
  <w:style w:type="character" w:customStyle="1" w:styleId="71">
    <w:name w:val="标题 4 Char"/>
    <w:basedOn w:val="47"/>
    <w:link w:val="6"/>
    <w:qFormat/>
    <w:uiPriority w:val="0"/>
    <w:rPr>
      <w:rFonts w:ascii="楷体_GB2312" w:hAnsi="宋体" w:eastAsia="楷体_GB2312" w:cs="Times New Roman"/>
      <w:b/>
      <w:color w:val="000000"/>
      <w:sz w:val="28"/>
    </w:rPr>
  </w:style>
  <w:style w:type="character" w:customStyle="1" w:styleId="72">
    <w:name w:val="标题 5 Char"/>
    <w:basedOn w:val="47"/>
    <w:link w:val="7"/>
    <w:qFormat/>
    <w:uiPriority w:val="0"/>
    <w:rPr>
      <w:rFonts w:ascii="楷体_GB2312" w:hAnsi="Times New Roman" w:eastAsia="楷体_GB2312" w:cs="Times New Roman"/>
      <w:b/>
      <w:sz w:val="24"/>
    </w:rPr>
  </w:style>
  <w:style w:type="character" w:customStyle="1" w:styleId="73">
    <w:name w:val="标题 6 Char"/>
    <w:basedOn w:val="47"/>
    <w:link w:val="8"/>
    <w:qFormat/>
    <w:uiPriority w:val="0"/>
    <w:rPr>
      <w:rFonts w:ascii="Times New Roman" w:hAnsi="Times New Roman" w:eastAsia="宋体" w:cs="Times New Roman"/>
      <w:i/>
      <w:sz w:val="22"/>
      <w:lang w:val="de-DE"/>
    </w:rPr>
  </w:style>
  <w:style w:type="character" w:customStyle="1" w:styleId="74">
    <w:name w:val="标题 7 Char"/>
    <w:basedOn w:val="47"/>
    <w:link w:val="9"/>
    <w:qFormat/>
    <w:uiPriority w:val="0"/>
    <w:rPr>
      <w:rFonts w:ascii="楷体_GB2312" w:hAnsi="宋体" w:eastAsia="楷体_GB2312" w:cs="Times New Roman"/>
      <w:sz w:val="28"/>
    </w:rPr>
  </w:style>
  <w:style w:type="character" w:customStyle="1" w:styleId="75">
    <w:name w:val="标题 9 Char"/>
    <w:basedOn w:val="47"/>
    <w:link w:val="11"/>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link w:val="41"/>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5"/>
    <w:qFormat/>
    <w:uiPriority w:val="0"/>
    <w:rPr>
      <w:rFonts w:ascii="宋体" w:hAnsi="Courier New" w:eastAsia="宋体" w:cs="Times New Roman"/>
    </w:rPr>
  </w:style>
  <w:style w:type="character" w:customStyle="1" w:styleId="80">
    <w:name w:val="big"/>
    <w:basedOn w:val="47"/>
    <w:qFormat/>
    <w:uiPriority w:val="0"/>
  </w:style>
  <w:style w:type="character" w:customStyle="1" w:styleId="81">
    <w:name w:val="列出段落 Char"/>
    <w:link w:val="82"/>
    <w:qFormat/>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44"/>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0"/>
    <w:qFormat/>
    <w:uiPriority w:val="0"/>
    <w:rPr>
      <w:rFonts w:ascii="Times New Roman" w:hAnsi="Times New Roman" w:eastAsia="宋体" w:cs="Times New Roman"/>
    </w:rPr>
  </w:style>
  <w:style w:type="character" w:customStyle="1" w:styleId="90">
    <w:name w:val="正文文本缩进 3 Char"/>
    <w:link w:val="36"/>
    <w:qFormat/>
    <w:uiPriority w:val="0"/>
    <w:rPr>
      <w:rFonts w:ascii="Times New Roman" w:hAnsi="Times New Roman" w:eastAsia="楷体_GB2312" w:cs="Times New Roman"/>
      <w:sz w:val="28"/>
    </w:rPr>
  </w:style>
  <w:style w:type="character" w:customStyle="1" w:styleId="91">
    <w:name w:val="文档结构图 Char"/>
    <w:link w:val="15"/>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7"/>
    <w:qFormat/>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link w:val="20"/>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9"/>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9"/>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20"/>
    <w:semiHidden/>
    <w:qFormat/>
    <w:uiPriority w:val="99"/>
    <w:rPr>
      <w:rFonts w:ascii="Times New Roman" w:hAnsi="Times New Roman" w:eastAsia="宋体" w:cs="Times New Roman"/>
      <w:kern w:val="2"/>
      <w:sz w:val="21"/>
    </w:rPr>
  </w:style>
  <w:style w:type="character" w:customStyle="1" w:styleId="108">
    <w:name w:val="批注文字 Char1"/>
    <w:basedOn w:val="47"/>
    <w:link w:val="17"/>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5"/>
    <w:semiHidden/>
    <w:qFormat/>
    <w:uiPriority w:val="99"/>
    <w:rPr>
      <w:rFonts w:ascii="宋体" w:hAnsi="Times New Roman" w:eastAsia="宋体" w:cs="Times New Roman"/>
      <w:kern w:val="2"/>
      <w:sz w:val="18"/>
      <w:szCs w:val="18"/>
    </w:rPr>
  </w:style>
  <w:style w:type="paragraph" w:customStyle="1" w:styleId="114">
    <w:name w:val="Char Char Char Char1"/>
    <w:basedOn w:val="15"/>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5"/>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5"/>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3"/>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4"/>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3"/>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7"/>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character" w:customStyle="1" w:styleId="190">
    <w:name w:val="标题 2 Char Char"/>
    <w:qFormat/>
    <w:uiPriority w:val="0"/>
    <w:rPr>
      <w:rFonts w:ascii="Arial" w:hAnsi="Arial" w:eastAsia="黑体"/>
      <w:b/>
      <w:bCs/>
      <w:kern w:val="2"/>
      <w:sz w:val="30"/>
      <w:szCs w:val="32"/>
      <w:lang w:val="en-US" w:eastAsia="zh-CN" w:bidi="ar-SA"/>
    </w:rPr>
  </w:style>
  <w:style w:type="paragraph" w:customStyle="1" w:styleId="191">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BB27E7D-85D8-4AC2-8304-0AAAE484481A}">
  <ds:schemaRefs/>
</ds:datastoreItem>
</file>

<file path=docProps/app.xml><?xml version="1.0" encoding="utf-8"?>
<Properties xmlns="http://schemas.openxmlformats.org/officeDocument/2006/extended-properties" xmlns:vt="http://schemas.openxmlformats.org/officeDocument/2006/docPropsVTypes">
  <Pages>1</Pages>
  <Words>8270</Words>
  <Characters>8684</Characters>
  <Lines>1</Lines>
  <Paragraphs>1</Paragraphs>
  <TotalTime>12</TotalTime>
  <ScaleCrop>false</ScaleCrop>
  <LinksUpToDate>false</LinksUpToDate>
  <CharactersWithSpaces>8970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2025-03-14T09:27:00Z</dcterms:created>
  <dc:creator>Windows 用户</dc:creator>
  <cp:lastModifiedBy>106067</cp:lastModifiedBy>
  <cp:lastPrinted>2025-03-31T14:37:00Z</cp:lastPrinted>
  <dcterms:modified xsi:type="dcterms:W3CDTF">2025-04-03T11:01:47Z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CB1E53AF97A64F969F4BEE1AB99359B1_13</vt:lpwstr>
  </property>
  <property fmtid="{D5CDD505-2E9C-101B-9397-08002B2CF9AE}" pid="4" name="KSOTemplateDocerSaveRecord">
    <vt:lpwstr>eyJoZGlkIjoiNTk4NDU5ODNhZjg2MmYzMjRlZjA0ZTgwZDM4YmE3ZjcifQ==</vt:lpwstr>
  </property>
</Properties>
</file>