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产品试验检测中心动力总成试验部（杭州）</w:t>
      </w:r>
      <w:r>
        <w:rPr>
          <w:rFonts w:hint="eastAsia" w:ascii="宋体" w:hAnsi="宋体" w:eastAsia="宋体" w:cs="宋体"/>
          <w:b/>
          <w:bCs/>
          <w:color w:val="000000"/>
          <w:spacing w:val="-8"/>
          <w:sz w:val="48"/>
          <w:szCs w:val="44"/>
        </w:rPr>
        <w:t xml:space="preserve">加装可燃气体检测报警器项目 </w:t>
      </w:r>
    </w:p>
    <w:p>
      <w:pPr>
        <w:jc w:val="both"/>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动力总成试验部（杭州）加装可燃气体检测报警器</w:t>
      </w:r>
      <w:r>
        <w:rPr>
          <w:rFonts w:hint="eastAsia" w:ascii="宋体" w:hAnsi="宋体" w:eastAsia="宋体" w:cs="宋体"/>
          <w:color w:val="000000"/>
          <w:sz w:val="24"/>
          <w:szCs w:val="24"/>
          <w:u w:val="single"/>
        </w:rPr>
        <w:t>项目</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采购形式编号：CGZX2025030129</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动力总成试验部（杭州）加装可燃气体检测报警器</w:t>
      </w:r>
      <w:r>
        <w:rPr>
          <w:rFonts w:hint="eastAsia" w:ascii="宋体" w:hAnsi="宋体" w:eastAsia="宋体" w:cs="宋体"/>
          <w:color w:val="000000"/>
          <w:sz w:val="24"/>
          <w:szCs w:val="24"/>
        </w:rPr>
        <w:t>项目</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动力总成试验部（杭州）加装可燃气体检测报警器</w:t>
      </w:r>
      <w:r>
        <w:rPr>
          <w:rFonts w:hint="eastAsia" w:ascii="宋体" w:hAnsi="宋体" w:eastAsia="宋体" w:cs="宋体"/>
          <w:color w:val="000000"/>
          <w:sz w:val="24"/>
          <w:szCs w:val="24"/>
        </w:rPr>
        <w:t>项目。</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eastAsia="zh-CN"/>
        </w:rPr>
        <w:t>杭州</w:t>
      </w:r>
      <w:r>
        <w:rPr>
          <w:rFonts w:hint="eastAsia" w:ascii="宋体" w:hAnsi="宋体" w:eastAsia="宋体" w:cs="宋体"/>
          <w:color w:val="000000"/>
          <w:sz w:val="24"/>
          <w:szCs w:val="24"/>
        </w:rPr>
        <w:t>市</w:t>
      </w:r>
      <w:r>
        <w:rPr>
          <w:rFonts w:hint="eastAsia" w:hAnsi="宋体" w:cs="宋体"/>
          <w:color w:val="000000"/>
          <w:sz w:val="24"/>
          <w:szCs w:val="24"/>
          <w:lang w:eastAsia="zh-CN"/>
        </w:rPr>
        <w:t>萧山区高新六</w:t>
      </w:r>
      <w:r>
        <w:rPr>
          <w:rFonts w:hint="eastAsia" w:ascii="宋体" w:hAnsi="宋体" w:eastAsia="宋体" w:cs="宋体"/>
          <w:color w:val="000000"/>
          <w:sz w:val="24"/>
          <w:szCs w:val="24"/>
        </w:rPr>
        <w:t>路</w:t>
      </w:r>
      <w:r>
        <w:rPr>
          <w:rFonts w:hint="eastAsia" w:hAnsi="宋体" w:cs="宋体"/>
          <w:color w:val="000000"/>
          <w:sz w:val="24"/>
          <w:szCs w:val="24"/>
          <w:lang w:val="en-US" w:eastAsia="zh-CN"/>
        </w:rPr>
        <w:t>186</w:t>
      </w:r>
      <w:r>
        <w:rPr>
          <w:rFonts w:hint="eastAsia" w:ascii="宋体" w:hAnsi="宋体" w:eastAsia="宋体" w:cs="宋体"/>
          <w:color w:val="000000"/>
          <w:sz w:val="24"/>
          <w:szCs w:val="24"/>
        </w:rPr>
        <w:t>号</w:t>
      </w:r>
      <w:r>
        <w:rPr>
          <w:rFonts w:hint="eastAsia" w:hAnsi="宋体" w:cs="宋体"/>
          <w:color w:val="000000"/>
          <w:sz w:val="24"/>
          <w:szCs w:val="24"/>
          <w:lang w:eastAsia="zh-CN"/>
        </w:rPr>
        <w:t>中国</w:t>
      </w:r>
      <w:r>
        <w:rPr>
          <w:rFonts w:hint="eastAsia" w:ascii="宋体" w:hAnsi="宋体" w:eastAsia="宋体" w:cs="宋体"/>
          <w:color w:val="000000"/>
          <w:sz w:val="24"/>
          <w:szCs w:val="24"/>
        </w:rPr>
        <w:t>重汽。</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9" w:type="dxa"/>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4644"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1773"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动力总成试验部（杭州）加装可燃气体检测报警器</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开口</w:t>
            </w:r>
            <w:r>
              <w:rPr>
                <w:rFonts w:hint="eastAsia" w:ascii="宋体" w:hAnsi="宋体" w:eastAsia="宋体" w:cs="宋体"/>
                <w:b w:val="0"/>
              </w:rPr>
              <w:t>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合同签署后按照实际工程量据实结算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woUserID w:val="1"/>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woUserID w:val="1"/>
        </w:rPr>
        <w:t>年</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woUserID w:val="1"/>
        </w:rPr>
        <w:t>月</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woUserID w:val="1"/>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woUserID w:val="1"/>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4</w:t>
      </w:r>
      <w:r>
        <w:rPr>
          <w:rFonts w:hint="eastAsia" w:ascii="宋体" w:hAnsi="宋体" w:eastAsia="宋体" w:cs="宋体"/>
          <w:bCs/>
          <w:woUserID w:val="1"/>
        </w:rPr>
        <w:t>月</w:t>
      </w:r>
      <w:r>
        <w:rPr>
          <w:rFonts w:hint="default" w:eastAsia="宋体" w:cs="宋体"/>
          <w:bCs/>
          <w:woUserID w:val="1"/>
        </w:rPr>
        <w:t>16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4</w:t>
      </w:r>
      <w:r>
        <w:rPr>
          <w:rFonts w:hint="eastAsia" w:ascii="宋体" w:hAnsi="宋体" w:eastAsia="宋体" w:cs="宋体"/>
          <w:bCs/>
          <w:woUserID w:val="1"/>
        </w:rPr>
        <w:t>月</w:t>
      </w:r>
      <w:r>
        <w:rPr>
          <w:rFonts w:hint="default" w:eastAsia="宋体" w:cs="宋体"/>
          <w:bCs/>
          <w:woUserID w:val="1"/>
        </w:rPr>
        <w:t>16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eastAsia="zh-CN"/>
        </w:rPr>
        <w:t>陈健</w:t>
      </w:r>
    </w:p>
    <w:p>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15024417568</w:t>
      </w:r>
    </w:p>
    <w:p>
      <w:pPr>
        <w:pStyle w:val="79"/>
        <w:ind w:firstLine="480"/>
        <w:rPr>
          <w:rFonts w:hint="eastAsia" w:ascii="宋体" w:hAnsi="宋体" w:eastAsia="宋体" w:cs="宋体"/>
        </w:rPr>
      </w:pPr>
      <w:r>
        <w:rPr>
          <w:rFonts w:hint="eastAsia" w:ascii="宋体" w:hAnsi="宋体" w:eastAsia="宋体" w:cs="宋体"/>
        </w:rPr>
        <w:t>邮    箱：</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ascii="宋体" w:hAnsi="宋体" w:eastAsia="宋体" w:cs="宋体"/>
          <w:color w:val="000000"/>
          <w:sz w:val="24"/>
          <w:szCs w:val="24"/>
        </w:rPr>
      </w:pPr>
      <w:bookmarkStart w:id="30" w:name="_GoBack"/>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17</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四</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woUserID w:val="1"/>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woUserID w:val="1"/>
        </w:rPr>
        <w:t>0</w:t>
      </w:r>
      <w:bookmarkEnd w:id="30"/>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5"/>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3"/>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vAlign w:val="center"/>
          </w:tcPr>
          <w:p>
            <w:pPr>
              <w:pStyle w:val="83"/>
              <w:rPr>
                <w:rFonts w:hint="eastAsia" w:ascii="宋体" w:hAnsi="宋体" w:eastAsia="宋体" w:cs="宋体"/>
              </w:rPr>
            </w:pPr>
            <w:r>
              <w:rPr>
                <w:rFonts w:hint="eastAsia" w:ascii="宋体" w:hAnsi="宋体" w:eastAsia="宋体" w:cs="宋体"/>
              </w:rPr>
              <w:t>序号</w:t>
            </w:r>
          </w:p>
        </w:tc>
        <w:tc>
          <w:tcPr>
            <w:tcW w:w="3534" w:type="dxa"/>
            <w:vAlign w:val="center"/>
          </w:tcPr>
          <w:p>
            <w:pPr>
              <w:pStyle w:val="83"/>
              <w:rPr>
                <w:rFonts w:hint="eastAsia" w:ascii="宋体" w:hAnsi="宋体" w:eastAsia="宋体" w:cs="宋体"/>
              </w:rPr>
            </w:pPr>
            <w:r>
              <w:rPr>
                <w:rFonts w:hint="eastAsia" w:ascii="宋体" w:hAnsi="宋体" w:eastAsia="宋体" w:cs="宋体"/>
              </w:rPr>
              <w:t>招标要求</w:t>
            </w:r>
          </w:p>
        </w:tc>
        <w:tc>
          <w:tcPr>
            <w:tcW w:w="2474" w:type="dxa"/>
            <w:vAlign w:val="center"/>
          </w:tcPr>
          <w:p>
            <w:pPr>
              <w:pStyle w:val="83"/>
              <w:rPr>
                <w:rFonts w:hint="eastAsia" w:ascii="宋体" w:hAnsi="宋体" w:eastAsia="宋体" w:cs="宋体"/>
              </w:rPr>
            </w:pPr>
            <w:r>
              <w:rPr>
                <w:rFonts w:hint="eastAsia" w:ascii="宋体" w:hAnsi="宋体" w:eastAsia="宋体" w:cs="宋体"/>
              </w:rPr>
              <w:t>响应规格</w:t>
            </w:r>
          </w:p>
        </w:tc>
        <w:tc>
          <w:tcPr>
            <w:tcW w:w="1649" w:type="dxa"/>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3534" w:type="dxa"/>
          </w:tcPr>
          <w:p>
            <w:pPr>
              <w:pStyle w:val="83"/>
              <w:rPr>
                <w:rFonts w:hint="eastAsia" w:ascii="宋体" w:hAnsi="宋体" w:eastAsia="宋体" w:cs="宋体"/>
              </w:rPr>
            </w:pPr>
            <w:r>
              <w:rPr>
                <w:rFonts w:hint="eastAsia" w:ascii="宋体" w:hAnsi="宋体" w:eastAsia="宋体" w:cs="宋体"/>
                <w:lang w:eastAsia="zh-CN"/>
              </w:rPr>
              <w:t>提供符合国家标准的</w:t>
            </w:r>
            <w:r>
              <w:rPr>
                <w:rFonts w:hint="eastAsia" w:ascii="宋体" w:hAnsi="宋体" w:eastAsia="宋体" w:cs="宋体"/>
              </w:rPr>
              <w:t>可燃气体检测报警器</w:t>
            </w: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3534" w:type="dxa"/>
          </w:tcPr>
          <w:p>
            <w:pPr>
              <w:pStyle w:val="83"/>
              <w:rPr>
                <w:rFonts w:hint="eastAsia" w:ascii="宋体" w:hAnsi="宋体" w:eastAsia="宋体" w:cs="宋体"/>
                <w:sz w:val="24"/>
              </w:rPr>
            </w:pPr>
            <w:r>
              <w:rPr>
                <w:rFonts w:hint="eastAsia" w:ascii="宋体" w:hAnsi="宋体" w:eastAsia="宋体" w:cs="宋体"/>
                <w:lang w:eastAsia="zh-CN"/>
              </w:rPr>
              <w:t>提供符合国家标准的</w:t>
            </w:r>
            <w:r>
              <w:rPr>
                <w:rFonts w:hint="eastAsia" w:ascii="宋体" w:hAnsi="宋体" w:eastAsia="宋体" w:cs="宋体"/>
                <w:lang w:val="en-US" w:eastAsia="zh-CN"/>
              </w:rPr>
              <w:t>一氧化碳检测报警器，氢气检测报警器，氧气检测报警器</w:t>
            </w: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2348"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2125"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1278" w:type="dxa"/>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1135" w:type="dxa"/>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1521"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286" w:type="dxa"/>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552" w:type="dxa"/>
            <w:vAlign w:val="center"/>
          </w:tcPr>
          <w:p>
            <w:pPr>
              <w:pStyle w:val="83"/>
              <w:rPr>
                <w:rFonts w:hint="eastAsia" w:ascii="宋体" w:hAnsi="宋体" w:eastAsia="宋体" w:cs="宋体"/>
              </w:rPr>
            </w:pPr>
            <w:r>
              <w:rPr>
                <w:rFonts w:hint="eastAsia" w:ascii="宋体" w:hAnsi="宋体" w:eastAsia="宋体" w:cs="宋体"/>
              </w:rPr>
              <w:t>序号</w:t>
            </w:r>
          </w:p>
        </w:tc>
        <w:tc>
          <w:tcPr>
            <w:tcW w:w="1395" w:type="dxa"/>
            <w:vAlign w:val="center"/>
          </w:tcPr>
          <w:p>
            <w:pPr>
              <w:pStyle w:val="83"/>
              <w:rPr>
                <w:rFonts w:hint="eastAsia" w:ascii="宋体" w:hAnsi="宋体" w:eastAsia="宋体" w:cs="宋体"/>
              </w:rPr>
            </w:pPr>
            <w:r>
              <w:rPr>
                <w:rFonts w:hint="eastAsia" w:ascii="宋体" w:hAnsi="宋体" w:eastAsia="宋体" w:cs="宋体"/>
              </w:rPr>
              <w:t>项目名称</w:t>
            </w:r>
          </w:p>
        </w:tc>
        <w:tc>
          <w:tcPr>
            <w:tcW w:w="1141" w:type="dxa"/>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709" w:type="dxa"/>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675" w:type="dxa"/>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1209" w:type="dxa"/>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1545" w:type="dxa"/>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2060" w:type="dxa"/>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2" w:type="dxa"/>
            <w:vAlign w:val="center"/>
          </w:tcPr>
          <w:p>
            <w:pPr>
              <w:pStyle w:val="83"/>
              <w:rPr>
                <w:rFonts w:hint="eastAsia" w:ascii="宋体" w:hAnsi="宋体" w:eastAsia="宋体" w:cs="宋体"/>
              </w:rPr>
            </w:pPr>
            <w:r>
              <w:rPr>
                <w:rFonts w:hint="eastAsia" w:ascii="宋体" w:hAnsi="宋体" w:eastAsia="宋体" w:cs="宋体"/>
              </w:rPr>
              <w:t>1</w:t>
            </w:r>
          </w:p>
        </w:tc>
        <w:tc>
          <w:tcPr>
            <w:tcW w:w="1395"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i w:val="0"/>
                <w:color w:val="000000"/>
                <w:kern w:val="0"/>
                <w:sz w:val="18"/>
                <w:szCs w:val="18"/>
                <w:u w:val="none"/>
                <w:lang w:val="en-US" w:eastAsia="zh-CN" w:bidi="ar"/>
              </w:rPr>
              <w:t>动力总成试验部（杭州）加装可燃气体检测报警器项目</w:t>
            </w:r>
          </w:p>
        </w:tc>
        <w:tc>
          <w:tcPr>
            <w:tcW w:w="1141" w:type="dxa"/>
            <w:vAlign w:val="center"/>
          </w:tcPr>
          <w:p>
            <w:pPr>
              <w:pStyle w:val="83"/>
              <w:rPr>
                <w:rFonts w:hint="eastAsia" w:ascii="宋体" w:hAnsi="宋体" w:eastAsia="宋体" w:cs="宋体"/>
              </w:rPr>
            </w:pPr>
          </w:p>
        </w:tc>
        <w:tc>
          <w:tcPr>
            <w:tcW w:w="709" w:type="dxa"/>
            <w:vAlign w:val="center"/>
          </w:tcPr>
          <w:p>
            <w:pPr>
              <w:pStyle w:val="83"/>
              <w:rPr>
                <w:rFonts w:hint="eastAsia" w:ascii="宋体" w:hAnsi="宋体" w:eastAsia="宋体" w:cs="宋体"/>
              </w:rPr>
            </w:pPr>
          </w:p>
        </w:tc>
        <w:tc>
          <w:tcPr>
            <w:tcW w:w="675" w:type="dxa"/>
            <w:vAlign w:val="center"/>
          </w:tcPr>
          <w:p>
            <w:pPr>
              <w:pStyle w:val="83"/>
              <w:rPr>
                <w:rFonts w:hint="eastAsia" w:ascii="宋体" w:hAnsi="宋体" w:eastAsia="宋体" w:cs="宋体"/>
              </w:rPr>
            </w:pPr>
          </w:p>
        </w:tc>
        <w:tc>
          <w:tcPr>
            <w:tcW w:w="1209" w:type="dxa"/>
            <w:vAlign w:val="center"/>
          </w:tcPr>
          <w:p>
            <w:pPr>
              <w:pStyle w:val="83"/>
              <w:rPr>
                <w:rFonts w:hint="eastAsia" w:ascii="宋体" w:hAnsi="宋体" w:eastAsia="宋体" w:cs="宋体"/>
              </w:rPr>
            </w:pPr>
          </w:p>
        </w:tc>
        <w:tc>
          <w:tcPr>
            <w:tcW w:w="1545" w:type="dxa"/>
            <w:vAlign w:val="center"/>
          </w:tcPr>
          <w:p>
            <w:pPr>
              <w:pStyle w:val="83"/>
              <w:rPr>
                <w:rFonts w:hint="eastAsia" w:ascii="宋体" w:hAnsi="宋体" w:eastAsia="宋体" w:cs="宋体"/>
              </w:rPr>
            </w:pPr>
          </w:p>
        </w:tc>
        <w:tc>
          <w:tcPr>
            <w:tcW w:w="2060" w:type="dxa"/>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lang w:val="en-US" w:eastAsia="zh-CN"/>
        </w:rPr>
      </w:pPr>
      <w:r>
        <w:rPr>
          <w:rFonts w:hint="eastAsia" w:ascii="宋体" w:hAnsi="宋体" w:cs="宋体"/>
          <w:b/>
          <w:bCs/>
          <w:szCs w:val="21"/>
          <w:lang w:val="en-US" w:eastAsia="zh-CN"/>
        </w:rPr>
        <w:t>4、本项目报价上限为：7.2万元（含税）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tbl>
      <w:tblPr>
        <w:tblStyle w:val="33"/>
        <w:tblpPr w:leftFromText="180" w:rightFromText="180" w:vertAnchor="text" w:horzAnchor="page" w:tblpX="1390" w:tblpY="387"/>
        <w:tblOverlap w:val="never"/>
        <w:tblW w:w="9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7"/>
        <w:gridCol w:w="3125"/>
        <w:gridCol w:w="1738"/>
        <w:gridCol w:w="562"/>
        <w:gridCol w:w="521"/>
        <w:gridCol w:w="1129"/>
        <w:gridCol w:w="663"/>
        <w:gridCol w:w="1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项目描述</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综合</w:t>
            </w:r>
            <w:r>
              <w:rPr>
                <w:rFonts w:hint="eastAsia" w:ascii="宋体" w:hAnsi="宋体" w:eastAsia="宋体" w:cs="宋体"/>
                <w:i w:val="0"/>
                <w:iCs w:val="0"/>
                <w:color w:val="000000"/>
                <w:kern w:val="0"/>
                <w:sz w:val="21"/>
                <w:szCs w:val="21"/>
                <w:u w:val="none"/>
                <w:lang w:val="en-US" w:eastAsia="zh-CN" w:bidi="ar"/>
              </w:rPr>
              <w:t>单价</w:t>
            </w:r>
            <w:r>
              <w:rPr>
                <w:rFonts w:hint="eastAsia" w:ascii="宋体" w:hAnsi="宋体" w:cs="宋体"/>
                <w:i w:val="0"/>
                <w:iCs w:val="0"/>
                <w:color w:val="000000"/>
                <w:kern w:val="0"/>
                <w:sz w:val="21"/>
                <w:szCs w:val="21"/>
                <w:u w:val="none"/>
                <w:lang w:val="en-US" w:eastAsia="zh-CN" w:bidi="ar"/>
              </w:rPr>
              <w:t>（元）</w:t>
            </w: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497"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125"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可燃气体探测器(防爆、柴油）</w:t>
            </w:r>
          </w:p>
        </w:tc>
        <w:tc>
          <w:tcPr>
            <w:tcW w:w="1738"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JB-VT3402(CY)</w:t>
            </w:r>
          </w:p>
        </w:tc>
        <w:tc>
          <w:tcPr>
            <w:tcW w:w="562"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个</w:t>
            </w:r>
          </w:p>
        </w:tc>
        <w:tc>
          <w:tcPr>
            <w:tcW w:w="521"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13</w:t>
            </w:r>
          </w:p>
        </w:tc>
        <w:tc>
          <w:tcPr>
            <w:tcW w:w="1129" w:type="dxa"/>
            <w:tcBorders>
              <w:top w:val="single" w:color="000000" w:sz="4" w:space="0"/>
              <w:left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lang w:val="en-US" w:eastAsia="zh-CN"/>
              </w:rPr>
            </w:pPr>
            <w:r>
              <w:rPr>
                <w:rFonts w:hint="eastAsia" w:ascii="宋体" w:hAnsi="宋体" w:eastAsia="宋体" w:cs="宋体"/>
                <w:i w:val="0"/>
                <w:color w:val="000000"/>
                <w:kern w:val="0"/>
                <w:sz w:val="18"/>
                <w:szCs w:val="18"/>
                <w:u w:val="none"/>
                <w:lang w:val="en-US" w:eastAsia="zh-CN" w:bidi="ar"/>
              </w:rPr>
              <w:t>北大青鸟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GT-AEC2242B有毒气体探测器(一氧化碳)</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JB-VT3412(C0)</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个</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2</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北大青鸟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GT-AEC2252B有毒气体探测器(氢气)</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JB-VT3412（H2)</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个</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1</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北大青鸟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GT-AEC2262B有毒气体探测器(氧气)</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JB-VT3412(O2)</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个</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1</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北大青鸟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DN20配管（防爆）</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color w:val="000000"/>
                <w:kern w:val="0"/>
                <w:sz w:val="18"/>
                <w:szCs w:val="18"/>
                <w:u w:val="none"/>
                <w:lang w:val="en-US" w:eastAsia="zh-CN" w:bidi="ar"/>
              </w:rPr>
              <w:t>壁厚1.2</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米</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200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DN40配管(防爆）</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color w:val="000000"/>
                <w:kern w:val="0"/>
                <w:sz w:val="18"/>
                <w:szCs w:val="18"/>
                <w:u w:val="none"/>
                <w:lang w:val="en-US" w:eastAsia="zh-CN" w:bidi="ar"/>
              </w:rPr>
              <w:t>壁厚1.2</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米</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100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金属软管</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DN20</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米</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20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 xml:space="preserve"> 配线</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ZR-RVS-2*1.5</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米</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850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color w:val="000000"/>
                <w:kern w:val="0"/>
                <w:sz w:val="18"/>
                <w:szCs w:val="18"/>
                <w:u w:val="none"/>
                <w:lang w:val="en-US" w:eastAsia="zh-CN" w:bidi="ar"/>
              </w:rPr>
              <w:t>爱普华顿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 xml:space="preserve"> 配线</w:t>
            </w:r>
          </w:p>
        </w:tc>
        <w:tc>
          <w:tcPr>
            <w:tcW w:w="1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 xml:space="preserve"> ZR-RVS-2*2.5</w:t>
            </w: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米</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200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color w:val="000000"/>
                <w:kern w:val="0"/>
                <w:sz w:val="18"/>
                <w:szCs w:val="18"/>
                <w:u w:val="none"/>
                <w:lang w:val="en-US" w:eastAsia="zh-CN" w:bidi="ar"/>
              </w:rPr>
              <w:t>爱普华顿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color w:val="000000"/>
                <w:kern w:val="0"/>
                <w:sz w:val="18"/>
                <w:szCs w:val="18"/>
                <w:u w:val="none"/>
                <w:lang w:val="en-US" w:eastAsia="zh-CN" w:bidi="ar"/>
              </w:rPr>
              <w:t>开孔</w:t>
            </w:r>
          </w:p>
        </w:tc>
        <w:tc>
          <w:tcPr>
            <w:tcW w:w="17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仿宋_GB2312" w:cs="Times New Roman"/>
                <w:kern w:val="2"/>
                <w:sz w:val="21"/>
                <w:lang w:val="en-US" w:eastAsia="zh-CN" w:bidi="ar-SA"/>
              </w:rPr>
            </w:pP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color w:val="000000"/>
                <w:kern w:val="0"/>
                <w:sz w:val="18"/>
                <w:szCs w:val="18"/>
                <w:u w:val="none"/>
                <w:lang w:val="en-US" w:eastAsia="zh-CN" w:bidi="ar"/>
              </w:rPr>
              <w:t>个</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color w:val="000000"/>
                <w:kern w:val="0"/>
                <w:sz w:val="18"/>
                <w:szCs w:val="18"/>
                <w:u w:val="none"/>
                <w:lang w:val="en-US" w:eastAsia="zh-CN" w:bidi="ar"/>
              </w:rPr>
              <w:t>100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u w:val="none"/>
                <w:lang w:val="en-US" w:eastAsia="zh-CN" w:bidi="ar-SA"/>
              </w:rPr>
            </w:pPr>
          </w:p>
        </w:tc>
        <w:tc>
          <w:tcPr>
            <w:tcW w:w="1060"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kern w:val="2"/>
                <w:sz w:val="21"/>
                <w:szCs w:val="21"/>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color w:val="000000"/>
                <w:kern w:val="0"/>
                <w:sz w:val="18"/>
                <w:szCs w:val="18"/>
                <w:u w:val="none"/>
                <w:lang w:val="en-US" w:eastAsia="zh-CN" w:bidi="ar"/>
              </w:rPr>
              <w:t>接线盒</w:t>
            </w:r>
          </w:p>
        </w:tc>
        <w:tc>
          <w:tcPr>
            <w:tcW w:w="173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仿宋_GB2312"/>
                <w:lang w:val="en-US" w:eastAsia="zh-CN"/>
              </w:rPr>
            </w:pP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个</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13</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color w:val="000000"/>
                <w:kern w:val="0"/>
                <w:sz w:val="18"/>
                <w:szCs w:val="18"/>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color w:val="000000"/>
                <w:kern w:val="0"/>
                <w:sz w:val="18"/>
                <w:szCs w:val="18"/>
                <w:u w:val="none"/>
                <w:lang w:val="en-US" w:eastAsia="zh-CN" w:bidi="ar"/>
              </w:rPr>
              <w:t>系统接入调试费</w:t>
            </w:r>
          </w:p>
        </w:tc>
        <w:tc>
          <w:tcPr>
            <w:tcW w:w="17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color w:val="000000"/>
                <w:kern w:val="0"/>
                <w:sz w:val="18"/>
                <w:szCs w:val="18"/>
                <w:u w:val="none"/>
                <w:lang w:val="en-US" w:eastAsia="zh-CN" w:bidi="ar"/>
              </w:rPr>
              <w:t>项</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color w:val="000000"/>
                <w:kern w:val="0"/>
                <w:sz w:val="18"/>
                <w:szCs w:val="18"/>
                <w:u w:val="none"/>
                <w:lang w:val="en-US" w:eastAsia="zh-CN" w:bidi="ar"/>
              </w:rPr>
              <w:t>人工费</w:t>
            </w:r>
          </w:p>
        </w:tc>
        <w:tc>
          <w:tcPr>
            <w:tcW w:w="173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kern w:val="0"/>
                <w:sz w:val="22"/>
                <w:szCs w:val="22"/>
                <w:u w:val="none"/>
                <w:lang w:val="en-US" w:eastAsia="zh-CN" w:bidi="ar"/>
              </w:rPr>
            </w:pPr>
          </w:p>
        </w:tc>
        <w:tc>
          <w:tcPr>
            <w:tcW w:w="5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color w:val="000000"/>
                <w:kern w:val="0"/>
                <w:sz w:val="18"/>
                <w:szCs w:val="18"/>
                <w:u w:val="none"/>
                <w:lang w:val="en-US" w:eastAsia="zh-CN" w:bidi="ar"/>
              </w:rPr>
              <w:t>人/天</w:t>
            </w:r>
          </w:p>
        </w:tc>
        <w:tc>
          <w:tcPr>
            <w:tcW w:w="5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663"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1060"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项目合计（不含税，元）</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72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税额（元，9%）</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72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总计（元）</w:t>
            </w:r>
          </w:p>
        </w:tc>
        <w:tc>
          <w:tcPr>
            <w:tcW w:w="112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72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pStyle w:val="79"/>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92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r>
              <w:rPr>
                <w:rFonts w:hint="eastAsia" w:ascii="宋体" w:hAnsi="宋体" w:eastAsia="宋体" w:cs="宋体"/>
                <w:b w:val="0"/>
                <w:lang w:val="en-US" w:eastAsia="zh-CN"/>
              </w:rPr>
              <w:t>半年期商业汇票（包括银行承兑和商业承兑）按实际工程量据实结算。</w:t>
            </w:r>
          </w:p>
        </w:tc>
        <w:tc>
          <w:tcPr>
            <w:tcW w:w="2958"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r>
              <w:rPr>
                <w:rFonts w:hint="eastAsia" w:ascii="宋体" w:hAnsi="宋体" w:eastAsia="宋体" w:cs="宋体"/>
                <w:b w:val="0"/>
                <w:lang w:val="en-US" w:eastAsia="zh-CN"/>
              </w:rPr>
              <w:t>发动机试验台架加装可燃气体检测报警器</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lang w:eastAsia="zh-CN"/>
              </w:rPr>
              <w:t>项目材料</w:t>
            </w:r>
            <w:r>
              <w:rPr>
                <w:rFonts w:hint="eastAsia" w:ascii="宋体" w:hAnsi="宋体" w:eastAsia="宋体" w:cs="宋体"/>
              </w:rPr>
              <w:t>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b w:val="0"/>
                <w:lang w:val="en-US" w:eastAsia="zh-CN"/>
              </w:rPr>
              <w:t>详见投标报价明细表项目描述</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15535"/>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6"/>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eastAsia="宋体" w:cs="宋体"/>
          <w:sz w:val="24"/>
          <w:szCs w:val="24"/>
        </w:rPr>
        <w:t>http://ecaitong.sinotruk.com:8012/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lang w:eastAsia="zh-CN"/>
        </w:rPr>
        <w:t>动力总成试验部（杭州）加装可燃气体检测报警器</w:t>
      </w:r>
      <w:r>
        <w:rPr>
          <w:rFonts w:hint="eastAsia" w:ascii="宋体" w:hAnsi="宋体" w:eastAsia="宋体" w:cs="宋体"/>
          <w:color w:val="000000"/>
          <w:sz w:val="24"/>
          <w:szCs w:val="24"/>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hAnsi="宋体" w:cs="宋体"/>
          <w:color w:val="000000"/>
          <w:sz w:val="24"/>
          <w:szCs w:val="24"/>
          <w:lang w:eastAsia="zh-CN"/>
        </w:rPr>
        <w:t>杭州</w:t>
      </w:r>
      <w:r>
        <w:rPr>
          <w:rFonts w:hint="eastAsia" w:ascii="宋体" w:hAnsi="宋体" w:eastAsia="宋体" w:cs="宋体"/>
          <w:color w:val="000000"/>
          <w:sz w:val="24"/>
          <w:szCs w:val="24"/>
        </w:rPr>
        <w:t>市</w:t>
      </w:r>
      <w:r>
        <w:rPr>
          <w:rFonts w:hint="eastAsia" w:hAnsi="宋体" w:cs="宋体"/>
          <w:color w:val="000000"/>
          <w:sz w:val="24"/>
          <w:szCs w:val="24"/>
          <w:lang w:eastAsia="zh-CN"/>
        </w:rPr>
        <w:t>萧山区高新六</w:t>
      </w:r>
      <w:r>
        <w:rPr>
          <w:rFonts w:hint="eastAsia" w:ascii="宋体" w:hAnsi="宋体" w:eastAsia="宋体" w:cs="宋体"/>
          <w:color w:val="000000"/>
          <w:sz w:val="24"/>
          <w:szCs w:val="24"/>
        </w:rPr>
        <w:t>路</w:t>
      </w:r>
      <w:r>
        <w:rPr>
          <w:rFonts w:hint="eastAsia" w:hAnsi="宋体" w:cs="宋体"/>
          <w:color w:val="000000"/>
          <w:sz w:val="24"/>
          <w:szCs w:val="24"/>
          <w:lang w:val="en-US" w:eastAsia="zh-CN"/>
        </w:rPr>
        <w:t>186</w:t>
      </w:r>
      <w:r>
        <w:rPr>
          <w:rFonts w:hint="eastAsia" w:ascii="宋体" w:hAnsi="宋体" w:eastAsia="宋体" w:cs="宋体"/>
          <w:color w:val="000000"/>
          <w:sz w:val="24"/>
          <w:szCs w:val="24"/>
        </w:rPr>
        <w:t>号</w:t>
      </w:r>
      <w:r>
        <w:rPr>
          <w:rFonts w:hint="eastAsia" w:hAnsi="宋体" w:cs="宋体"/>
          <w:color w:val="000000"/>
          <w:sz w:val="24"/>
          <w:szCs w:val="24"/>
          <w:lang w:eastAsia="zh-CN"/>
        </w:rPr>
        <w:t>中国</w:t>
      </w:r>
      <w:r>
        <w:rPr>
          <w:rFonts w:hint="eastAsia" w:ascii="宋体" w:hAnsi="宋体" w:eastAsia="宋体" w:cs="宋体"/>
          <w:color w:val="000000"/>
          <w:sz w:val="24"/>
          <w:szCs w:val="24"/>
        </w:rPr>
        <w:t>重汽</w:t>
      </w:r>
    </w:p>
    <w:p>
      <w:pPr>
        <w:spacing w:line="360" w:lineRule="auto"/>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项目概况：</w:t>
      </w:r>
    </w:p>
    <w:p>
      <w:pPr>
        <w:pStyle w:val="1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color w:val="000000"/>
          <w:kern w:val="2"/>
          <w:sz w:val="24"/>
          <w:szCs w:val="24"/>
          <w:lang w:val="en-US" w:eastAsia="zh-CN" w:bidi="ar-SA"/>
        </w:rPr>
        <w:t>根据最新的《中华人民共和国危险化学品安全管理条例》</w:t>
      </w:r>
      <w:r>
        <w:rPr>
          <w:rFonts w:hint="eastAsia" w:hAnsi="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已将柴油纳入乙类危化品管理，所以所有使用柴油的场所必须要安装有可燃气体检测报警器。在动力总成试验部（杭州）每个试验台架间加装可燃气体检测报警器共13个。</w:t>
      </w:r>
      <w:r>
        <w:rPr>
          <w:rFonts w:hint="eastAsia" w:hAnsi="宋体" w:cs="宋体"/>
          <w:color w:val="000000"/>
          <w:kern w:val="2"/>
          <w:sz w:val="24"/>
          <w:szCs w:val="24"/>
          <w:lang w:val="en-US" w:eastAsia="zh-CN" w:bidi="ar-SA"/>
        </w:rPr>
        <w:t>更换</w:t>
      </w:r>
      <w:r>
        <w:rPr>
          <w:rFonts w:hint="eastAsia" w:ascii="宋体" w:hAnsi="宋体" w:eastAsia="宋体" w:cs="宋体"/>
          <w:color w:val="000000"/>
          <w:kern w:val="2"/>
          <w:sz w:val="24"/>
          <w:szCs w:val="24"/>
          <w:lang w:val="en-US" w:eastAsia="zh-CN" w:bidi="ar-SA"/>
        </w:rPr>
        <w:t>原有安装的一氧化碳检测报警器2个，氢气检测报警器和氧气检测报警器各</w:t>
      </w:r>
      <w:r>
        <w:rPr>
          <w:rFonts w:hint="eastAsia" w:hAnsi="宋体" w:cs="宋体"/>
          <w:color w:val="000000"/>
          <w:kern w:val="2"/>
          <w:sz w:val="24"/>
          <w:szCs w:val="24"/>
          <w:lang w:val="en-US" w:eastAsia="zh-CN" w:bidi="ar-SA"/>
        </w:rPr>
        <w:t>1</w:t>
      </w:r>
      <w:r>
        <w:rPr>
          <w:rFonts w:hint="eastAsia" w:ascii="宋体" w:hAnsi="宋体" w:eastAsia="宋体" w:cs="宋体"/>
          <w:color w:val="000000"/>
          <w:kern w:val="2"/>
          <w:sz w:val="24"/>
          <w:szCs w:val="24"/>
          <w:lang w:val="en-US" w:eastAsia="zh-CN" w:bidi="ar-SA"/>
        </w:rPr>
        <w:t>个</w:t>
      </w:r>
    </w:p>
    <w:p>
      <w:pPr>
        <w:pStyle w:val="81"/>
        <w:rPr>
          <w:rFonts w:hint="eastAsia" w:ascii="宋体" w:hAnsi="宋体" w:eastAsia="宋体" w:cs="宋体"/>
        </w:rPr>
      </w:pPr>
      <w:r>
        <w:rPr>
          <w:rFonts w:hint="eastAsia" w:ascii="宋体" w:hAnsi="宋体" w:eastAsia="宋体" w:cs="宋体"/>
        </w:rPr>
        <w:t>二、服务要求</w:t>
      </w:r>
    </w:p>
    <w:p>
      <w:pPr>
        <w:pStyle w:val="5"/>
        <w:keepNext/>
        <w:keepLines/>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eastAsia" w:ascii="宋体" w:hAnsi="宋体" w:eastAsia="宋体" w:cs="宋体"/>
          <w:lang w:val="en-US" w:eastAsia="zh-CN"/>
        </w:rPr>
      </w:pPr>
      <w:bookmarkStart w:id="23" w:name="_Toc24049"/>
      <w:bookmarkStart w:id="24" w:name="_Toc490750820"/>
      <w:bookmarkStart w:id="25" w:name="_Toc10152"/>
      <w:bookmarkStart w:id="26" w:name="_Toc31558"/>
      <w:bookmarkStart w:id="27" w:name="_Toc26699"/>
      <w:bookmarkStart w:id="28" w:name="_Toc385411768"/>
      <w:r>
        <w:rPr>
          <w:rFonts w:hint="eastAsia" w:ascii="宋体" w:hAnsi="宋体" w:eastAsia="宋体" w:cs="宋体"/>
          <w:b w:val="0"/>
          <w:bCs w:val="0"/>
          <w:color w:val="000000"/>
          <w:kern w:val="2"/>
          <w:sz w:val="24"/>
          <w:szCs w:val="24"/>
          <w:lang w:val="en-US" w:eastAsia="zh-CN" w:bidi="ar-SA"/>
        </w:rPr>
        <w:t>本项目涉及杭研园区验收工作，承包方应完全按照国家、行业标准和企业规范，文明施工、安全施工，并随时接受招标方的检查。施工过程中务必做好安全管理工作，涉及特种作业（动火、登高）的必须办理审批手续，施工结束后及时清理物料并恢复现场</w:t>
      </w:r>
      <w:r>
        <w:rPr>
          <w:rFonts w:hint="eastAsia" w:ascii="宋体" w:hAnsi="宋体" w:eastAsia="宋体" w:cs="宋体"/>
          <w:b w:val="0"/>
          <w:bCs w:val="0"/>
          <w:color w:val="auto"/>
          <w:kern w:val="2"/>
          <w:sz w:val="24"/>
          <w:szCs w:val="24"/>
          <w:lang w:val="en-US" w:eastAsia="zh-CN" w:bidi="ar-SA"/>
        </w:rPr>
        <w:t>整洁。</w:t>
      </w:r>
    </w:p>
    <w:p>
      <w:pPr>
        <w:pStyle w:val="81"/>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pStyle w:val="1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在动力总成试验部（杭州）每个试验台架间加装可燃气体检测报警器共13个。</w:t>
      </w:r>
      <w:r>
        <w:rPr>
          <w:rFonts w:hint="eastAsia" w:hAnsi="宋体" w:cs="宋体"/>
          <w:color w:val="000000"/>
          <w:kern w:val="2"/>
          <w:sz w:val="24"/>
          <w:szCs w:val="24"/>
          <w:lang w:val="en-US" w:eastAsia="zh-CN" w:bidi="ar-SA"/>
        </w:rPr>
        <w:t>更换</w:t>
      </w:r>
      <w:r>
        <w:rPr>
          <w:rFonts w:hint="eastAsia" w:ascii="宋体" w:hAnsi="宋体" w:eastAsia="宋体" w:cs="宋体"/>
          <w:color w:val="000000"/>
          <w:kern w:val="2"/>
          <w:sz w:val="24"/>
          <w:szCs w:val="24"/>
          <w:lang w:val="en-US" w:eastAsia="zh-CN" w:bidi="ar-SA"/>
        </w:rPr>
        <w:t>原有安装的一氧化碳检测报警器2个，氢气检测报警器和氧气检测报警器各</w:t>
      </w:r>
      <w:r>
        <w:rPr>
          <w:rFonts w:hint="eastAsia" w:hAnsi="宋体" w:cs="宋体"/>
          <w:color w:val="000000"/>
          <w:kern w:val="2"/>
          <w:sz w:val="24"/>
          <w:szCs w:val="24"/>
          <w:lang w:val="en-US" w:eastAsia="zh-CN" w:bidi="ar-SA"/>
        </w:rPr>
        <w:t>1</w:t>
      </w:r>
      <w:r>
        <w:rPr>
          <w:rFonts w:hint="eastAsia" w:ascii="宋体" w:hAnsi="宋体" w:eastAsia="宋体" w:cs="宋体"/>
          <w:color w:val="000000"/>
          <w:kern w:val="2"/>
          <w:sz w:val="24"/>
          <w:szCs w:val="24"/>
          <w:lang w:val="en-US" w:eastAsia="zh-CN" w:bidi="ar-SA"/>
        </w:rPr>
        <w:t>个</w:t>
      </w:r>
    </w:p>
    <w:p>
      <w:pPr>
        <w:rPr>
          <w:rFonts w:hint="eastAsia" w:ascii="宋体" w:hAnsi="宋体" w:eastAsia="宋体" w:cs="宋体"/>
          <w:sz w:val="24"/>
          <w:szCs w:val="24"/>
        </w:rPr>
      </w:pPr>
    </w:p>
    <w:p>
      <w:pPr>
        <w:spacing w:line="300" w:lineRule="auto"/>
        <w:ind w:firstLine="420" w:firstLineChars="200"/>
        <w:rPr>
          <w:rFonts w:hint="eastAsia" w:ascii="宋体" w:hAnsi="宋体" w:eastAsia="宋体" w:cs="宋体"/>
        </w:rPr>
      </w:pPr>
      <w:bookmarkStart w:id="29" w:name="_Toc283814116"/>
      <w:r>
        <w:rPr>
          <w:rFonts w:hint="eastAsia" w:ascii="宋体" w:hAnsi="宋体" w:eastAsia="宋体" w:cs="宋体"/>
          <w:lang w:bidi="ar"/>
        </w:rPr>
        <w:br w:type="page"/>
      </w:r>
      <w:bookmarkEnd w:id="29"/>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0A2873"/>
    <w:rsid w:val="00131D97"/>
    <w:rsid w:val="00150060"/>
    <w:rsid w:val="002775B3"/>
    <w:rsid w:val="002C6E72"/>
    <w:rsid w:val="003134B3"/>
    <w:rsid w:val="00322008"/>
    <w:rsid w:val="00346541"/>
    <w:rsid w:val="00390ED1"/>
    <w:rsid w:val="003C497B"/>
    <w:rsid w:val="004064A0"/>
    <w:rsid w:val="004D0906"/>
    <w:rsid w:val="00604FCE"/>
    <w:rsid w:val="00614AAA"/>
    <w:rsid w:val="006741F4"/>
    <w:rsid w:val="006925C1"/>
    <w:rsid w:val="006B348C"/>
    <w:rsid w:val="006C36D4"/>
    <w:rsid w:val="006D3837"/>
    <w:rsid w:val="007505DC"/>
    <w:rsid w:val="007B4CA4"/>
    <w:rsid w:val="00812C4A"/>
    <w:rsid w:val="00854791"/>
    <w:rsid w:val="008D7FC2"/>
    <w:rsid w:val="00902196"/>
    <w:rsid w:val="00905A82"/>
    <w:rsid w:val="00985073"/>
    <w:rsid w:val="00A62F3D"/>
    <w:rsid w:val="00AA5F2D"/>
    <w:rsid w:val="00AE7AA6"/>
    <w:rsid w:val="00B25EF2"/>
    <w:rsid w:val="00B941C5"/>
    <w:rsid w:val="00BA7190"/>
    <w:rsid w:val="00C507ED"/>
    <w:rsid w:val="00C86522"/>
    <w:rsid w:val="00CC1EFC"/>
    <w:rsid w:val="00E5434E"/>
    <w:rsid w:val="00E86C65"/>
    <w:rsid w:val="00EA37A5"/>
    <w:rsid w:val="00F204CA"/>
    <w:rsid w:val="00F47F06"/>
    <w:rsid w:val="00F702D9"/>
    <w:rsid w:val="00F71910"/>
    <w:rsid w:val="00F94AA9"/>
    <w:rsid w:val="01043710"/>
    <w:rsid w:val="010F249F"/>
    <w:rsid w:val="01387AC5"/>
    <w:rsid w:val="013961CB"/>
    <w:rsid w:val="01D75097"/>
    <w:rsid w:val="02246498"/>
    <w:rsid w:val="02565CD9"/>
    <w:rsid w:val="027221F8"/>
    <w:rsid w:val="029148B6"/>
    <w:rsid w:val="02B87317"/>
    <w:rsid w:val="033F7FBE"/>
    <w:rsid w:val="03493BFF"/>
    <w:rsid w:val="034D0622"/>
    <w:rsid w:val="03611369"/>
    <w:rsid w:val="037155FE"/>
    <w:rsid w:val="03853780"/>
    <w:rsid w:val="038C4D5A"/>
    <w:rsid w:val="04585849"/>
    <w:rsid w:val="047E2524"/>
    <w:rsid w:val="049622BD"/>
    <w:rsid w:val="051C0709"/>
    <w:rsid w:val="052778F6"/>
    <w:rsid w:val="059F70E3"/>
    <w:rsid w:val="05BE7616"/>
    <w:rsid w:val="065930F3"/>
    <w:rsid w:val="0683362F"/>
    <w:rsid w:val="06905111"/>
    <w:rsid w:val="06963D36"/>
    <w:rsid w:val="06CF064D"/>
    <w:rsid w:val="06E4736A"/>
    <w:rsid w:val="06E55E89"/>
    <w:rsid w:val="070B65D7"/>
    <w:rsid w:val="07103FDF"/>
    <w:rsid w:val="076D3D42"/>
    <w:rsid w:val="078075E1"/>
    <w:rsid w:val="0781535B"/>
    <w:rsid w:val="078360D5"/>
    <w:rsid w:val="07975F4F"/>
    <w:rsid w:val="080C5EFA"/>
    <w:rsid w:val="086823AB"/>
    <w:rsid w:val="08EF4F8C"/>
    <w:rsid w:val="08F05C5A"/>
    <w:rsid w:val="095B1AD9"/>
    <w:rsid w:val="09AA7979"/>
    <w:rsid w:val="09F17531"/>
    <w:rsid w:val="0A0F6E21"/>
    <w:rsid w:val="0A12155E"/>
    <w:rsid w:val="0A384B1A"/>
    <w:rsid w:val="0A954625"/>
    <w:rsid w:val="0AA846D4"/>
    <w:rsid w:val="0ABB6BA0"/>
    <w:rsid w:val="0AC518E6"/>
    <w:rsid w:val="0B205A40"/>
    <w:rsid w:val="0B241343"/>
    <w:rsid w:val="0B2F0E96"/>
    <w:rsid w:val="0B3B68E0"/>
    <w:rsid w:val="0B5D0450"/>
    <w:rsid w:val="0B63365D"/>
    <w:rsid w:val="0B840328"/>
    <w:rsid w:val="0BF4177E"/>
    <w:rsid w:val="0C0B6541"/>
    <w:rsid w:val="0C184DC8"/>
    <w:rsid w:val="0C67069C"/>
    <w:rsid w:val="0C6C1E12"/>
    <w:rsid w:val="0CB13940"/>
    <w:rsid w:val="0CDA596A"/>
    <w:rsid w:val="0D2B6863"/>
    <w:rsid w:val="0D493F44"/>
    <w:rsid w:val="0D4F2B42"/>
    <w:rsid w:val="0D5C3394"/>
    <w:rsid w:val="0DCB3427"/>
    <w:rsid w:val="0E26697B"/>
    <w:rsid w:val="0E9E0110"/>
    <w:rsid w:val="0EB70CFE"/>
    <w:rsid w:val="0ED70616"/>
    <w:rsid w:val="0F123AF6"/>
    <w:rsid w:val="0F2E2A6C"/>
    <w:rsid w:val="0F4D1330"/>
    <w:rsid w:val="0FA136A0"/>
    <w:rsid w:val="0FF678B2"/>
    <w:rsid w:val="103561F0"/>
    <w:rsid w:val="104079D5"/>
    <w:rsid w:val="1048779A"/>
    <w:rsid w:val="10573A1A"/>
    <w:rsid w:val="10FD6564"/>
    <w:rsid w:val="115415F7"/>
    <w:rsid w:val="116B57A6"/>
    <w:rsid w:val="11784529"/>
    <w:rsid w:val="11B1739D"/>
    <w:rsid w:val="11BE1D46"/>
    <w:rsid w:val="11C95557"/>
    <w:rsid w:val="11F361D8"/>
    <w:rsid w:val="120356A7"/>
    <w:rsid w:val="12134D47"/>
    <w:rsid w:val="12136712"/>
    <w:rsid w:val="122E5856"/>
    <w:rsid w:val="124D46B9"/>
    <w:rsid w:val="12521797"/>
    <w:rsid w:val="129112F4"/>
    <w:rsid w:val="13394E30"/>
    <w:rsid w:val="13405BF8"/>
    <w:rsid w:val="13681265"/>
    <w:rsid w:val="136F7C6E"/>
    <w:rsid w:val="13AB52DA"/>
    <w:rsid w:val="13F5320A"/>
    <w:rsid w:val="14226CB6"/>
    <w:rsid w:val="14732F3F"/>
    <w:rsid w:val="14750D59"/>
    <w:rsid w:val="14A15C19"/>
    <w:rsid w:val="14A70E90"/>
    <w:rsid w:val="14AF58B8"/>
    <w:rsid w:val="14CD708F"/>
    <w:rsid w:val="14CF2817"/>
    <w:rsid w:val="14F26FE7"/>
    <w:rsid w:val="15926100"/>
    <w:rsid w:val="15A40F12"/>
    <w:rsid w:val="15E256D4"/>
    <w:rsid w:val="15F86B74"/>
    <w:rsid w:val="16D66613"/>
    <w:rsid w:val="16DE1CE7"/>
    <w:rsid w:val="17361450"/>
    <w:rsid w:val="173C118E"/>
    <w:rsid w:val="17821F60"/>
    <w:rsid w:val="17D4094E"/>
    <w:rsid w:val="17D51DB7"/>
    <w:rsid w:val="17EB3444"/>
    <w:rsid w:val="17EC378B"/>
    <w:rsid w:val="18076BC0"/>
    <w:rsid w:val="182B539A"/>
    <w:rsid w:val="18482C65"/>
    <w:rsid w:val="187800AA"/>
    <w:rsid w:val="189E7FC7"/>
    <w:rsid w:val="18D8114F"/>
    <w:rsid w:val="19612B43"/>
    <w:rsid w:val="19680364"/>
    <w:rsid w:val="19855E2F"/>
    <w:rsid w:val="19990815"/>
    <w:rsid w:val="199D37E1"/>
    <w:rsid w:val="19A034B1"/>
    <w:rsid w:val="19A57E23"/>
    <w:rsid w:val="19C87067"/>
    <w:rsid w:val="1AD46A04"/>
    <w:rsid w:val="1ADF4A39"/>
    <w:rsid w:val="1B287E91"/>
    <w:rsid w:val="1B44505F"/>
    <w:rsid w:val="1B4D078E"/>
    <w:rsid w:val="1BA753DE"/>
    <w:rsid w:val="1BBD2C5B"/>
    <w:rsid w:val="1BC125B5"/>
    <w:rsid w:val="1C58368E"/>
    <w:rsid w:val="1C6A7374"/>
    <w:rsid w:val="1C6C0E5A"/>
    <w:rsid w:val="1D0101BE"/>
    <w:rsid w:val="1D127262"/>
    <w:rsid w:val="1D3A7768"/>
    <w:rsid w:val="1D416CE3"/>
    <w:rsid w:val="1D6249D9"/>
    <w:rsid w:val="1D7B0DD3"/>
    <w:rsid w:val="1D801BB0"/>
    <w:rsid w:val="1DA82CB0"/>
    <w:rsid w:val="1DB45BD6"/>
    <w:rsid w:val="1DD60769"/>
    <w:rsid w:val="1E221444"/>
    <w:rsid w:val="1EFC0C41"/>
    <w:rsid w:val="1F1516FB"/>
    <w:rsid w:val="1F6C39F8"/>
    <w:rsid w:val="1F6E2EAA"/>
    <w:rsid w:val="1FBF5CE3"/>
    <w:rsid w:val="1FCB4CA9"/>
    <w:rsid w:val="201506B2"/>
    <w:rsid w:val="20472F1A"/>
    <w:rsid w:val="20AB3133"/>
    <w:rsid w:val="20D15D1C"/>
    <w:rsid w:val="21545E1F"/>
    <w:rsid w:val="217C7D01"/>
    <w:rsid w:val="21876641"/>
    <w:rsid w:val="21C14FF9"/>
    <w:rsid w:val="21E31A3C"/>
    <w:rsid w:val="220B3420"/>
    <w:rsid w:val="221B044B"/>
    <w:rsid w:val="22415838"/>
    <w:rsid w:val="229F0D87"/>
    <w:rsid w:val="22F33ED6"/>
    <w:rsid w:val="23B90C3A"/>
    <w:rsid w:val="24532D1A"/>
    <w:rsid w:val="24D15947"/>
    <w:rsid w:val="24DD3964"/>
    <w:rsid w:val="24F955E9"/>
    <w:rsid w:val="24FB3AAA"/>
    <w:rsid w:val="259A0902"/>
    <w:rsid w:val="25B0674D"/>
    <w:rsid w:val="25F06535"/>
    <w:rsid w:val="26043A70"/>
    <w:rsid w:val="262B1A4B"/>
    <w:rsid w:val="26641BED"/>
    <w:rsid w:val="2666604D"/>
    <w:rsid w:val="267B67AB"/>
    <w:rsid w:val="26A953B6"/>
    <w:rsid w:val="26CA474B"/>
    <w:rsid w:val="2701526A"/>
    <w:rsid w:val="270A2080"/>
    <w:rsid w:val="270E2105"/>
    <w:rsid w:val="270E4291"/>
    <w:rsid w:val="274C3BCE"/>
    <w:rsid w:val="27714350"/>
    <w:rsid w:val="27770C40"/>
    <w:rsid w:val="278E140D"/>
    <w:rsid w:val="27C212A0"/>
    <w:rsid w:val="27C819DF"/>
    <w:rsid w:val="27D806B8"/>
    <w:rsid w:val="281456C4"/>
    <w:rsid w:val="288F752E"/>
    <w:rsid w:val="28E43A61"/>
    <w:rsid w:val="28FF5C0B"/>
    <w:rsid w:val="290A0BAF"/>
    <w:rsid w:val="2967491A"/>
    <w:rsid w:val="296F0655"/>
    <w:rsid w:val="29A62F42"/>
    <w:rsid w:val="29B06E18"/>
    <w:rsid w:val="29F91C46"/>
    <w:rsid w:val="2A711C9D"/>
    <w:rsid w:val="2B3D38B7"/>
    <w:rsid w:val="2B573FE8"/>
    <w:rsid w:val="2BBB0FC8"/>
    <w:rsid w:val="2C094FFF"/>
    <w:rsid w:val="2C131AA0"/>
    <w:rsid w:val="2C2A3AB5"/>
    <w:rsid w:val="2CA6678F"/>
    <w:rsid w:val="2CD8040C"/>
    <w:rsid w:val="2D042661"/>
    <w:rsid w:val="2D0671E6"/>
    <w:rsid w:val="2D4D5DEC"/>
    <w:rsid w:val="2D7703D4"/>
    <w:rsid w:val="2E004AC5"/>
    <w:rsid w:val="2E1E55A6"/>
    <w:rsid w:val="2E353CED"/>
    <w:rsid w:val="2E422C86"/>
    <w:rsid w:val="2E5D2D16"/>
    <w:rsid w:val="2E99083D"/>
    <w:rsid w:val="2EB771D0"/>
    <w:rsid w:val="2EBE012F"/>
    <w:rsid w:val="2EDC0C3A"/>
    <w:rsid w:val="2EFC7BEC"/>
    <w:rsid w:val="2F174860"/>
    <w:rsid w:val="2F4100F8"/>
    <w:rsid w:val="2F6A39AA"/>
    <w:rsid w:val="2F8F0777"/>
    <w:rsid w:val="303232B6"/>
    <w:rsid w:val="30407BBF"/>
    <w:rsid w:val="3051322E"/>
    <w:rsid w:val="30527EE6"/>
    <w:rsid w:val="309E060F"/>
    <w:rsid w:val="30A626A4"/>
    <w:rsid w:val="30B707AF"/>
    <w:rsid w:val="30D378D6"/>
    <w:rsid w:val="30DA2A38"/>
    <w:rsid w:val="30E537DD"/>
    <w:rsid w:val="30FD4989"/>
    <w:rsid w:val="31502F1F"/>
    <w:rsid w:val="315D691F"/>
    <w:rsid w:val="316A0AB7"/>
    <w:rsid w:val="318308C8"/>
    <w:rsid w:val="31A078B0"/>
    <w:rsid w:val="31CA3AF9"/>
    <w:rsid w:val="32036AAE"/>
    <w:rsid w:val="323F2F4C"/>
    <w:rsid w:val="32621A46"/>
    <w:rsid w:val="32EB3F96"/>
    <w:rsid w:val="3371080F"/>
    <w:rsid w:val="3383183D"/>
    <w:rsid w:val="347178CC"/>
    <w:rsid w:val="34756419"/>
    <w:rsid w:val="34841722"/>
    <w:rsid w:val="34954ED5"/>
    <w:rsid w:val="34D57CA2"/>
    <w:rsid w:val="34D760FC"/>
    <w:rsid w:val="34E63BDA"/>
    <w:rsid w:val="34F7633C"/>
    <w:rsid w:val="351E182E"/>
    <w:rsid w:val="352E4DC2"/>
    <w:rsid w:val="35547F26"/>
    <w:rsid w:val="359509D9"/>
    <w:rsid w:val="35A76E58"/>
    <w:rsid w:val="364C0773"/>
    <w:rsid w:val="365057DC"/>
    <w:rsid w:val="36624880"/>
    <w:rsid w:val="36D53E23"/>
    <w:rsid w:val="371C6FD7"/>
    <w:rsid w:val="37681527"/>
    <w:rsid w:val="37F3079A"/>
    <w:rsid w:val="38063C83"/>
    <w:rsid w:val="380F7327"/>
    <w:rsid w:val="38345694"/>
    <w:rsid w:val="387A0122"/>
    <w:rsid w:val="39190B35"/>
    <w:rsid w:val="39241277"/>
    <w:rsid w:val="39250F6D"/>
    <w:rsid w:val="393C628F"/>
    <w:rsid w:val="396A675C"/>
    <w:rsid w:val="39783396"/>
    <w:rsid w:val="398D39CB"/>
    <w:rsid w:val="399B6139"/>
    <w:rsid w:val="3A131F5E"/>
    <w:rsid w:val="3A1647CD"/>
    <w:rsid w:val="3A1F1E5E"/>
    <w:rsid w:val="3A40653B"/>
    <w:rsid w:val="3A453DA2"/>
    <w:rsid w:val="3A627753"/>
    <w:rsid w:val="3A75086F"/>
    <w:rsid w:val="3A833F5F"/>
    <w:rsid w:val="3AA37BF1"/>
    <w:rsid w:val="3AA86E61"/>
    <w:rsid w:val="3AB62A9C"/>
    <w:rsid w:val="3AD141E3"/>
    <w:rsid w:val="3B077BA0"/>
    <w:rsid w:val="3B1151DF"/>
    <w:rsid w:val="3B2B1F00"/>
    <w:rsid w:val="3B593DDF"/>
    <w:rsid w:val="3B9D1CAA"/>
    <w:rsid w:val="3BA6169E"/>
    <w:rsid w:val="3BC0361A"/>
    <w:rsid w:val="3BF95EFD"/>
    <w:rsid w:val="3C395023"/>
    <w:rsid w:val="3C3D2076"/>
    <w:rsid w:val="3C491B43"/>
    <w:rsid w:val="3C7C793F"/>
    <w:rsid w:val="3D01254D"/>
    <w:rsid w:val="3D131B72"/>
    <w:rsid w:val="3D174725"/>
    <w:rsid w:val="3D4C687D"/>
    <w:rsid w:val="3D894843"/>
    <w:rsid w:val="3D972943"/>
    <w:rsid w:val="3E5D75C0"/>
    <w:rsid w:val="3E5F1699"/>
    <w:rsid w:val="3E994A47"/>
    <w:rsid w:val="3E9A15A2"/>
    <w:rsid w:val="3EAA6966"/>
    <w:rsid w:val="3ED41818"/>
    <w:rsid w:val="3F301A11"/>
    <w:rsid w:val="3F364841"/>
    <w:rsid w:val="3F3E0588"/>
    <w:rsid w:val="3F836E8F"/>
    <w:rsid w:val="3FE270DB"/>
    <w:rsid w:val="3FEB2EF4"/>
    <w:rsid w:val="40014B4F"/>
    <w:rsid w:val="405678FB"/>
    <w:rsid w:val="40AB0CD8"/>
    <w:rsid w:val="40D83F3A"/>
    <w:rsid w:val="40EC514E"/>
    <w:rsid w:val="41405FB2"/>
    <w:rsid w:val="41612ADE"/>
    <w:rsid w:val="41F25BFE"/>
    <w:rsid w:val="41F62EF3"/>
    <w:rsid w:val="42093879"/>
    <w:rsid w:val="422A67DF"/>
    <w:rsid w:val="423C0C4F"/>
    <w:rsid w:val="42681E83"/>
    <w:rsid w:val="42A433D7"/>
    <w:rsid w:val="42A96390"/>
    <w:rsid w:val="431B1B1B"/>
    <w:rsid w:val="438B7F16"/>
    <w:rsid w:val="43A6426C"/>
    <w:rsid w:val="43E106D4"/>
    <w:rsid w:val="44137BD7"/>
    <w:rsid w:val="44AC70B8"/>
    <w:rsid w:val="44D66627"/>
    <w:rsid w:val="451E5134"/>
    <w:rsid w:val="451F649F"/>
    <w:rsid w:val="45241FE6"/>
    <w:rsid w:val="45917073"/>
    <w:rsid w:val="45E52C24"/>
    <w:rsid w:val="45EB3EF8"/>
    <w:rsid w:val="461C259E"/>
    <w:rsid w:val="461D4AEC"/>
    <w:rsid w:val="46E54B01"/>
    <w:rsid w:val="4732603F"/>
    <w:rsid w:val="47C70F24"/>
    <w:rsid w:val="47DF3B0C"/>
    <w:rsid w:val="481239D1"/>
    <w:rsid w:val="4848241A"/>
    <w:rsid w:val="48564B8C"/>
    <w:rsid w:val="486439D3"/>
    <w:rsid w:val="48874E49"/>
    <w:rsid w:val="4929227B"/>
    <w:rsid w:val="495545AF"/>
    <w:rsid w:val="49CA69B4"/>
    <w:rsid w:val="49D74791"/>
    <w:rsid w:val="49E55B97"/>
    <w:rsid w:val="49E86939"/>
    <w:rsid w:val="4A547AF7"/>
    <w:rsid w:val="4ABF41AB"/>
    <w:rsid w:val="4AE3459A"/>
    <w:rsid w:val="4B822C73"/>
    <w:rsid w:val="4B870A9E"/>
    <w:rsid w:val="4B88469C"/>
    <w:rsid w:val="4BA70BD0"/>
    <w:rsid w:val="4BC52E78"/>
    <w:rsid w:val="4C1740C2"/>
    <w:rsid w:val="4C3A530E"/>
    <w:rsid w:val="4C54143E"/>
    <w:rsid w:val="4C653E36"/>
    <w:rsid w:val="4C900393"/>
    <w:rsid w:val="4D244895"/>
    <w:rsid w:val="4D2A54FD"/>
    <w:rsid w:val="4DD32461"/>
    <w:rsid w:val="4E4F2AE7"/>
    <w:rsid w:val="4E731F30"/>
    <w:rsid w:val="4EE63E1E"/>
    <w:rsid w:val="4F285EA0"/>
    <w:rsid w:val="4F3231BE"/>
    <w:rsid w:val="4F3E3FFF"/>
    <w:rsid w:val="4F944E75"/>
    <w:rsid w:val="4FEE7ED4"/>
    <w:rsid w:val="4FF857B2"/>
    <w:rsid w:val="50471A34"/>
    <w:rsid w:val="50537183"/>
    <w:rsid w:val="50834AB8"/>
    <w:rsid w:val="50E82CED"/>
    <w:rsid w:val="50FF5090"/>
    <w:rsid w:val="51265A2B"/>
    <w:rsid w:val="51270F70"/>
    <w:rsid w:val="513E6038"/>
    <w:rsid w:val="51853C3A"/>
    <w:rsid w:val="51A30128"/>
    <w:rsid w:val="51BE4ACC"/>
    <w:rsid w:val="51D2577C"/>
    <w:rsid w:val="51F83B80"/>
    <w:rsid w:val="520A0199"/>
    <w:rsid w:val="527E5AF3"/>
    <w:rsid w:val="52A72A85"/>
    <w:rsid w:val="52E73769"/>
    <w:rsid w:val="52EF1D18"/>
    <w:rsid w:val="52F80A27"/>
    <w:rsid w:val="534760A2"/>
    <w:rsid w:val="534910CB"/>
    <w:rsid w:val="53786276"/>
    <w:rsid w:val="53B27A93"/>
    <w:rsid w:val="53B777C6"/>
    <w:rsid w:val="54415E92"/>
    <w:rsid w:val="544458EE"/>
    <w:rsid w:val="54B51D2B"/>
    <w:rsid w:val="54C61F3C"/>
    <w:rsid w:val="54F97489"/>
    <w:rsid w:val="55162FF2"/>
    <w:rsid w:val="55392180"/>
    <w:rsid w:val="55503174"/>
    <w:rsid w:val="5576297B"/>
    <w:rsid w:val="558307A0"/>
    <w:rsid w:val="55C25954"/>
    <w:rsid w:val="55F5485B"/>
    <w:rsid w:val="560D2BDD"/>
    <w:rsid w:val="567A025C"/>
    <w:rsid w:val="56AD3519"/>
    <w:rsid w:val="56C46805"/>
    <w:rsid w:val="573C52D9"/>
    <w:rsid w:val="574D51FD"/>
    <w:rsid w:val="57747F9D"/>
    <w:rsid w:val="57A836B3"/>
    <w:rsid w:val="57CC1BA4"/>
    <w:rsid w:val="5809723F"/>
    <w:rsid w:val="58695EF8"/>
    <w:rsid w:val="58736C02"/>
    <w:rsid w:val="58881EFB"/>
    <w:rsid w:val="58A86E5C"/>
    <w:rsid w:val="58BC5236"/>
    <w:rsid w:val="58E92040"/>
    <w:rsid w:val="58FC2A78"/>
    <w:rsid w:val="590B0426"/>
    <w:rsid w:val="592860F3"/>
    <w:rsid w:val="594D3F80"/>
    <w:rsid w:val="5976491F"/>
    <w:rsid w:val="59A67228"/>
    <w:rsid w:val="5A98566D"/>
    <w:rsid w:val="5ACF7035"/>
    <w:rsid w:val="5B1D44DF"/>
    <w:rsid w:val="5B1E1614"/>
    <w:rsid w:val="5B2C04F2"/>
    <w:rsid w:val="5B657CA5"/>
    <w:rsid w:val="5B8812AC"/>
    <w:rsid w:val="5BB147B0"/>
    <w:rsid w:val="5BC547EA"/>
    <w:rsid w:val="5BFD3D7B"/>
    <w:rsid w:val="5C0D3F73"/>
    <w:rsid w:val="5C4C6BB7"/>
    <w:rsid w:val="5C6B6207"/>
    <w:rsid w:val="5C6E4F42"/>
    <w:rsid w:val="5CA34226"/>
    <w:rsid w:val="5CDD600A"/>
    <w:rsid w:val="5D004C58"/>
    <w:rsid w:val="5D17262C"/>
    <w:rsid w:val="5D962D18"/>
    <w:rsid w:val="5DB969E8"/>
    <w:rsid w:val="5DFB4815"/>
    <w:rsid w:val="5E356906"/>
    <w:rsid w:val="5E5B1D1B"/>
    <w:rsid w:val="5E790B66"/>
    <w:rsid w:val="5E9E3A4F"/>
    <w:rsid w:val="5F2E6F78"/>
    <w:rsid w:val="5F8B6B29"/>
    <w:rsid w:val="5FC26E23"/>
    <w:rsid w:val="5FD32DA7"/>
    <w:rsid w:val="5FF65C6E"/>
    <w:rsid w:val="600B5B42"/>
    <w:rsid w:val="6029321E"/>
    <w:rsid w:val="602D5E66"/>
    <w:rsid w:val="606A29D8"/>
    <w:rsid w:val="60AE53F2"/>
    <w:rsid w:val="60C46327"/>
    <w:rsid w:val="60CB29A0"/>
    <w:rsid w:val="60EF0411"/>
    <w:rsid w:val="613C5126"/>
    <w:rsid w:val="61523364"/>
    <w:rsid w:val="617C79A8"/>
    <w:rsid w:val="61BE5564"/>
    <w:rsid w:val="62CC7717"/>
    <w:rsid w:val="62D37FB1"/>
    <w:rsid w:val="63610800"/>
    <w:rsid w:val="63632117"/>
    <w:rsid w:val="636772F3"/>
    <w:rsid w:val="636E7C64"/>
    <w:rsid w:val="636F4F70"/>
    <w:rsid w:val="63CD45C0"/>
    <w:rsid w:val="63E039F3"/>
    <w:rsid w:val="64184D4D"/>
    <w:rsid w:val="64C74373"/>
    <w:rsid w:val="64E766D9"/>
    <w:rsid w:val="652067C3"/>
    <w:rsid w:val="65492047"/>
    <w:rsid w:val="65893E29"/>
    <w:rsid w:val="65933F33"/>
    <w:rsid w:val="659E20E7"/>
    <w:rsid w:val="65AD6236"/>
    <w:rsid w:val="65C01C15"/>
    <w:rsid w:val="65E85411"/>
    <w:rsid w:val="65F21549"/>
    <w:rsid w:val="662750C6"/>
    <w:rsid w:val="663F201C"/>
    <w:rsid w:val="66587C72"/>
    <w:rsid w:val="66B810CB"/>
    <w:rsid w:val="66FA2051"/>
    <w:rsid w:val="670C41AF"/>
    <w:rsid w:val="676750B9"/>
    <w:rsid w:val="677B755D"/>
    <w:rsid w:val="67BB6BCB"/>
    <w:rsid w:val="682059CC"/>
    <w:rsid w:val="685D61E2"/>
    <w:rsid w:val="685E2F76"/>
    <w:rsid w:val="687D3C86"/>
    <w:rsid w:val="688D618F"/>
    <w:rsid w:val="68A72459"/>
    <w:rsid w:val="68A87A40"/>
    <w:rsid w:val="68A94B4C"/>
    <w:rsid w:val="68DF1628"/>
    <w:rsid w:val="68FA4785"/>
    <w:rsid w:val="68FF392C"/>
    <w:rsid w:val="69006FA7"/>
    <w:rsid w:val="6918339B"/>
    <w:rsid w:val="694D1FDB"/>
    <w:rsid w:val="696B597E"/>
    <w:rsid w:val="69C33AD2"/>
    <w:rsid w:val="69DE55BB"/>
    <w:rsid w:val="6A310C79"/>
    <w:rsid w:val="6A4E5027"/>
    <w:rsid w:val="6A864B0D"/>
    <w:rsid w:val="6A977CAF"/>
    <w:rsid w:val="6A9B7388"/>
    <w:rsid w:val="6AB56C7C"/>
    <w:rsid w:val="6ABA2D79"/>
    <w:rsid w:val="6AC64F9D"/>
    <w:rsid w:val="6ADE67DF"/>
    <w:rsid w:val="6AFE77B3"/>
    <w:rsid w:val="6B1929F5"/>
    <w:rsid w:val="6B4A1ABB"/>
    <w:rsid w:val="6B4E1269"/>
    <w:rsid w:val="6BB95700"/>
    <w:rsid w:val="6BED5809"/>
    <w:rsid w:val="6C096A2B"/>
    <w:rsid w:val="6C394F0D"/>
    <w:rsid w:val="6C68620F"/>
    <w:rsid w:val="6C68637C"/>
    <w:rsid w:val="6C6C7B9E"/>
    <w:rsid w:val="6CE87055"/>
    <w:rsid w:val="6CE9100D"/>
    <w:rsid w:val="6DA2642D"/>
    <w:rsid w:val="6DDE0CA8"/>
    <w:rsid w:val="6E0876D2"/>
    <w:rsid w:val="6E1013EF"/>
    <w:rsid w:val="6E340370"/>
    <w:rsid w:val="6E3E07ED"/>
    <w:rsid w:val="6E41773F"/>
    <w:rsid w:val="6E5755F6"/>
    <w:rsid w:val="6E5E3163"/>
    <w:rsid w:val="6EB47F63"/>
    <w:rsid w:val="6EE41607"/>
    <w:rsid w:val="6F2B7291"/>
    <w:rsid w:val="6F36643C"/>
    <w:rsid w:val="6F3954C1"/>
    <w:rsid w:val="6FF93394"/>
    <w:rsid w:val="700F1CE6"/>
    <w:rsid w:val="7024703B"/>
    <w:rsid w:val="705215E6"/>
    <w:rsid w:val="705A61F7"/>
    <w:rsid w:val="70650039"/>
    <w:rsid w:val="709C49B4"/>
    <w:rsid w:val="70B86970"/>
    <w:rsid w:val="70C524EC"/>
    <w:rsid w:val="70EC03FF"/>
    <w:rsid w:val="71406B7B"/>
    <w:rsid w:val="715A76B9"/>
    <w:rsid w:val="71763C20"/>
    <w:rsid w:val="717D7E83"/>
    <w:rsid w:val="720E4873"/>
    <w:rsid w:val="723540C1"/>
    <w:rsid w:val="724D0CF5"/>
    <w:rsid w:val="726668AD"/>
    <w:rsid w:val="7276784C"/>
    <w:rsid w:val="727E02EB"/>
    <w:rsid w:val="73B9579A"/>
    <w:rsid w:val="73B96020"/>
    <w:rsid w:val="73EA033A"/>
    <w:rsid w:val="74160298"/>
    <w:rsid w:val="74203E13"/>
    <w:rsid w:val="742233AA"/>
    <w:rsid w:val="74784CE1"/>
    <w:rsid w:val="7481264E"/>
    <w:rsid w:val="748513E3"/>
    <w:rsid w:val="74AA33C7"/>
    <w:rsid w:val="750940E9"/>
    <w:rsid w:val="751D5143"/>
    <w:rsid w:val="752947A6"/>
    <w:rsid w:val="753B22D6"/>
    <w:rsid w:val="75884A54"/>
    <w:rsid w:val="758E4068"/>
    <w:rsid w:val="75BB382D"/>
    <w:rsid w:val="75D60914"/>
    <w:rsid w:val="76B9339F"/>
    <w:rsid w:val="771E2539"/>
    <w:rsid w:val="77BB0D42"/>
    <w:rsid w:val="77BE0360"/>
    <w:rsid w:val="77C770D0"/>
    <w:rsid w:val="77C879BF"/>
    <w:rsid w:val="77EF6C01"/>
    <w:rsid w:val="785F36EC"/>
    <w:rsid w:val="78B33F61"/>
    <w:rsid w:val="78BE4BE4"/>
    <w:rsid w:val="78C52D07"/>
    <w:rsid w:val="790D5483"/>
    <w:rsid w:val="79326001"/>
    <w:rsid w:val="796728D2"/>
    <w:rsid w:val="7999759F"/>
    <w:rsid w:val="79C17622"/>
    <w:rsid w:val="79C447E5"/>
    <w:rsid w:val="79DE1BF3"/>
    <w:rsid w:val="79E90267"/>
    <w:rsid w:val="7A0E4CC5"/>
    <w:rsid w:val="7A225718"/>
    <w:rsid w:val="7AC345BA"/>
    <w:rsid w:val="7ACC12FA"/>
    <w:rsid w:val="7B233B36"/>
    <w:rsid w:val="7B3E6807"/>
    <w:rsid w:val="7B590974"/>
    <w:rsid w:val="7BE338B2"/>
    <w:rsid w:val="7BE859A2"/>
    <w:rsid w:val="7C4C4435"/>
    <w:rsid w:val="7C77717D"/>
    <w:rsid w:val="7C8C6717"/>
    <w:rsid w:val="7CCC4ADB"/>
    <w:rsid w:val="7CDD65F9"/>
    <w:rsid w:val="7D066C42"/>
    <w:rsid w:val="7D0A3F22"/>
    <w:rsid w:val="7D3654C6"/>
    <w:rsid w:val="7D4635F6"/>
    <w:rsid w:val="7D84664C"/>
    <w:rsid w:val="7DE1572C"/>
    <w:rsid w:val="7E6B7DA6"/>
    <w:rsid w:val="7EDD7FE0"/>
    <w:rsid w:val="7EE25998"/>
    <w:rsid w:val="7F547849"/>
    <w:rsid w:val="7F871B36"/>
    <w:rsid w:val="7FDD43F1"/>
    <w:rsid w:val="7FF44EB0"/>
    <w:rsid w:val="F5D95D76"/>
  </w:rsids>
  <m:mathPr>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5"/>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tabs>
        <w:tab w:val="left" w:pos="219"/>
        <w:tab w:val="left" w:pos="420"/>
        <w:tab w:val="left" w:pos="482"/>
        <w:tab w:val="left" w:pos="2183"/>
        <w:tab w:val="left" w:pos="3884"/>
        <w:tab w:val="left" w:pos="5585"/>
      </w:tabs>
      <w:ind w:firstLine="420" w:firstLineChars="100"/>
    </w:pPr>
  </w:style>
  <w:style w:type="paragraph" w:styleId="3">
    <w:name w:val="Body Text"/>
    <w:basedOn w:val="1"/>
    <w:link w:val="99"/>
    <w:qFormat/>
    <w:uiPriority w:val="0"/>
    <w:rPr>
      <w:rFonts w:ascii="仿宋_GB2312" w:eastAsia="仿宋_GB2312"/>
      <w:sz w:val="32"/>
      <w:lang w:val="zh-CN" w:eastAsia="zh-CN"/>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customStyle="1"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3"/>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7"/>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8995</Words>
  <Characters>9424</Characters>
  <Lines>247</Lines>
  <Paragraphs>69</Paragraphs>
  <TotalTime>0</TotalTime>
  <ScaleCrop>false</ScaleCrop>
  <LinksUpToDate>false</LinksUpToDate>
  <CharactersWithSpaces>13651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2025-04-03T13:09:16Z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