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E0D34">
      <w:pPr>
        <w:jc w:val="center"/>
        <w:rPr>
          <w:rFonts w:ascii="宋体" w:hAnsi="Calibri" w:eastAsia="宋体" w:cs="Times New Roman"/>
          <w:color w:val="000000"/>
          <w:sz w:val="30"/>
          <w:szCs w:val="30"/>
        </w:rPr>
      </w:pPr>
      <w:bookmarkStart w:id="0" w:name="OLE_LINK30"/>
      <w:bookmarkStart w:id="1" w:name="OLE_LINK31"/>
    </w:p>
    <w:p w14:paraId="0873B51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w:t>
      </w:r>
      <w:r>
        <w:rPr>
          <w:rFonts w:hint="eastAsia" w:ascii="Calibri" w:hAnsi="宋体" w:eastAsia="宋体" w:cs="Times New Roman"/>
          <w:b/>
          <w:bCs/>
          <w:color w:val="000000"/>
          <w:spacing w:val="-8"/>
          <w:sz w:val="52"/>
          <w:szCs w:val="52"/>
          <w:lang w:val="en-US" w:eastAsia="zh-CN"/>
        </w:rPr>
        <w:t>橡塑件</w:t>
      </w:r>
      <w:r>
        <w:rPr>
          <w:rFonts w:hint="eastAsia" w:ascii="Calibri" w:hAnsi="宋体" w:eastAsia="宋体" w:cs="Times New Roman"/>
          <w:b/>
          <w:bCs/>
          <w:color w:val="000000"/>
          <w:spacing w:val="-8"/>
          <w:sz w:val="52"/>
          <w:szCs w:val="52"/>
        </w:rPr>
        <w:t>有限公司</w:t>
      </w:r>
    </w:p>
    <w:p w14:paraId="56E91401">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48"/>
          <w:szCs w:val="48"/>
          <w:lang w:val="en-US" w:eastAsia="zh-CN"/>
        </w:rPr>
        <w:t>3D织物边角料粉碎造粒项目</w:t>
      </w:r>
      <w:r>
        <w:rPr>
          <w:rFonts w:hint="eastAsia" w:ascii="Calibri" w:hAnsi="宋体" w:eastAsia="宋体" w:cs="Times New Roman"/>
          <w:b/>
          <w:bCs/>
          <w:color w:val="000000"/>
          <w:spacing w:val="-8"/>
          <w:sz w:val="48"/>
          <w:szCs w:val="48"/>
        </w:rPr>
        <w:t xml:space="preserve"> </w:t>
      </w:r>
      <w:r>
        <w:rPr>
          <w:rFonts w:hint="eastAsia" w:ascii="Calibri" w:hAnsi="宋体" w:eastAsia="宋体" w:cs="Times New Roman"/>
          <w:b/>
          <w:bCs/>
          <w:color w:val="000000"/>
          <w:spacing w:val="-8"/>
          <w:sz w:val="52"/>
          <w:szCs w:val="52"/>
        </w:rPr>
        <w:t xml:space="preserve">                               </w:t>
      </w:r>
    </w:p>
    <w:p w14:paraId="09D83E07">
      <w:pPr>
        <w:spacing w:line="276" w:lineRule="auto"/>
        <w:jc w:val="center"/>
        <w:rPr>
          <w:rFonts w:hint="eastAsia" w:ascii="Calibri" w:hAnsi="宋体" w:eastAsia="宋体" w:cs="Times New Roman"/>
          <w:b/>
          <w:bCs/>
          <w:color w:val="000000"/>
          <w:spacing w:val="-8"/>
          <w:sz w:val="52"/>
          <w:szCs w:val="52"/>
        </w:rPr>
      </w:pPr>
    </w:p>
    <w:p w14:paraId="278DAF45">
      <w:pPr>
        <w:pStyle w:val="18"/>
      </w:pPr>
    </w:p>
    <w:p w14:paraId="7CDDF76F">
      <w:pPr>
        <w:pStyle w:val="18"/>
      </w:pPr>
    </w:p>
    <w:p w14:paraId="24F07F66">
      <w:pPr>
        <w:jc w:val="right"/>
        <w:rPr>
          <w:rFonts w:ascii="Calibri" w:hAnsi="Calibri" w:eastAsia="宋体" w:cs="Times New Roman"/>
          <w:color w:val="000000"/>
          <w:sz w:val="28"/>
          <w:szCs w:val="28"/>
        </w:rPr>
      </w:pPr>
    </w:p>
    <w:p w14:paraId="30F15CD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F7BBC19">
      <w:pPr>
        <w:jc w:val="center"/>
        <w:rPr>
          <w:rFonts w:ascii="黑体" w:hAnsi="宋体" w:eastAsia="黑体" w:cs="Times New Roman"/>
          <w:color w:val="000000"/>
          <w:sz w:val="72"/>
          <w:szCs w:val="72"/>
        </w:rPr>
      </w:pPr>
    </w:p>
    <w:p w14:paraId="05B35A1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4D40D0">
      <w:pPr>
        <w:jc w:val="center"/>
        <w:rPr>
          <w:rFonts w:ascii="黑体" w:hAnsi="宋体" w:eastAsia="黑体" w:cs="Times New Roman"/>
          <w:color w:val="000000"/>
          <w:sz w:val="72"/>
          <w:szCs w:val="72"/>
        </w:rPr>
      </w:pPr>
    </w:p>
    <w:p w14:paraId="592627C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524C9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2DF384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76F245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3860F31">
      <w:pPr>
        <w:pStyle w:val="18"/>
        <w:rPr>
          <w:b/>
          <w:bCs/>
        </w:rPr>
      </w:pPr>
    </w:p>
    <w:p w14:paraId="0B7BF92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359BE6C">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14:paraId="0E13C9F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01E3096">
          <w:pPr>
            <w:spacing w:line="480" w:lineRule="auto"/>
            <w:jc w:val="center"/>
            <w:rPr>
              <w:rFonts w:cs="宋体"/>
              <w:b/>
              <w:bCs/>
              <w:sz w:val="48"/>
              <w:szCs w:val="48"/>
            </w:rPr>
          </w:pPr>
          <w:r>
            <w:rPr>
              <w:rFonts w:ascii="宋体" w:hAnsi="宋体" w:eastAsia="宋体" w:cs="宋体"/>
              <w:b/>
              <w:bCs/>
              <w:sz w:val="48"/>
              <w:szCs w:val="48"/>
            </w:rPr>
            <w:t>目录</w:t>
          </w:r>
        </w:p>
        <w:p w14:paraId="15C438B2">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2FD7842">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6840D911">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58073E6">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4D581D0">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4</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2</w:t>
          </w:r>
        </w:p>
        <w:p w14:paraId="3D28A99C">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0F43C13E">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07659B0">
      <w:pPr>
        <w:pStyle w:val="18"/>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1928DBF1">
      <w:pPr>
        <w:pStyle w:val="18"/>
        <w:jc w:val="center"/>
        <w:rPr>
          <w:rFonts w:ascii="Calibri" w:hAnsi="Calibri" w:eastAsia="宋体" w:cs="Times New Roman"/>
          <w:b/>
          <w:bCs/>
          <w:kern w:val="44"/>
          <w:sz w:val="36"/>
          <w:szCs w:val="44"/>
        </w:rPr>
      </w:pPr>
    </w:p>
    <w:p w14:paraId="374AEAE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71D6F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52D7E28">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18F6B458">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547E6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F08712D">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82FE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DD67D7">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739545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3D织物边角料粉碎造粒项目</w:t>
            </w:r>
          </w:p>
        </w:tc>
      </w:tr>
      <w:tr w14:paraId="3D78B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94D7D7">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31F2F2D8">
            <w:pPr>
              <w:spacing w:line="320" w:lineRule="exact"/>
              <w:ind w:firstLine="480"/>
              <w:rPr>
                <w:rFonts w:hint="eastAsia" w:ascii="宋体" w:hAnsi="宋体" w:eastAsia="宋体" w:cs="宋体"/>
                <w:b/>
                <w:bCs/>
                <w:sz w:val="24"/>
                <w:szCs w:val="24"/>
                <w:lang w:eastAsia="zh-CN"/>
              </w:rPr>
            </w:pPr>
            <w:r>
              <w:rPr>
                <w:rFonts w:hint="eastAsia" w:ascii="宋体" w:hAnsi="宋体" w:eastAsia="宋体" w:cs="宋体"/>
                <w:b/>
                <w:bCs/>
                <w:sz w:val="24"/>
                <w:szCs w:val="24"/>
              </w:rPr>
              <w:t>项目编号：</w:t>
            </w:r>
            <w:r>
              <w:rPr>
                <w:rFonts w:hint="eastAsia" w:ascii="宋体" w:hAnsi="宋体" w:eastAsia="宋体" w:cs="宋体"/>
                <w:b/>
                <w:bCs/>
                <w:sz w:val="24"/>
                <w:szCs w:val="24"/>
                <w:lang w:eastAsia="zh-CN"/>
              </w:rPr>
              <w:t>CGZX2025050008</w:t>
            </w:r>
          </w:p>
        </w:tc>
      </w:tr>
      <w:tr w14:paraId="7BA6BD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0D9273A">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39239FB1">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eastAsia="zh-CN"/>
              </w:rPr>
              <w:t>3D织物边角料粉碎造粒</w:t>
            </w:r>
            <w:r>
              <w:rPr>
                <w:rFonts w:hint="eastAsia" w:ascii="宋体" w:hAnsi="宋体" w:eastAsia="宋体" w:cs="宋体"/>
                <w:b/>
                <w:bCs/>
                <w:sz w:val="24"/>
                <w:szCs w:val="24"/>
                <w:lang w:val="en-US" w:eastAsia="zh-CN"/>
              </w:rPr>
              <w:t>设备</w:t>
            </w:r>
          </w:p>
        </w:tc>
      </w:tr>
      <w:tr w14:paraId="38BEF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1089D554">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BE7D9F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招标形式：公开招标</w:t>
            </w:r>
          </w:p>
        </w:tc>
      </w:tr>
      <w:tr w14:paraId="2BCD1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59" w:hRule="atLeast"/>
        </w:trPr>
        <w:tc>
          <w:tcPr>
            <w:tcW w:w="595" w:type="dxa"/>
            <w:tcBorders>
              <w:top w:val="single" w:color="auto" w:sz="2" w:space="0"/>
              <w:left w:val="single" w:color="auto" w:sz="2" w:space="0"/>
              <w:bottom w:val="single" w:color="auto" w:sz="2" w:space="0"/>
              <w:right w:val="single" w:color="auto" w:sz="2" w:space="0"/>
            </w:tcBorders>
            <w:vAlign w:val="center"/>
          </w:tcPr>
          <w:p w14:paraId="7881F302">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9AF4DA">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2040D3AB">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33CB2FC0">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联系人：刘剑</w:t>
            </w:r>
          </w:p>
          <w:p w14:paraId="0427C4D8">
            <w:pPr>
              <w:pStyle w:val="18"/>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58494216">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"mailto:liujian1@sinotruk.com" </w:instrText>
            </w:r>
            <w:r>
              <w:rPr>
                <w:rFonts w:hint="eastAsia" w:ascii="宋体" w:hAnsi="宋体" w:eastAsia="宋体" w:cs="宋体"/>
                <w:bCs/>
                <w:snapToGrid w:val="0"/>
                <w:kern w:val="0"/>
                <w:sz w:val="24"/>
                <w:szCs w:val="24"/>
              </w:rP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tc>
      </w:tr>
      <w:tr w14:paraId="49F9F0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F10912C">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7C03A2D">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0E5F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7552E040">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4142573B">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73A92B42">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68E34850">
            <w:pPr>
              <w:ind w:firstLine="482" w:firstLineChars="200"/>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82</w:t>
            </w:r>
            <w:r>
              <w:rPr>
                <w:rFonts w:hint="eastAsia" w:ascii="宋体" w:hAnsi="宋体" w:eastAsia="宋体" w:cs="宋体"/>
                <w:sz w:val="24"/>
                <w:szCs w:val="24"/>
                <w:highlight w:val="yellow"/>
              </w:rPr>
              <w:t>万(人民币含税) ，超过投标限价无法投标。</w:t>
            </w:r>
          </w:p>
        </w:tc>
      </w:tr>
      <w:tr w14:paraId="27BD5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7D94242A">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A54C792">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DD7087E">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50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494B811">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B86284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25C2DA5">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9FE9AF9">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69639006">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（如投标人公司没有经审计的财务报告，可提供加盖公章的近三年财务报表，包括但不限于资产负债表、利润表、现金流量表）</w:t>
            </w:r>
            <w:r>
              <w:rPr>
                <w:rFonts w:hint="eastAsia" w:hAnsi="宋体" w:eastAsia="宋体" w:cs="宋体"/>
                <w:color w:val="000000"/>
                <w:sz w:val="24"/>
                <w:szCs w:val="24"/>
              </w:rPr>
              <w:t>；</w:t>
            </w:r>
          </w:p>
          <w:p w14:paraId="0CC1D186">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拟投标人有与本次招标项目内容相同或类似项目业绩，</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2ABB3036">
            <w:pPr>
              <w:pStyle w:val="18"/>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187F488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85C1B2B">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14:paraId="3E4C89A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2B0E85E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58CA2CE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45FFFECF">
            <w:pPr>
              <w:pStyle w:val="18"/>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14:paraId="3EC37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F0D19D6">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B29E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440E06D6">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17312C71">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w:t>
            </w:r>
            <w:r>
              <w:rPr>
                <w:rFonts w:hint="eastAsia" w:ascii="宋体" w:hAnsi="宋体" w:eastAsia="宋体" w:cs="宋体"/>
                <w:bCs/>
                <w:sz w:val="24"/>
                <w:szCs w:val="24"/>
                <w:lang w:val="en-US" w:eastAsia="zh-CN"/>
              </w:rPr>
              <w:t>25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5</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13</w:t>
            </w:r>
            <w:bookmarkStart w:id="164" w:name="_GoBack"/>
            <w:bookmarkEnd w:id="164"/>
            <w:r>
              <w:rPr>
                <w:rFonts w:hint="eastAsia" w:ascii="宋体" w:hAnsi="宋体" w:eastAsia="宋体" w:cs="宋体"/>
                <w:bCs/>
                <w:sz w:val="24"/>
                <w:szCs w:val="24"/>
              </w:rPr>
              <w:t>日;</w:t>
            </w:r>
          </w:p>
        </w:tc>
      </w:tr>
      <w:tr w14:paraId="7BD42F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371ECB3D">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12EE6C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0831A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5599E8B">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5F106A1F">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F4AC1FD">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5</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27</w:t>
            </w:r>
            <w:r>
              <w:rPr>
                <w:rFonts w:hint="eastAsia" w:ascii="宋体" w:hAnsi="宋体" w:eastAsia="宋体" w:cs="宋体"/>
                <w:bCs/>
                <w:sz w:val="24"/>
                <w:szCs w:val="24"/>
              </w:rPr>
              <w:t>日12:00前；</w:t>
            </w:r>
          </w:p>
          <w:p w14:paraId="62CB87C4">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032CC5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9739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08DB895">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7C0B55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w:t>
            </w:r>
            <w:r>
              <w:rPr>
                <w:rFonts w:hint="eastAsia" w:ascii="宋体" w:hAnsi="宋体" w:eastAsia="宋体" w:cs="宋体"/>
                <w:bCs/>
                <w:sz w:val="24"/>
                <w:szCs w:val="24"/>
                <w:lang w:val="en-US" w:eastAsia="zh-CN"/>
              </w:rPr>
              <w:t>25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5</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27</w:t>
            </w:r>
            <w:r>
              <w:rPr>
                <w:rFonts w:hint="eastAsia" w:ascii="宋体" w:hAnsi="宋体" w:eastAsia="宋体" w:cs="宋体"/>
                <w:bCs/>
                <w:sz w:val="24"/>
                <w:szCs w:val="24"/>
              </w:rPr>
              <w:t>日</w:t>
            </w:r>
            <w:r>
              <w:rPr>
                <w:rFonts w:hint="eastAsia" w:ascii="宋体" w:hAnsi="宋体" w:eastAsia="宋体" w:cs="宋体"/>
                <w:sz w:val="24"/>
                <w:szCs w:val="24"/>
              </w:rPr>
              <w:t>17:00前；</w:t>
            </w:r>
          </w:p>
          <w:p w14:paraId="64214C64">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CA988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FF6069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2F831F25">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DC53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90EE2A4">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757CA2C2">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w:t>
            </w:r>
            <w:r>
              <w:rPr>
                <w:rFonts w:hint="eastAsia" w:eastAsia="宋体" w:cs="宋体"/>
                <w:bCs/>
                <w:lang w:val="en-US" w:eastAsia="zh-CN"/>
              </w:rPr>
              <w:t>5</w:t>
            </w:r>
            <w:r>
              <w:rPr>
                <w:rFonts w:hint="eastAsia" w:eastAsia="宋体" w:cs="宋体"/>
                <w:bCs/>
              </w:rPr>
              <w:t>年</w:t>
            </w:r>
            <w:r>
              <w:rPr>
                <w:rFonts w:hint="eastAsia" w:eastAsia="宋体" w:cs="宋体"/>
                <w:bCs/>
                <w:lang w:val="en-US" w:eastAsia="zh-CN"/>
              </w:rPr>
              <w:t>5</w:t>
            </w:r>
            <w:r>
              <w:rPr>
                <w:rFonts w:hint="eastAsia" w:eastAsia="宋体" w:cs="宋体"/>
                <w:bCs/>
              </w:rPr>
              <w:t>月</w:t>
            </w:r>
            <w:r>
              <w:rPr>
                <w:rFonts w:hint="eastAsia" w:eastAsia="宋体" w:cs="宋体"/>
                <w:bCs/>
                <w:lang w:val="en-US" w:eastAsia="zh-CN"/>
              </w:rPr>
              <w:t>27</w:t>
            </w:r>
            <w:r>
              <w:rPr>
                <w:rFonts w:hint="eastAsia" w:eastAsia="宋体" w:cs="宋体"/>
                <w:bCs/>
              </w:rPr>
              <w:t>日</w:t>
            </w:r>
            <w:r>
              <w:rPr>
                <w:rFonts w:hint="eastAsia" w:eastAsia="宋体" w:cs="宋体"/>
              </w:rPr>
              <w:t>17时00分00秒</w:t>
            </w:r>
          </w:p>
          <w:p w14:paraId="1D8FD3BD">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9208D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11525F2">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E4025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64808D10">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46C39621">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8BB6D7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686575B9">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691F6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18F73A35">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61B490B0">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62858AF7">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F139AFE">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DA977C4">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3B6992DF">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6241D61A">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72DE2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37F92B12">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0A7E273C">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6DD75F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564D0069">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133027CB">
            <w:pPr>
              <w:pStyle w:val="1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28644E1">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32CE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3E63B996">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693CF24D">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w:t>
            </w:r>
            <w:r>
              <w:rPr>
                <w:rFonts w:hint="eastAsia" w:hAnsi="宋体" w:eastAsia="宋体" w:cs="宋体"/>
                <w:bCs/>
                <w:sz w:val="24"/>
                <w:szCs w:val="24"/>
                <w:lang w:val="en-US" w:eastAsia="zh-CN"/>
              </w:rPr>
              <w:t>5</w:t>
            </w:r>
            <w:r>
              <w:rPr>
                <w:rFonts w:hint="eastAsia" w:hAnsi="宋体" w:eastAsia="宋体" w:cs="宋体"/>
                <w:bCs/>
                <w:sz w:val="24"/>
                <w:szCs w:val="24"/>
              </w:rPr>
              <w:t>年</w:t>
            </w:r>
            <w:r>
              <w:rPr>
                <w:rFonts w:hint="eastAsia" w:hAnsi="宋体" w:eastAsia="宋体" w:cs="宋体"/>
                <w:bCs/>
                <w:sz w:val="24"/>
                <w:szCs w:val="24"/>
                <w:lang w:val="en-US" w:eastAsia="zh-CN"/>
              </w:rPr>
              <w:t>5</w:t>
            </w:r>
            <w:r>
              <w:rPr>
                <w:rFonts w:hint="eastAsia" w:hAnsi="宋体" w:eastAsia="宋体" w:cs="宋体"/>
                <w:bCs/>
                <w:sz w:val="24"/>
                <w:szCs w:val="24"/>
              </w:rPr>
              <w:t>月</w:t>
            </w:r>
            <w:r>
              <w:rPr>
                <w:rFonts w:hint="eastAsia" w:hAnsi="宋体" w:eastAsia="宋体" w:cs="宋体"/>
                <w:bCs/>
                <w:sz w:val="24"/>
                <w:szCs w:val="24"/>
                <w:lang w:val="en-US" w:eastAsia="zh-CN"/>
              </w:rPr>
              <w:t>28</w:t>
            </w:r>
            <w:r>
              <w:rPr>
                <w:rFonts w:hint="eastAsia" w:hAnsi="宋体" w:eastAsia="宋体" w:cs="宋体"/>
                <w:bCs/>
                <w:sz w:val="24"/>
                <w:szCs w:val="24"/>
              </w:rPr>
              <w:t>日</w:t>
            </w:r>
            <w:r>
              <w:rPr>
                <w:rFonts w:hint="eastAsia" w:hAnsi="宋体" w:eastAsia="宋体" w:cs="宋体"/>
                <w:kern w:val="0"/>
                <w:sz w:val="24"/>
                <w:szCs w:val="24"/>
              </w:rPr>
              <w:t>上午</w:t>
            </w:r>
            <w:r>
              <w:rPr>
                <w:rFonts w:hint="eastAsia" w:hAnsi="宋体" w:eastAsia="宋体" w:cs="宋体"/>
                <w:kern w:val="0"/>
                <w:sz w:val="24"/>
                <w:szCs w:val="24"/>
                <w:lang w:val="en-US" w:eastAsia="zh-CN"/>
              </w:rPr>
              <w:t>09</w:t>
            </w:r>
            <w:r>
              <w:rPr>
                <w:rFonts w:hint="eastAsia" w:hAnsi="宋体" w:eastAsia="宋体" w:cs="宋体"/>
                <w:sz w:val="24"/>
                <w:szCs w:val="24"/>
              </w:rPr>
              <w:t>:00:00（北京时间）</w:t>
            </w:r>
          </w:p>
          <w:p w14:paraId="2E3F2D9A">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348B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6CA1BBA5">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02F01FDC">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715B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EAE83E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EE2B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4690A4A0">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71AD7F9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F234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5A954907">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01FB7CE0">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595EE46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D6FA20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8B3E1B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4D3CC256">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06A6611B">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A3A17E4">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8092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6F59D783">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7B7254CB">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1B318CDD">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715B4B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78FC723E">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6F83A25">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648D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21ADA18">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C5B0C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039151DC">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65785AB8">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0F13F00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25567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00A2E50">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2141CA56">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47ED7D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8CF6F6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BE1F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7EE87B05">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00D971A0">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5A0DC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44D800E">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3DA7F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1A2E76D9">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11F825BF">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4ED8AF2">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120</w:t>
            </w:r>
            <w:r>
              <w:rPr>
                <w:rFonts w:hint="eastAsia" w:hAnsi="宋体" w:eastAsia="宋体" w:cs="宋体"/>
                <w:color w:val="000000"/>
                <w:sz w:val="24"/>
                <w:szCs w:val="24"/>
              </w:rPr>
              <w:t>个日历日之内交货至供货地点。</w:t>
            </w:r>
          </w:p>
          <w:p w14:paraId="1562A6C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个日历日之内安装调试完毕。</w:t>
            </w:r>
          </w:p>
          <w:p w14:paraId="3CAAA40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w:t>
            </w:r>
            <w:r>
              <w:rPr>
                <w:rFonts w:hint="eastAsia" w:hAnsi="宋体" w:eastAsia="宋体" w:cs="宋体"/>
                <w:color w:val="000000"/>
                <w:sz w:val="24"/>
                <w:szCs w:val="24"/>
              </w:rPr>
              <w:t>0个日历日之内完成终验收。</w:t>
            </w:r>
          </w:p>
          <w:p w14:paraId="7D872B7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7E70E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D3C64B7">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686BA7F8">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E7F35FE">
            <w:pPr>
              <w:pStyle w:val="18"/>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val="en-US" w:eastAsia="zh-CN"/>
              </w:rPr>
              <w:t>中国重汽集团济南橡塑件公司</w:t>
            </w:r>
          </w:p>
        </w:tc>
      </w:tr>
      <w:tr w14:paraId="1CB9E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5B755C4F">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6D278A72">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180天</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67D9A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65DAD07F">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1620AF24">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B0EEAB3">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根据《技术协议书》规定的项目阶段性交付及验收情况，按以下付款方式通知开具增值税发票，由中国重汽集团按照其财务制度进行审核后支付。</w:t>
            </w:r>
          </w:p>
          <w:p w14:paraId="61EDBCB0">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（1）合同签订后，卖方提交金额为合同价款30%的增值税专用发票带30%的收据，买方依照财务制度审核无误后30个工作日内支付。</w:t>
            </w:r>
          </w:p>
          <w:p w14:paraId="48CAA7DE">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）设备制造完毕并经买方现场验证通过后，卖方提交金额为合同价款</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0%的收据并附带下列单据，买方依照财务制度审核无误后30个工作日内支付。</w:t>
            </w:r>
          </w:p>
          <w:p w14:paraId="00B004F3">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A：金额为该合同价款</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0%的增值税专用发票（含复印件二份），具体开票信息详见增值税专用发票开票信息表，根据表中所列信息开具增值税专用发票。</w:t>
            </w:r>
          </w:p>
          <w:p w14:paraId="535043E7">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B：该套合同设备最终验收报告的原件及其复印件两份。</w:t>
            </w:r>
          </w:p>
          <w:p w14:paraId="4CD7415C">
            <w:pPr>
              <w:ind w:firstLine="480" w:firstLineChars="200"/>
              <w:rPr>
                <w:rFonts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合同总价款的10%作为本合同约定设备的质量保证金，质量保证金在质量保证期内不计利息。待每套合同设备质量保证期满，卖方向买方提交金额为合同价款10%的收据（正本一份，复印件二份）及设备使用单位的使用情况说明，买方依照财务制度审核无误后支付。如有质量问题，质量保证金予以相应扣除。</w:t>
            </w:r>
          </w:p>
        </w:tc>
      </w:tr>
      <w:tr w14:paraId="6412F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73B9C5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57F74DAC">
            <w:pPr>
              <w:ind w:firstLine="482" w:firstLineChars="200"/>
              <w:rPr>
                <w:rFonts w:hint="eastAsia" w:ascii="宋体" w:hAnsi="宋体" w:eastAsia="宋体" w:cs="宋体"/>
                <w:b/>
                <w:color w:val="000000"/>
                <w:sz w:val="24"/>
                <w:szCs w:val="24"/>
                <w:highlight w:val="yellow"/>
                <w:lang w:eastAsia="zh-CN"/>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B9B05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01892C8">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2D1D1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65F662D5">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5B27F761">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5B66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3068E3C">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24060021">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89FD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558C80AD">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B07D36E">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89F06F3">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60EF32C0">
      <w:pPr>
        <w:pStyle w:val="18"/>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4413D4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7BD925D4">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5024E97D">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2D20BA4">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D01789F">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4388ED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5E377F">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0F8CF5A6">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2911431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125DC1C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01461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74B2B5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8F2D5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600238B">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8B7CADF">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09546BA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E6C51D8">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B524FCA">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CE67A78">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3681906C">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B5A70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2D2E8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B67D8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529C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69733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DB29F6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7A7DBC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5D1D605D">
      <w:pPr>
        <w:pStyle w:val="18"/>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6C034FF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83CD8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A25B93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DDF71CB">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6182B4F">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768D0B">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6B577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F69061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513A816">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4043483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AC019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7F20AF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CF0AC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9FB4EB5">
      <w:pPr>
        <w:pStyle w:val="115"/>
        <w:ind w:firstLine="480"/>
        <w:rPr>
          <w:rFonts w:eastAsia="宋体" w:cs="宋体"/>
        </w:rPr>
      </w:pPr>
      <w:r>
        <w:rPr>
          <w:rFonts w:hint="eastAsia" w:eastAsia="宋体" w:cs="宋体"/>
        </w:rPr>
        <w:t>4.2招标人银行账户信息如下：见《投标须知前附表》4.2。</w:t>
      </w:r>
    </w:p>
    <w:p w14:paraId="49822DD3">
      <w:pPr>
        <w:pStyle w:val="115"/>
        <w:ind w:firstLine="480"/>
        <w:rPr>
          <w:rFonts w:eastAsia="宋体" w:cs="宋体"/>
        </w:rPr>
      </w:pPr>
      <w:r>
        <w:rPr>
          <w:rFonts w:hint="eastAsia" w:eastAsia="宋体" w:cs="宋体"/>
        </w:rPr>
        <w:t>转账附言：公司名称+项目名称+投标保证金；</w:t>
      </w:r>
    </w:p>
    <w:p w14:paraId="36A39137">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692DDCC8">
      <w:pPr>
        <w:pStyle w:val="115"/>
        <w:ind w:firstLine="480"/>
        <w:rPr>
          <w:rFonts w:eastAsia="宋体" w:cs="宋体"/>
        </w:rPr>
      </w:pPr>
      <w:r>
        <w:rPr>
          <w:rFonts w:hint="eastAsia" w:eastAsia="宋体" w:cs="宋体"/>
        </w:rPr>
        <w:t>4.3说明</w:t>
      </w:r>
    </w:p>
    <w:p w14:paraId="77FFA650">
      <w:pPr>
        <w:pStyle w:val="115"/>
        <w:ind w:firstLine="480"/>
        <w:rPr>
          <w:rFonts w:eastAsia="宋体" w:cs="宋体"/>
        </w:rPr>
      </w:pPr>
      <w:r>
        <w:rPr>
          <w:rFonts w:hint="eastAsia" w:eastAsia="宋体" w:cs="宋体"/>
        </w:rPr>
        <w:t>4.3.1 投标人在向招标人出示《投标保证金缴纳凭证》后方可进行投标；</w:t>
      </w:r>
    </w:p>
    <w:p w14:paraId="2ADD86A7">
      <w:pPr>
        <w:pStyle w:val="115"/>
        <w:ind w:firstLine="480"/>
        <w:rPr>
          <w:rFonts w:eastAsia="宋体" w:cs="宋体"/>
        </w:rPr>
      </w:pPr>
      <w:r>
        <w:rPr>
          <w:rFonts w:hint="eastAsia" w:eastAsia="宋体" w:cs="宋体"/>
        </w:rPr>
        <w:t>4.3.2 发生以下情况时，招标人有权没收保证金：</w:t>
      </w:r>
    </w:p>
    <w:p w14:paraId="55A60A97">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7FAB8E66">
      <w:pPr>
        <w:pStyle w:val="115"/>
        <w:ind w:firstLine="480"/>
        <w:rPr>
          <w:rFonts w:eastAsia="宋体" w:cs="宋体"/>
        </w:rPr>
      </w:pPr>
      <w:r>
        <w:rPr>
          <w:rFonts w:hint="eastAsia" w:eastAsia="宋体" w:cs="宋体"/>
        </w:rPr>
        <w:t>4.3.2.2 投标人递送投标文件后，无正当理由放弃投标的；</w:t>
      </w:r>
    </w:p>
    <w:p w14:paraId="38D95092">
      <w:pPr>
        <w:pStyle w:val="115"/>
        <w:ind w:firstLine="480"/>
        <w:rPr>
          <w:rFonts w:eastAsia="宋体" w:cs="宋体"/>
        </w:rPr>
      </w:pPr>
      <w:r>
        <w:rPr>
          <w:rFonts w:hint="eastAsia" w:eastAsia="宋体" w:cs="宋体"/>
        </w:rPr>
        <w:t>4.3.2.3若为视频开标，招标过程中澄清函等资料原件未按要求提交的；</w:t>
      </w:r>
    </w:p>
    <w:p w14:paraId="0FF5FE89">
      <w:pPr>
        <w:pStyle w:val="115"/>
        <w:ind w:firstLine="480"/>
        <w:rPr>
          <w:rFonts w:eastAsia="宋体" w:cs="宋体"/>
        </w:rPr>
      </w:pPr>
      <w:r>
        <w:rPr>
          <w:rFonts w:hint="eastAsia" w:eastAsia="宋体" w:cs="宋体"/>
        </w:rPr>
        <w:t>4.3.2.4自中标通知书发出之日起30日内，中标人无正当理由不签订合同的；</w:t>
      </w:r>
    </w:p>
    <w:p w14:paraId="4FE16EC3">
      <w:pPr>
        <w:pStyle w:val="115"/>
        <w:ind w:firstLine="480"/>
        <w:rPr>
          <w:rFonts w:eastAsia="宋体" w:cs="宋体"/>
        </w:rPr>
      </w:pPr>
      <w:r>
        <w:rPr>
          <w:rFonts w:hint="eastAsia" w:eastAsia="宋体" w:cs="宋体"/>
        </w:rPr>
        <w:t>4.3.2.5投标人在投标过程中被查实有串标、围标、陪标等违规违纪行为的；</w:t>
      </w:r>
    </w:p>
    <w:p w14:paraId="4C2974F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80970E4">
      <w:pPr>
        <w:pStyle w:val="115"/>
        <w:ind w:firstLine="480"/>
        <w:rPr>
          <w:rFonts w:eastAsia="宋体" w:cs="宋体"/>
        </w:rPr>
      </w:pPr>
      <w:r>
        <w:rPr>
          <w:rFonts w:hint="eastAsia" w:eastAsia="宋体" w:cs="宋体"/>
        </w:rPr>
        <w:t>4.4投标报名截止时间</w:t>
      </w:r>
    </w:p>
    <w:p w14:paraId="0E375910">
      <w:pPr>
        <w:pStyle w:val="115"/>
        <w:ind w:firstLine="480"/>
        <w:rPr>
          <w:rFonts w:eastAsia="宋体" w:cs="宋体"/>
        </w:rPr>
      </w:pPr>
      <w:r>
        <w:rPr>
          <w:rFonts w:hint="eastAsia" w:eastAsia="宋体" w:cs="宋体"/>
        </w:rPr>
        <w:t>报名方式：见《投标须知前附表》2.3。</w:t>
      </w:r>
    </w:p>
    <w:p w14:paraId="762AFB2A">
      <w:pPr>
        <w:pStyle w:val="115"/>
        <w:ind w:firstLine="480"/>
        <w:rPr>
          <w:rFonts w:eastAsia="宋体" w:cs="宋体"/>
        </w:rPr>
      </w:pPr>
      <w:r>
        <w:rPr>
          <w:rFonts w:hint="eastAsia" w:eastAsia="宋体" w:cs="宋体"/>
        </w:rPr>
        <w:t>报名提交资料：均为盖章电子扫描版，用“公司名称+文件名称”命名。</w:t>
      </w:r>
    </w:p>
    <w:p w14:paraId="19A64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DF0D3C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3E4D4E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7E6FAB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4654012">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52F78D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C62C828">
      <w:pPr>
        <w:spacing w:line="360" w:lineRule="auto"/>
        <w:ind w:firstLine="480" w:firstLineChars="200"/>
        <w:rPr>
          <w:rFonts w:ascii="宋体" w:hAnsi="宋体" w:eastAsia="宋体" w:cs="宋体"/>
          <w:color w:val="000000"/>
          <w:sz w:val="24"/>
          <w:szCs w:val="24"/>
        </w:rPr>
      </w:pPr>
      <w:bookmarkStart w:id="9" w:name="_Toc33267001"/>
      <w:bookmarkStart w:id="10" w:name="_Toc33266914"/>
      <w:bookmarkStart w:id="11" w:name="_Toc33285487"/>
      <w:bookmarkStart w:id="12" w:name="_Toc33265653"/>
      <w:bookmarkStart w:id="13" w:name="_Toc33265752"/>
      <w:bookmarkStart w:id="14" w:name="_Toc33266950"/>
      <w:bookmarkStart w:id="15" w:name="_Toc3326662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246ED003">
      <w:pPr>
        <w:numPr>
          <w:ilvl w:val="0"/>
          <w:numId w:val="5"/>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05B6E6DB">
      <w:pPr>
        <w:adjustRightInd w:val="0"/>
        <w:snapToGrid w:val="0"/>
        <w:spacing w:line="360" w:lineRule="auto"/>
        <w:ind w:firstLine="480" w:firstLineChars="200"/>
        <w:rPr>
          <w:rFonts w:ascii="Calibri" w:hAnsi="Calibri" w:eastAsia="宋体" w:cs="Times New Roman"/>
          <w:b/>
          <w:color w:val="000000"/>
          <w:sz w:val="24"/>
          <w:szCs w:val="24"/>
          <w:highlight w:val="yellow"/>
        </w:rPr>
      </w:pPr>
      <w:bookmarkStart w:id="17" w:name="OLE_LINK12"/>
      <w:bookmarkStart w:id="18" w:name="OLE_LINK8"/>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bookmarkStart w:id="19" w:name="_Toc33265654"/>
      <w:bookmarkStart w:id="20" w:name="_Toc33265753"/>
      <w:bookmarkStart w:id="21" w:name="_Toc33267002"/>
      <w:bookmarkStart w:id="22" w:name="_Toc395116634"/>
      <w:bookmarkStart w:id="23" w:name="_Toc33266951"/>
      <w:bookmarkStart w:id="24" w:name="_Toc33285489"/>
      <w:bookmarkStart w:id="25" w:name="_Toc33266628"/>
      <w:bookmarkStart w:id="26" w:name="_Toc33266915"/>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bookmarkEnd w:id="19"/>
      <w:bookmarkEnd w:id="20"/>
      <w:bookmarkEnd w:id="21"/>
      <w:bookmarkEnd w:id="22"/>
      <w:bookmarkEnd w:id="23"/>
      <w:bookmarkEnd w:id="24"/>
      <w:bookmarkEnd w:id="25"/>
      <w:bookmarkEnd w:id="26"/>
    </w:p>
    <w:bookmarkEnd w:id="17"/>
    <w:p w14:paraId="2397692A">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6208F24C">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18137895">
      <w:pPr>
        <w:numPr>
          <w:ilvl w:val="0"/>
          <w:numId w:val="6"/>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56D5DADB">
      <w:pPr>
        <w:numPr>
          <w:ilvl w:val="0"/>
          <w:numId w:val="7"/>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E0E46A8">
      <w:pPr>
        <w:numPr>
          <w:ilvl w:val="0"/>
          <w:numId w:val="6"/>
        </w:numPr>
        <w:spacing w:line="360" w:lineRule="auto"/>
        <w:ind w:left="420" w:hanging="420"/>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2395C7C5">
      <w:pPr>
        <w:numPr>
          <w:ilvl w:val="0"/>
          <w:numId w:val="6"/>
        </w:numPr>
        <w:spacing w:line="360" w:lineRule="auto"/>
        <w:ind w:left="420" w:hanging="420"/>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4C5B53C5">
      <w:pPr>
        <w:numPr>
          <w:ilvl w:val="0"/>
          <w:numId w:val="8"/>
        </w:numPr>
        <w:spacing w:line="360" w:lineRule="auto"/>
        <w:rPr>
          <w:rFonts w:ascii="宋体" w:hAnsi="宋体" w:eastAsia="宋体" w:cs="Times New Roman"/>
          <w:b/>
          <w:sz w:val="24"/>
          <w:szCs w:val="24"/>
          <w:highlight w:val="none"/>
        </w:rPr>
      </w:pPr>
      <w:r>
        <w:rPr>
          <w:rFonts w:hint="eastAsia" w:ascii="宋体" w:hAnsi="宋体" w:eastAsia="宋体" w:cs="Times New Roman"/>
          <w:b/>
          <w:color w:val="000000"/>
          <w:sz w:val="24"/>
          <w:szCs w:val="24"/>
          <w:highlight w:val="none"/>
        </w:rPr>
        <w:t>技术标评审</w:t>
      </w:r>
      <w:r>
        <w:rPr>
          <w:rFonts w:hint="eastAsia" w:ascii="宋体" w:hAnsi="宋体" w:eastAsia="宋体" w:cs="Times New Roman"/>
          <w:b/>
          <w:sz w:val="24"/>
          <w:szCs w:val="24"/>
          <w:highlight w:val="none"/>
        </w:rPr>
        <w:t>：技术标评标专家组，通过重汽e采通，对各投标人的</w:t>
      </w:r>
      <w:r>
        <w:rPr>
          <w:rFonts w:hint="eastAsia" w:hAnsi="宋体" w:eastAsia="宋体" w:cs="Times New Roman"/>
          <w:b/>
          <w:sz w:val="24"/>
          <w:szCs w:val="24"/>
          <w:highlight w:val="none"/>
        </w:rPr>
        <w:t>《投标文件（技术标）》进行综合评审；评审期间产生的</w:t>
      </w:r>
      <w:r>
        <w:rPr>
          <w:rFonts w:hint="eastAsia" w:ascii="宋体" w:hAnsi="宋体" w:eastAsia="宋体" w:cs="Times New Roman"/>
          <w:b/>
          <w:sz w:val="24"/>
          <w:szCs w:val="24"/>
          <w:highlight w:val="none"/>
        </w:rPr>
        <w:t>技术澄清均由投标人在重汽e采通平台内完成提交；评审合格的单位进入商务标评审环节，评审不合格的单位被淘汰；</w:t>
      </w:r>
    </w:p>
    <w:p w14:paraId="759E00F5">
      <w:pPr>
        <w:numPr>
          <w:ilvl w:val="255"/>
          <w:numId w:val="0"/>
        </w:num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14:paraId="793EE692">
      <w:pPr>
        <w:numPr>
          <w:ilvl w:val="0"/>
          <w:numId w:val="9"/>
        </w:numPr>
        <w:spacing w:line="360" w:lineRule="auto"/>
        <w:ind w:left="420" w:hanging="420"/>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259785D1">
      <w:pPr>
        <w:keepNext/>
        <w:keepLines/>
        <w:widowControl w:val="0"/>
        <w:spacing w:line="360" w:lineRule="auto"/>
        <w:ind w:firstLine="482"/>
        <w:jc w:val="both"/>
        <w:outlineLvl w:val="1"/>
        <w:rPr>
          <w:rFonts w:ascii="Calibri" w:hAnsi="Calibri" w:eastAsia="宋体" w:cs="Times New Roman"/>
          <w:b/>
          <w:bCs/>
          <w:kern w:val="2"/>
          <w:sz w:val="36"/>
          <w:szCs w:val="44"/>
          <w:lang w:val="en-US" w:eastAsia="zh-CN" w:bidi="ar-SA"/>
        </w:rPr>
      </w:pPr>
      <w:r>
        <w:rPr>
          <w:rFonts w:ascii="宋体" w:hAnsi="宋体" w:eastAsia="宋体" w:cs="Times New Roman"/>
          <w:b/>
          <w:bCs/>
          <w:kern w:val="2"/>
          <w:sz w:val="24"/>
          <w:szCs w:val="24"/>
          <w:highlight w:val="yellow"/>
          <w:lang w:val="en-US" w:eastAsia="zh-CN" w:bidi="ar-SA"/>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kern w:val="2"/>
          <w:sz w:val="24"/>
          <w:szCs w:val="24"/>
          <w:lang w:val="en-US" w:eastAsia="zh-CN" w:bidi="ar-SA"/>
        </w:rPr>
        <w:t xml:space="preserve">  </w:t>
      </w:r>
    </w:p>
    <w:p w14:paraId="48A2222F">
      <w:pPr>
        <w:pStyle w:val="18"/>
      </w:pPr>
      <w:r>
        <w:rPr>
          <w:rFonts w:ascii="宋体" w:hAnsi="宋体" w:eastAsia="宋体" w:cs="Times New Roman"/>
          <w:b/>
          <w:sz w:val="24"/>
          <w:szCs w:val="24"/>
        </w:rPr>
        <w:t>中标人确定：技术入围后，原则上合理最低价中标。</w:t>
      </w:r>
    </w:p>
    <w:p w14:paraId="5C92C7D1">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8"/>
    </w:p>
    <w:bookmarkEnd w:id="16"/>
    <w:p w14:paraId="59186C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9718F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749C28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049C8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79268A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63AB28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75F8B1A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671DC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4CAD42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E525B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984172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072A4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E86DF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FB8623C">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B51DC4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77DA0C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68F81A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C2EB32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C0CF11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72D5F96">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030A17B">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3A3D811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）法律、法规规定的其他情况。</w:t>
      </w:r>
    </w:p>
    <w:p w14:paraId="551A0BA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6A07D44">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39A087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48FD48A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06CD8C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7" w:name="OLE_LINK26"/>
      <w:bookmarkStart w:id="28" w:name="OLE_LINK28"/>
      <w:bookmarkStart w:id="29" w:name="OLE_LINK25"/>
      <w:bookmarkStart w:id="30" w:name="OLE_LINK29"/>
      <w:bookmarkStart w:id="31" w:name="OLE_LINK27"/>
      <w:r>
        <w:rPr>
          <w:rFonts w:hint="eastAsia" w:ascii="宋体" w:hAnsi="宋体" w:eastAsia="宋体" w:cs="宋体"/>
          <w:bCs/>
          <w:sz w:val="24"/>
          <w:szCs w:val="24"/>
        </w:rPr>
        <w:t>；</w:t>
      </w:r>
      <w:bookmarkEnd w:id="27"/>
      <w:bookmarkEnd w:id="28"/>
      <w:bookmarkEnd w:id="29"/>
      <w:bookmarkEnd w:id="30"/>
      <w:bookmarkEnd w:id="31"/>
    </w:p>
    <w:p w14:paraId="6DA2671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3D672DE">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6E80C7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9B9A29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56779F1">
      <w:pPr>
        <w:pStyle w:val="18"/>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64EFAF88">
      <w:pPr>
        <w:pStyle w:val="18"/>
        <w:numPr>
          <w:ilvl w:val="255"/>
          <w:numId w:val="0"/>
        </w:numPr>
        <w:jc w:val="center"/>
        <w:outlineLvl w:val="0"/>
        <w:rPr>
          <w:rFonts w:ascii="Calibri" w:hAnsi="Calibri" w:eastAsia="宋体" w:cs="Times New Roman"/>
          <w:b/>
          <w:bCs/>
          <w:kern w:val="44"/>
          <w:sz w:val="36"/>
          <w:szCs w:val="44"/>
        </w:rPr>
      </w:pPr>
      <w:bookmarkStart w:id="32" w:name="_Toc17234"/>
      <w:r>
        <w:rPr>
          <w:rFonts w:hint="eastAsia" w:ascii="Calibri" w:hAnsi="Calibri" w:eastAsia="宋体" w:cs="Times New Roman"/>
          <w:b/>
          <w:bCs/>
          <w:kern w:val="44"/>
          <w:sz w:val="36"/>
          <w:szCs w:val="44"/>
        </w:rPr>
        <w:t>第三部分 投标文件编制</w:t>
      </w:r>
      <w:bookmarkEnd w:id="32"/>
    </w:p>
    <w:p w14:paraId="1D8C6C0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5CDE77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6560F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35516F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CB028B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59FFE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215DA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1C4E5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26824E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60960F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62A90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4A560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45DFF6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4D4062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2B08E7">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ECD6E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691F869">
      <w:pPr>
        <w:spacing w:line="360" w:lineRule="auto"/>
        <w:ind w:firstLine="482" w:firstLineChars="200"/>
        <w:rPr>
          <w:rFonts w:ascii="宋体" w:hAnsi="宋体" w:eastAsia="宋体" w:cs="宋体"/>
          <w:color w:val="000000"/>
          <w:sz w:val="24"/>
          <w:szCs w:val="24"/>
        </w:rPr>
      </w:pPr>
      <w:bookmarkStart w:id="33"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43FAEB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34DA5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3D0A8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1DF19DC">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34"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bookmarkEnd w:id="34"/>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ascii="宋体" w:hAnsi="宋体" w:eastAsia="宋体" w:cs="宋体"/>
          <w:color w:val="000000"/>
          <w:sz w:val="24"/>
          <w:szCs w:val="24"/>
          <w:lang w:eastAsia="zh-CN"/>
        </w:rPr>
        <w:t>；</w:t>
      </w:r>
    </w:p>
    <w:p w14:paraId="773D0B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16BA44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7ECF2C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183ED0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2CD804C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570D3D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6EB4D7D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1A1D9F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1BC2B007">
      <w:pPr>
        <w:spacing w:line="360" w:lineRule="auto"/>
        <w:ind w:firstLine="480" w:firstLineChars="200"/>
        <w:rPr>
          <w:rFonts w:ascii="宋体" w:hAnsi="宋体" w:eastAsia="宋体" w:cs="宋体"/>
          <w:color w:val="000000"/>
          <w:sz w:val="24"/>
          <w:szCs w:val="24"/>
        </w:rPr>
      </w:pPr>
      <w:bookmarkStart w:id="35" w:name="OLE_LINK21"/>
      <w:r>
        <w:rPr>
          <w:rFonts w:hint="eastAsia" w:ascii="宋体" w:hAnsi="宋体" w:eastAsia="宋体" w:cs="宋体"/>
          <w:color w:val="000000"/>
          <w:sz w:val="24"/>
          <w:szCs w:val="24"/>
        </w:rPr>
        <w:t>1.12</w:t>
      </w:r>
      <w:bookmarkEnd w:id="35"/>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21</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86757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237FB6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3"/>
    </w:p>
    <w:p w14:paraId="63EB3E7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078EF0D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8E54D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7C4C90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7EA6AA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2722630">
      <w:pPr>
        <w:spacing w:line="360" w:lineRule="auto"/>
        <w:ind w:firstLine="480" w:firstLineChars="200"/>
        <w:rPr>
          <w:rFonts w:ascii="宋体" w:hAnsi="宋体" w:eastAsia="宋体" w:cs="宋体"/>
          <w:color w:val="000000"/>
          <w:sz w:val="24"/>
          <w:szCs w:val="24"/>
        </w:rPr>
      </w:pPr>
      <w:bookmarkStart w:id="36" w:name="_Toc536542319"/>
      <w:r>
        <w:rPr>
          <w:rFonts w:hint="eastAsia" w:ascii="宋体" w:hAnsi="宋体" w:eastAsia="宋体" w:cs="宋体"/>
          <w:color w:val="000000"/>
          <w:sz w:val="24"/>
          <w:szCs w:val="24"/>
        </w:rPr>
        <w:t>2.6投标产品技术支持材料</w:t>
      </w:r>
      <w:bookmarkEnd w:id="36"/>
      <w:r>
        <w:rPr>
          <w:rFonts w:hint="eastAsia" w:ascii="宋体" w:hAnsi="宋体" w:eastAsia="宋体" w:cs="宋体"/>
          <w:color w:val="000000"/>
          <w:sz w:val="24"/>
          <w:szCs w:val="24"/>
        </w:rPr>
        <w:t>；</w:t>
      </w:r>
    </w:p>
    <w:p w14:paraId="3E4AE3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06F6B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4EB2437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898BCD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3B474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C7873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7" w:name="OLE_LINK19"/>
      <w:bookmarkStart w:id="38" w:name="OLE_LINK18"/>
      <w:r>
        <w:rPr>
          <w:rFonts w:hint="eastAsia" w:ascii="宋体" w:hAnsi="宋体" w:eastAsia="宋体" w:cs="宋体"/>
          <w:b/>
          <w:color w:val="000000"/>
          <w:sz w:val="24"/>
          <w:szCs w:val="24"/>
        </w:rPr>
        <w:t>；</w:t>
      </w:r>
      <w:bookmarkEnd w:id="37"/>
      <w:bookmarkEnd w:id="38"/>
      <w:r>
        <w:rPr>
          <w:rFonts w:hint="eastAsia" w:ascii="宋体" w:hAnsi="宋体" w:eastAsia="宋体" w:cs="宋体"/>
          <w:color w:val="000000"/>
          <w:sz w:val="24"/>
          <w:szCs w:val="24"/>
        </w:rPr>
        <w:t xml:space="preserve"> </w:t>
      </w:r>
    </w:p>
    <w:p w14:paraId="0C80CD3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544C376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37A5250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CC4640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75C4E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35DA82D">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6108394">
      <w:pPr>
        <w:keepNext/>
        <w:keepLines/>
        <w:jc w:val="center"/>
        <w:outlineLvl w:val="0"/>
        <w:rPr>
          <w:rFonts w:ascii="Calibri" w:hAnsi="Calibri" w:eastAsia="宋体" w:cs="Times New Roman"/>
          <w:b/>
          <w:bCs/>
          <w:kern w:val="44"/>
          <w:sz w:val="36"/>
          <w:szCs w:val="44"/>
        </w:rPr>
      </w:pPr>
      <w:bookmarkStart w:id="39" w:name="_Toc11980"/>
      <w:r>
        <w:rPr>
          <w:rFonts w:hint="eastAsia" w:ascii="Calibri" w:hAnsi="Calibri" w:eastAsia="宋体" w:cs="Times New Roman"/>
          <w:b/>
          <w:bCs/>
          <w:kern w:val="44"/>
          <w:sz w:val="36"/>
          <w:szCs w:val="44"/>
        </w:rPr>
        <w:t>第四部分 技术标书</w:t>
      </w:r>
      <w:bookmarkEnd w:id="39"/>
    </w:p>
    <w:p w14:paraId="0E5F4F14">
      <w:pPr>
        <w:pStyle w:val="18"/>
      </w:pPr>
    </w:p>
    <w:p w14:paraId="62EBD11E">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w:t>
      </w:r>
      <w:r>
        <w:rPr>
          <w:rFonts w:hint="eastAsia" w:ascii="Calibri" w:hAnsi="宋体" w:eastAsia="宋体" w:cs="Times New Roman"/>
          <w:b/>
          <w:bCs/>
          <w:color w:val="000000"/>
          <w:spacing w:val="-8"/>
          <w:sz w:val="52"/>
          <w:szCs w:val="52"/>
          <w:lang w:val="en-US" w:eastAsia="zh-CN"/>
        </w:rPr>
        <w:t>橡塑件</w:t>
      </w:r>
      <w:r>
        <w:rPr>
          <w:rFonts w:hint="eastAsia" w:ascii="Calibri" w:hAnsi="宋体" w:eastAsia="宋体" w:cs="Times New Roman"/>
          <w:b/>
          <w:bCs/>
          <w:color w:val="000000"/>
          <w:spacing w:val="-8"/>
          <w:sz w:val="52"/>
          <w:szCs w:val="52"/>
        </w:rPr>
        <w:t>有限公司</w:t>
      </w:r>
    </w:p>
    <w:p w14:paraId="74A02DFA">
      <w:pPr>
        <w:jc w:val="center"/>
        <w:rPr>
          <w:rFonts w:ascii="黑体" w:hAnsi="宋体" w:eastAsia="黑体" w:cs="Times New Roman"/>
          <w:color w:val="000000"/>
          <w:sz w:val="48"/>
          <w:szCs w:val="48"/>
        </w:rPr>
      </w:pPr>
      <w:r>
        <w:rPr>
          <w:rFonts w:hint="eastAsia" w:ascii="Calibri" w:hAnsi="宋体" w:eastAsia="宋体" w:cs="Times New Roman"/>
          <w:b/>
          <w:bCs/>
          <w:color w:val="000000"/>
          <w:spacing w:val="-8"/>
          <w:sz w:val="48"/>
          <w:szCs w:val="48"/>
          <w:lang w:eastAsia="zh-CN"/>
        </w:rPr>
        <w:t>3D织物边角料粉碎造粒项目</w:t>
      </w:r>
    </w:p>
    <w:p w14:paraId="4087CCDF">
      <w:pPr>
        <w:jc w:val="both"/>
        <w:rPr>
          <w:rFonts w:ascii="黑体" w:hAnsi="宋体" w:eastAsia="黑体" w:cs="Times New Roman"/>
          <w:color w:val="000000"/>
          <w:sz w:val="48"/>
          <w:szCs w:val="48"/>
        </w:rPr>
      </w:pPr>
    </w:p>
    <w:p w14:paraId="6EE14C0F">
      <w:pPr>
        <w:pStyle w:val="18"/>
      </w:pPr>
    </w:p>
    <w:p w14:paraId="73EA79E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24207C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70EA0E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EE6CE5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0A1F05F">
      <w:pPr>
        <w:pStyle w:val="18"/>
      </w:pPr>
    </w:p>
    <w:p w14:paraId="4C9D62FD">
      <w:pPr>
        <w:pStyle w:val="18"/>
        <w:rPr>
          <w:rFonts w:ascii="黑体" w:hAnsi="宋体" w:eastAsia="黑体" w:cs="Times New Roman"/>
          <w:color w:val="000000"/>
          <w:sz w:val="72"/>
          <w:szCs w:val="72"/>
        </w:rPr>
      </w:pPr>
    </w:p>
    <w:p w14:paraId="03B0367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D87E93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80BE95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CA7E1FE">
      <w:pPr>
        <w:pStyle w:val="18"/>
        <w:rPr>
          <w:b/>
          <w:bCs/>
        </w:rPr>
      </w:pPr>
    </w:p>
    <w:p w14:paraId="43BA084A">
      <w:pPr>
        <w:pStyle w:val="18"/>
        <w:rPr>
          <w:b/>
          <w:bCs/>
        </w:rPr>
      </w:pPr>
    </w:p>
    <w:p w14:paraId="2F08166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E5000B8">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14:paraId="64F97F2E">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1C9153BF">
      <w:pPr>
        <w:keepNext/>
        <w:keepLines/>
        <w:spacing w:before="120" w:after="120" w:line="480" w:lineRule="exact"/>
        <w:jc w:val="center"/>
        <w:outlineLvl w:val="1"/>
        <w:rPr>
          <w:rFonts w:ascii="宋体" w:hAnsi="Calibri" w:eastAsia="宋体" w:cs="Times New Roman"/>
          <w:b/>
          <w:bCs/>
          <w:kern w:val="44"/>
          <w:sz w:val="28"/>
          <w:szCs w:val="28"/>
        </w:rPr>
      </w:pPr>
      <w:bookmarkStart w:id="4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A450108">
      <w:pPr>
        <w:keepNext/>
        <w:keepLines/>
        <w:spacing w:before="120" w:after="120" w:line="480" w:lineRule="exact"/>
        <w:jc w:val="center"/>
        <w:outlineLvl w:val="2"/>
        <w:rPr>
          <w:rFonts w:hint="eastAsia"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7476F014">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3D织物边角料造粒回收项目</w:t>
      </w:r>
    </w:p>
    <w:p w14:paraId="7E79DBC0">
      <w:pPr>
        <w:spacing w:line="360" w:lineRule="auto"/>
        <w:outlineLvl w:val="3"/>
        <w:rPr>
          <w:rFonts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w:t>
      </w:r>
      <w:r>
        <w:rPr>
          <w:rFonts w:hint="eastAsia" w:ascii="宋体" w:hAnsi="宋体" w:eastAsia="宋体" w:cs="宋体"/>
          <w:color w:val="000000"/>
          <w:sz w:val="24"/>
          <w:szCs w:val="24"/>
          <w:u w:val="single"/>
          <w:lang w:val="en-US" w:eastAsia="zh-CN"/>
        </w:rPr>
        <w:t>塑料</w:t>
      </w:r>
      <w:r>
        <w:rPr>
          <w:rFonts w:hint="eastAsia" w:ascii="宋体" w:hAnsi="宋体" w:eastAsia="宋体" w:cs="宋体"/>
          <w:color w:val="000000"/>
          <w:sz w:val="24"/>
          <w:szCs w:val="24"/>
          <w:u w:val="single"/>
        </w:rPr>
        <w:t>现场分部</w:t>
      </w:r>
    </w:p>
    <w:p w14:paraId="3663B4FC">
      <w:pPr>
        <w:spacing w:line="360" w:lineRule="auto"/>
        <w:outlineLvl w:val="3"/>
        <w:rPr>
          <w:rFonts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w:t>
      </w:r>
      <w:r>
        <w:rPr>
          <w:rFonts w:hint="eastAsia" w:ascii="宋体" w:hAnsi="宋体" w:eastAsia="宋体" w:cs="宋体"/>
          <w:color w:val="000000"/>
          <w:sz w:val="24"/>
          <w:szCs w:val="24"/>
          <w:u w:val="single"/>
          <w:lang w:val="en-US" w:eastAsia="zh-CN"/>
        </w:rPr>
        <w:t>塑料</w:t>
      </w:r>
      <w:r>
        <w:rPr>
          <w:rFonts w:hint="eastAsia" w:ascii="宋体" w:hAnsi="宋体" w:eastAsia="宋体" w:cs="宋体"/>
          <w:color w:val="000000"/>
          <w:sz w:val="24"/>
          <w:szCs w:val="24"/>
          <w:u w:val="single"/>
        </w:rPr>
        <w:t>现场分部</w:t>
      </w:r>
    </w:p>
    <w:p w14:paraId="6D65BB16">
      <w:pPr>
        <w:spacing w:line="360" w:lineRule="auto"/>
        <w:outlineLvl w:val="3"/>
        <w:rPr>
          <w:rFonts w:ascii="宋体" w:hAnsi="宋体" w:eastAsia="宋体" w:cs="宋体"/>
          <w:sz w:val="24"/>
          <w:szCs w:val="24"/>
        </w:rPr>
      </w:pPr>
      <w:r>
        <w:rPr>
          <w:rFonts w:hint="eastAsia" w:ascii="宋体" w:hAnsi="宋体" w:eastAsia="宋体" w:cs="宋体"/>
          <w:sz w:val="24"/>
          <w:szCs w:val="24"/>
        </w:rPr>
        <w:t>四、使用地点区域自然环境：</w:t>
      </w:r>
    </w:p>
    <w:p w14:paraId="258A36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1.海拔高度：约500m。</w:t>
      </w:r>
    </w:p>
    <w:p w14:paraId="5F7ED3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2.环境温度：最高40℃   最低-15℃。</w:t>
      </w:r>
    </w:p>
    <w:p w14:paraId="7E8CFC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3.相对湿度：40%—95%。</w:t>
      </w:r>
    </w:p>
    <w:p w14:paraId="040B39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4.安装方式：室内。</w:t>
      </w:r>
    </w:p>
    <w:p w14:paraId="48942D19">
      <w:pPr>
        <w:spacing w:line="360" w:lineRule="auto"/>
        <w:rPr>
          <w:rFonts w:ascii="宋体" w:hAnsi="宋体" w:eastAsia="宋体" w:cs="宋体"/>
          <w:sz w:val="24"/>
          <w:szCs w:val="24"/>
        </w:rPr>
      </w:pPr>
      <w:r>
        <w:rPr>
          <w:rFonts w:hint="eastAsia" w:ascii="宋体" w:hAnsi="宋体" w:eastAsia="宋体" w:cs="宋体"/>
          <w:sz w:val="24"/>
          <w:szCs w:val="24"/>
        </w:rPr>
        <w:t>五、使用环境条件：</w:t>
      </w:r>
    </w:p>
    <w:p w14:paraId="2589D9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1.动力供给： 三相四线380VAC（+/-10%），50Hz（+/-1Hz）。</w:t>
      </w:r>
    </w:p>
    <w:p w14:paraId="223A1ACD">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9DDB284">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lang w:eastAsia="zh-CN"/>
        </w:rPr>
        <w:t>3D织物边角料粉碎造粒</w:t>
      </w:r>
      <w:r>
        <w:rPr>
          <w:rFonts w:hint="eastAsia" w:ascii="Times New Roman" w:hAnsi="Times New Roman" w:eastAsia="宋体" w:cs="Times New Roman"/>
          <w:sz w:val="24"/>
          <w:szCs w:val="24"/>
          <w:u w:val="single"/>
          <w:lang w:val="en-US" w:eastAsia="zh-CN"/>
        </w:rPr>
        <w:t>设备</w:t>
      </w:r>
      <w:r>
        <w:rPr>
          <w:rFonts w:hint="eastAsia" w:ascii="宋体" w:hAnsi="宋体" w:eastAsia="宋体" w:cs="Times New Roman"/>
          <w:sz w:val="24"/>
          <w:szCs w:val="24"/>
        </w:rPr>
        <w:t>（详见下表）</w:t>
      </w:r>
    </w:p>
    <w:p w14:paraId="5910BEA6">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二、设备数量：</w:t>
      </w:r>
      <w:r>
        <w:rPr>
          <w:rFonts w:hint="eastAsia" w:ascii="黑体" w:hAnsi="宋体" w:eastAsia="黑体" w:cs="Times New Roman"/>
          <w:sz w:val="24"/>
          <w:szCs w:val="24"/>
          <w:lang w:val="en-US" w:eastAsia="zh-CN"/>
        </w:rPr>
        <w:t>1</w:t>
      </w:r>
      <w:r>
        <w:rPr>
          <w:rFonts w:hint="eastAsia" w:ascii="宋体" w:hAnsi="宋体" w:eastAsia="宋体" w:cs="Times New Roman"/>
          <w:sz w:val="24"/>
          <w:szCs w:val="24"/>
          <w:u w:val="single"/>
          <w:shd w:val="pct10" w:color="auto" w:fill="FFFFFF"/>
          <w:lang w:val="en-US" w:eastAsia="zh-CN"/>
        </w:rPr>
        <w:t>套</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41D0678D">
      <w:pPr>
        <w:spacing w:line="56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58B6D4D9">
      <w:pPr>
        <w:jc w:val="center"/>
        <w:rPr>
          <w:rFonts w:hint="eastAsia" w:ascii="宋体" w:hAnsi="宋体" w:eastAsia="宋体" w:cs="宋体"/>
          <w:sz w:val="24"/>
          <w:szCs w:val="24"/>
          <w:highlight w:val="yellow"/>
          <w:lang w:eastAsia="zh-CN"/>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14:paraId="1BC2370D">
      <w:pPr>
        <w:jc w:val="center"/>
      </w:pPr>
      <w:r>
        <w:rPr>
          <w:rFonts w:hint="eastAsia" w:ascii="宋体" w:hAnsi="宋体" w:eastAsia="宋体" w:cs="宋体"/>
          <w:sz w:val="24"/>
          <w:szCs w:val="24"/>
        </w:rPr>
        <w:t>（注：投标时需注明各部分为本地供货或原装进口）</w:t>
      </w:r>
    </w:p>
    <w:tbl>
      <w:tblPr>
        <w:tblStyle w:val="39"/>
        <w:tblW w:w="9001" w:type="dxa"/>
        <w:tblInd w:w="0" w:type="dxa"/>
        <w:tblLayout w:type="fixed"/>
        <w:tblCellMar>
          <w:top w:w="0" w:type="dxa"/>
          <w:left w:w="108" w:type="dxa"/>
          <w:bottom w:w="0" w:type="dxa"/>
          <w:right w:w="108" w:type="dxa"/>
        </w:tblCellMar>
      </w:tblPr>
      <w:tblGrid>
        <w:gridCol w:w="703"/>
        <w:gridCol w:w="1540"/>
        <w:gridCol w:w="778"/>
        <w:gridCol w:w="2304"/>
        <w:gridCol w:w="3676"/>
      </w:tblGrid>
      <w:tr w14:paraId="5A7FC358">
        <w:tblPrEx>
          <w:tblCellMar>
            <w:top w:w="0" w:type="dxa"/>
            <w:left w:w="108" w:type="dxa"/>
            <w:bottom w:w="0" w:type="dxa"/>
            <w:right w:w="108" w:type="dxa"/>
          </w:tblCellMar>
        </w:tblPrEx>
        <w:trPr>
          <w:trHeight w:val="405" w:hRule="atLeast"/>
        </w:trPr>
        <w:tc>
          <w:tcPr>
            <w:tcW w:w="9001" w:type="dxa"/>
            <w:gridSpan w:val="5"/>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E1DBCC0">
            <w:pPr>
              <w:widowControl/>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lang w:val="en-US" w:eastAsia="zh-CN"/>
              </w:rPr>
              <w:t>3D织物边角料造粒回收</w:t>
            </w:r>
            <w:r>
              <w:rPr>
                <w:rFonts w:hint="eastAsia" w:ascii="宋体" w:hAnsi="宋体" w:cs="宋体"/>
                <w:b/>
                <w:bCs/>
                <w:color w:val="000000"/>
                <w:kern w:val="0"/>
                <w:sz w:val="28"/>
                <w:szCs w:val="28"/>
              </w:rPr>
              <w:t>项目</w:t>
            </w:r>
            <w:r>
              <w:rPr>
                <w:rFonts w:hint="eastAsia" w:ascii="宋体" w:hAnsi="宋体" w:eastAsia="宋体" w:cs="宋体"/>
                <w:b/>
                <w:bCs/>
                <w:color w:val="000000"/>
                <w:kern w:val="0"/>
                <w:sz w:val="28"/>
                <w:szCs w:val="28"/>
                <w:lang w:bidi="ar"/>
              </w:rPr>
              <w:t>设备</w:t>
            </w:r>
            <w:r>
              <w:rPr>
                <w:rFonts w:hint="eastAsia" w:ascii="宋体" w:hAnsi="宋体" w:cs="宋体"/>
                <w:b/>
                <w:bCs/>
                <w:color w:val="000000"/>
                <w:kern w:val="0"/>
                <w:sz w:val="28"/>
                <w:szCs w:val="28"/>
              </w:rPr>
              <w:t>明细</w:t>
            </w:r>
            <w:r>
              <w:rPr>
                <w:rFonts w:ascii="Times New Roman" w:hAnsi="Times New Roman" w:cs="Times New Roman"/>
                <w:color w:val="000000"/>
                <w:kern w:val="0"/>
                <w:sz w:val="18"/>
                <w:szCs w:val="18"/>
              </w:rPr>
              <w:t xml:space="preserve"> </w:t>
            </w:r>
          </w:p>
        </w:tc>
      </w:tr>
      <w:tr w14:paraId="73C3D070">
        <w:tblPrEx>
          <w:tblCellMar>
            <w:top w:w="0" w:type="dxa"/>
            <w:left w:w="108" w:type="dxa"/>
            <w:bottom w:w="0" w:type="dxa"/>
            <w:right w:w="108" w:type="dxa"/>
          </w:tblCellMar>
        </w:tblPrEx>
        <w:trPr>
          <w:trHeight w:val="41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76AD">
            <w:pPr>
              <w:widowControl/>
              <w:ind w:firstLine="180" w:firstLineChars="100"/>
              <w:jc w:val="center"/>
              <w:textAlignment w:val="top"/>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rPr>
              <w:t>NO</w:t>
            </w:r>
            <w:r>
              <w:rPr>
                <w:rFonts w:hint="eastAsia" w:ascii="宋体" w:hAnsi="宋体" w:eastAsia="宋体" w:cs="宋体"/>
                <w:color w:val="000000"/>
                <w:kern w:val="0"/>
                <w:sz w:val="18"/>
                <w:szCs w:val="18"/>
                <w:lang w:eastAsia="zh-CN"/>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218F">
            <w:pPr>
              <w:widowControl/>
              <w:jc w:val="center"/>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rPr>
              <w:t>设备工装配置</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CE9F">
            <w:pPr>
              <w:widowControl/>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rPr>
              <w:t>数量</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841C">
            <w:pPr>
              <w:widowControl/>
              <w:jc w:val="center"/>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rPr>
              <w:t>主要作业内容</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947F">
            <w:pPr>
              <w:widowControl/>
              <w:jc w:val="center"/>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rPr>
              <w:t>备注</w:t>
            </w:r>
          </w:p>
        </w:tc>
      </w:tr>
      <w:tr w14:paraId="079BD6F3">
        <w:tblPrEx>
          <w:tblCellMar>
            <w:top w:w="0" w:type="dxa"/>
            <w:left w:w="108" w:type="dxa"/>
            <w:bottom w:w="0" w:type="dxa"/>
            <w:right w:w="108" w:type="dxa"/>
          </w:tblCellMar>
        </w:tblPrEx>
        <w:trPr>
          <w:trHeight w:val="634"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DBE4">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0E37">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破碎机</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34E8">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w:t>
            </w:r>
            <w:r>
              <w:rPr>
                <w:rStyle w:val="140"/>
                <w:rFonts w:hint="eastAsia" w:ascii="宋体" w:hAnsi="宋体" w:eastAsia="宋体" w:cs="宋体"/>
                <w:sz w:val="18"/>
                <w:szCs w:val="18"/>
              </w:rPr>
              <w:t>台</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52A3">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3D织物边角粉碎</w:t>
            </w:r>
          </w:p>
        </w:tc>
        <w:tc>
          <w:tcPr>
            <w:tcW w:w="3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6C3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电机为国外知名品牌或国内前三品牌；</w:t>
            </w:r>
          </w:p>
          <w:p w14:paraId="6490506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2.设备空转噪声低于80db；</w:t>
            </w:r>
          </w:p>
          <w:p w14:paraId="640E9C7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3.触摸屏为国外知名品牌或国内前三品牌；</w:t>
            </w:r>
          </w:p>
          <w:p w14:paraId="3A5F0BA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highlight w:val="none"/>
                <w:u w:val="none"/>
                <w:lang w:val="en-US" w:eastAsia="zh-CN" w:bidi="ar"/>
              </w:rPr>
              <w:t>4.每小时破碎≥80kg</w:t>
            </w:r>
          </w:p>
        </w:tc>
      </w:tr>
      <w:tr w14:paraId="6E1216FA">
        <w:tblPrEx>
          <w:tblCellMar>
            <w:top w:w="0" w:type="dxa"/>
            <w:left w:w="108" w:type="dxa"/>
            <w:bottom w:w="0" w:type="dxa"/>
            <w:right w:w="108" w:type="dxa"/>
          </w:tblCellMar>
        </w:tblPrEx>
        <w:trPr>
          <w:trHeight w:val="764"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EDB1">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6B93">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单螺杆造粒设备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38F5">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rPr>
              <w:t>1</w:t>
            </w:r>
            <w:r>
              <w:rPr>
                <w:rStyle w:val="140"/>
                <w:rFonts w:hint="eastAsia" w:ascii="宋体" w:hAnsi="宋体" w:eastAsia="宋体" w:cs="宋体"/>
                <w:sz w:val="18"/>
                <w:szCs w:val="18"/>
              </w:rPr>
              <w:t>套</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12C7">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粉碎料重新造粒</w:t>
            </w:r>
          </w:p>
        </w:tc>
        <w:tc>
          <w:tcPr>
            <w:tcW w:w="3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C79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1.机筒、螺杆材质：38CrMoAlA，经过调质、渗氮处理，氮化层深度≥0.6mm，硬度HV900或HRC67以上，具有高强度和高耐磨、耐腐蚀能力；</w:t>
            </w:r>
          </w:p>
          <w:p w14:paraId="7AEE12E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2.PLC为国外知名品牌或国内前三品牌；</w:t>
            </w:r>
          </w:p>
          <w:p w14:paraId="0EE8D44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highlight w:val="none"/>
                <w:u w:val="none"/>
                <w:lang w:val="en-US" w:eastAsia="zh-CN" w:bidi="ar"/>
              </w:rPr>
              <w:t>机筒加热功率：分段式陶瓷加热器，加热温度0~300℃，总加热功率≥25KW；</w:t>
            </w:r>
          </w:p>
          <w:p w14:paraId="3E49723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4.减速箱为国外知名品牌或国内前三品牌；</w:t>
            </w:r>
          </w:p>
          <w:p w14:paraId="6EAF664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5.电机功率不低于55KW，品牌国外知名品牌或国内前三品牌；</w:t>
            </w:r>
          </w:p>
          <w:p w14:paraId="020AD72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6.螺杆：直径≥Φ75mm；螺杆长径比：28:1~34:1；螺杆最高转</w:t>
            </w:r>
            <w:r>
              <w:rPr>
                <w:rFonts w:hint="eastAsia" w:ascii="宋体" w:hAnsi="宋体" w:eastAsia="宋体" w:cs="宋体"/>
                <w:i w:val="0"/>
                <w:iCs w:val="0"/>
                <w:color w:val="000000"/>
                <w:kern w:val="0"/>
                <w:sz w:val="18"/>
                <w:szCs w:val="18"/>
                <w:u w:val="none"/>
                <w:lang w:val="en-US" w:eastAsia="zh-CN" w:bidi="ar"/>
              </w:rPr>
              <w:t>速：500rpm；螺杆转速显示与控制。</w:t>
            </w:r>
          </w:p>
        </w:tc>
      </w:tr>
      <w:tr w14:paraId="54365AA5">
        <w:tblPrEx>
          <w:tblCellMar>
            <w:top w:w="0" w:type="dxa"/>
            <w:left w:w="108" w:type="dxa"/>
            <w:bottom w:w="0" w:type="dxa"/>
            <w:right w:w="108" w:type="dxa"/>
          </w:tblCellMar>
        </w:tblPrEx>
        <w:trPr>
          <w:trHeight w:val="506"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8275">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1E6A">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高温烘箱</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9872">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rPr>
              <w:t>1</w:t>
            </w:r>
            <w:r>
              <w:rPr>
                <w:rStyle w:val="140"/>
                <w:rFonts w:hint="eastAsia" w:ascii="宋体" w:hAnsi="宋体" w:eastAsia="宋体" w:cs="宋体"/>
                <w:sz w:val="18"/>
                <w:szCs w:val="18"/>
              </w:rPr>
              <w:t>套</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1BF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用于3D织物口模定期高温烘烤清洁</w:t>
            </w:r>
          </w:p>
        </w:tc>
        <w:tc>
          <w:tcPr>
            <w:tcW w:w="3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5C7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1.内胆尺寸宽 2500*高 700*深 500mm ；</w:t>
            </w:r>
          </w:p>
          <w:p w14:paraId="5999688E">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2.温控要求：温度范围室温+15～+550℃ ，温度波动度±1℃；</w:t>
            </w:r>
          </w:p>
          <w:p w14:paraId="10826666">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3.采用数显温控器；</w:t>
            </w:r>
          </w:p>
          <w:p w14:paraId="676A42A0">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4.采用 LED 时控器；</w:t>
            </w:r>
          </w:p>
          <w:p w14:paraId="3D7A465F">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5.温度传感器：2 个温度检测点（1 个控制温度，1 个超温保护）</w:t>
            </w:r>
          </w:p>
        </w:tc>
      </w:tr>
      <w:tr w14:paraId="00EC572D">
        <w:tblPrEx>
          <w:tblCellMar>
            <w:top w:w="0" w:type="dxa"/>
            <w:left w:w="108" w:type="dxa"/>
            <w:bottom w:w="0" w:type="dxa"/>
            <w:right w:w="108" w:type="dxa"/>
          </w:tblCellMar>
        </w:tblPrEx>
        <w:trPr>
          <w:trHeight w:val="67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D63A">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B2AC">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环保改造</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BD7D">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1</w:t>
            </w:r>
            <w:r>
              <w:rPr>
                <w:rStyle w:val="140"/>
                <w:rFonts w:hint="eastAsia" w:ascii="宋体" w:hAnsi="宋体" w:eastAsia="宋体" w:cs="宋体"/>
                <w:sz w:val="18"/>
                <w:szCs w:val="18"/>
                <w:lang w:val="en-US" w:eastAsia="zh-CN"/>
              </w:rPr>
              <w:t>套</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713C">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rPr>
              <w:t>造粒产线增加废气收集装置，并入现有环保主管道。</w:t>
            </w:r>
          </w:p>
        </w:tc>
        <w:tc>
          <w:tcPr>
            <w:tcW w:w="3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D26F">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不锈钢材、易拆卸清洁</w:t>
            </w:r>
          </w:p>
        </w:tc>
      </w:tr>
      <w:tr w14:paraId="06CDC327">
        <w:tblPrEx>
          <w:tblCellMar>
            <w:top w:w="0" w:type="dxa"/>
            <w:left w:w="108" w:type="dxa"/>
            <w:bottom w:w="0" w:type="dxa"/>
            <w:right w:w="108" w:type="dxa"/>
          </w:tblCellMar>
        </w:tblPrEx>
        <w:trPr>
          <w:trHeight w:val="330" w:hRule="atLeast"/>
        </w:trPr>
        <w:tc>
          <w:tcPr>
            <w:tcW w:w="900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D70E">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备注：涉及安全防护位置，需增加设备安全防护围栏</w:t>
            </w:r>
          </w:p>
        </w:tc>
      </w:tr>
    </w:tbl>
    <w:p w14:paraId="01259478">
      <w:pPr>
        <w:pStyle w:val="18"/>
        <w:rPr>
          <w:rFonts w:hint="eastAsia"/>
        </w:rPr>
      </w:pPr>
    </w:p>
    <w:p w14:paraId="7DD5902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5CCC9F9">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836B8DA">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E02CA17">
      <w:pPr>
        <w:spacing w:line="360" w:lineRule="auto"/>
        <w:ind w:firstLine="420"/>
        <w:rPr>
          <w:rFonts w:hAnsi="宋体" w:eastAsia="宋体" w:cs="宋体"/>
          <w:bCs/>
          <w:sz w:val="24"/>
          <w:szCs w:val="24"/>
          <w:highlight w:val="red"/>
        </w:rPr>
      </w:pPr>
      <w:r>
        <w:rPr>
          <w:rFonts w:hint="eastAsia" w:ascii="宋体" w:hAnsi="宋体" w:eastAsia="宋体" w:cs="宋体"/>
          <w:bCs/>
          <w:sz w:val="24"/>
          <w:szCs w:val="24"/>
          <w:lang w:val="en-US" w:eastAsia="zh-CN"/>
        </w:rPr>
        <w:t>4、本招标书中所有条款均为招标方对投标方的要求内容。不应因表达顺序而被投标方忽视。对每一项要求均要求投标书中对应明确是否满足。</w:t>
      </w:r>
    </w:p>
    <w:p w14:paraId="3C998004">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5886C2C8">
      <w:pPr>
        <w:spacing w:line="360" w:lineRule="auto"/>
        <w:ind w:firstLine="480" w:firstLineChars="200"/>
        <w:rPr>
          <w:rFonts w:hint="eastAsia"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tbl>
      <w:tblPr>
        <w:tblStyle w:val="39"/>
        <w:tblW w:w="9665" w:type="dxa"/>
        <w:tblInd w:w="-4" w:type="dxa"/>
        <w:tblLayout w:type="fixed"/>
        <w:tblCellMar>
          <w:top w:w="0" w:type="dxa"/>
          <w:left w:w="108" w:type="dxa"/>
          <w:bottom w:w="0" w:type="dxa"/>
          <w:right w:w="108" w:type="dxa"/>
        </w:tblCellMar>
      </w:tblPr>
      <w:tblGrid>
        <w:gridCol w:w="620"/>
        <w:gridCol w:w="1114"/>
        <w:gridCol w:w="2206"/>
        <w:gridCol w:w="3355"/>
        <w:gridCol w:w="2370"/>
      </w:tblGrid>
      <w:tr w14:paraId="6E7A0947">
        <w:tblPrEx>
          <w:tblCellMar>
            <w:top w:w="0" w:type="dxa"/>
            <w:left w:w="108" w:type="dxa"/>
            <w:bottom w:w="0" w:type="dxa"/>
            <w:right w:w="108" w:type="dxa"/>
          </w:tblCellMar>
        </w:tblPrEx>
        <w:trPr>
          <w:trHeight w:val="390" w:hRule="atLeast"/>
        </w:trPr>
        <w:tc>
          <w:tcPr>
            <w:tcW w:w="62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FD1EB6">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序号</w:t>
            </w:r>
          </w:p>
        </w:tc>
        <w:tc>
          <w:tcPr>
            <w:tcW w:w="1114" w:type="dxa"/>
            <w:tcBorders>
              <w:top w:val="single" w:color="000000" w:sz="8" w:space="0"/>
              <w:left w:val="nil"/>
              <w:bottom w:val="single" w:color="000000" w:sz="8" w:space="0"/>
              <w:right w:val="single" w:color="000000" w:sz="8" w:space="0"/>
            </w:tcBorders>
            <w:shd w:val="clear" w:color="auto" w:fill="auto"/>
            <w:vAlign w:val="center"/>
          </w:tcPr>
          <w:p w14:paraId="17C516ED">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类别</w:t>
            </w:r>
          </w:p>
        </w:tc>
        <w:tc>
          <w:tcPr>
            <w:tcW w:w="2206" w:type="dxa"/>
            <w:tcBorders>
              <w:top w:val="single" w:color="000000" w:sz="8" w:space="0"/>
              <w:left w:val="nil"/>
              <w:bottom w:val="single" w:color="000000" w:sz="8" w:space="0"/>
              <w:right w:val="single" w:color="000000" w:sz="8" w:space="0"/>
            </w:tcBorders>
            <w:shd w:val="clear" w:color="auto" w:fill="auto"/>
            <w:noWrap/>
            <w:vAlign w:val="center"/>
          </w:tcPr>
          <w:p w14:paraId="0ADF7B66">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名称</w:t>
            </w:r>
          </w:p>
        </w:tc>
        <w:tc>
          <w:tcPr>
            <w:tcW w:w="3355" w:type="dxa"/>
            <w:tcBorders>
              <w:top w:val="single" w:color="000000" w:sz="8" w:space="0"/>
              <w:left w:val="nil"/>
              <w:bottom w:val="single" w:color="000000" w:sz="8" w:space="0"/>
              <w:right w:val="single" w:color="000000" w:sz="8" w:space="0"/>
            </w:tcBorders>
            <w:shd w:val="clear" w:color="auto" w:fill="auto"/>
            <w:noWrap/>
            <w:vAlign w:val="center"/>
          </w:tcPr>
          <w:p w14:paraId="6BA80351">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品牌或材料</w:t>
            </w:r>
          </w:p>
        </w:tc>
        <w:tc>
          <w:tcPr>
            <w:tcW w:w="2370" w:type="dxa"/>
            <w:tcBorders>
              <w:top w:val="single" w:color="000000" w:sz="8" w:space="0"/>
              <w:left w:val="nil"/>
              <w:bottom w:val="single" w:color="000000" w:sz="8" w:space="0"/>
              <w:right w:val="single" w:color="000000" w:sz="8" w:space="0"/>
            </w:tcBorders>
            <w:shd w:val="clear" w:color="auto" w:fill="auto"/>
            <w:noWrap/>
            <w:vAlign w:val="center"/>
          </w:tcPr>
          <w:p w14:paraId="40344C6C">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备注</w:t>
            </w:r>
          </w:p>
        </w:tc>
      </w:tr>
      <w:tr w14:paraId="3A6318DC">
        <w:tblPrEx>
          <w:tblCellMar>
            <w:top w:w="0" w:type="dxa"/>
            <w:left w:w="108" w:type="dxa"/>
            <w:bottom w:w="0" w:type="dxa"/>
            <w:right w:w="108" w:type="dxa"/>
          </w:tblCellMar>
        </w:tblPrEx>
        <w:trPr>
          <w:trHeight w:val="375"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3744FE9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14" w:type="dxa"/>
            <w:vMerge w:val="restart"/>
            <w:tcBorders>
              <w:top w:val="nil"/>
              <w:left w:val="nil"/>
              <w:bottom w:val="single" w:color="000000" w:sz="8" w:space="0"/>
              <w:right w:val="single" w:color="000000" w:sz="8" w:space="0"/>
            </w:tcBorders>
            <w:shd w:val="clear" w:color="auto" w:fill="auto"/>
            <w:vAlign w:val="center"/>
          </w:tcPr>
          <w:p w14:paraId="1DB38884">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机械部分</w:t>
            </w:r>
          </w:p>
        </w:tc>
        <w:tc>
          <w:tcPr>
            <w:tcW w:w="2206" w:type="dxa"/>
            <w:tcBorders>
              <w:top w:val="nil"/>
              <w:left w:val="nil"/>
              <w:bottom w:val="single" w:color="000000" w:sz="8" w:space="0"/>
              <w:right w:val="single" w:color="000000" w:sz="8" w:space="0"/>
            </w:tcBorders>
            <w:shd w:val="clear" w:color="auto" w:fill="auto"/>
            <w:noWrap/>
            <w:vAlign w:val="center"/>
          </w:tcPr>
          <w:p w14:paraId="52D8B3D5">
            <w:pPr>
              <w:widowControl/>
              <w:jc w:val="center"/>
              <w:textAlignment w:val="center"/>
              <w:rPr>
                <w:rFonts w:hint="eastAsia" w:ascii="宋体" w:hAnsi="宋体" w:eastAsia="宋体" w:cs="宋体"/>
                <w:color w:val="000000"/>
                <w:kern w:val="2"/>
                <w:sz w:val="18"/>
                <w:szCs w:val="18"/>
                <w:lang w:val="en-US" w:eastAsia="zh-CN" w:bidi="ar-SA"/>
              </w:rPr>
            </w:pPr>
            <w:r>
              <w:rPr>
                <w:rStyle w:val="141"/>
                <w:rFonts w:hint="eastAsia" w:ascii="宋体" w:hAnsi="宋体" w:eastAsia="宋体" w:cs="宋体"/>
                <w:sz w:val="18"/>
                <w:szCs w:val="18"/>
              </w:rPr>
              <w:t>机械类传动组件</w:t>
            </w:r>
          </w:p>
        </w:tc>
        <w:tc>
          <w:tcPr>
            <w:tcW w:w="3355" w:type="dxa"/>
            <w:tcBorders>
              <w:top w:val="nil"/>
              <w:left w:val="nil"/>
              <w:bottom w:val="single" w:color="000000" w:sz="8" w:space="0"/>
              <w:right w:val="single" w:color="000000" w:sz="8" w:space="0"/>
            </w:tcBorders>
            <w:shd w:val="clear" w:color="auto" w:fill="auto"/>
            <w:noWrap/>
            <w:vAlign w:val="center"/>
          </w:tcPr>
          <w:p w14:paraId="26B588FE">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6D2955D5">
            <w:pPr>
              <w:widowControl/>
              <w:jc w:val="center"/>
              <w:textAlignment w:val="center"/>
              <w:rPr>
                <w:rFonts w:hint="eastAsia" w:ascii="宋体" w:hAnsi="宋体" w:eastAsia="宋体" w:cs="宋体"/>
                <w:color w:val="000000"/>
                <w:kern w:val="2"/>
                <w:sz w:val="18"/>
                <w:szCs w:val="18"/>
                <w:lang w:val="en-US" w:eastAsia="zh-CN" w:bidi="ar-SA"/>
              </w:rPr>
            </w:pPr>
            <w:r>
              <w:rPr>
                <w:rStyle w:val="141"/>
                <w:rFonts w:hint="eastAsia" w:ascii="宋体" w:hAnsi="宋体" w:eastAsia="宋体" w:cs="宋体"/>
                <w:sz w:val="18"/>
                <w:szCs w:val="18"/>
              </w:rPr>
              <w:t>齿轮、齿条、导轨、轴承等</w:t>
            </w:r>
          </w:p>
        </w:tc>
      </w:tr>
      <w:tr w14:paraId="00F78A5F">
        <w:tblPrEx>
          <w:tblCellMar>
            <w:top w:w="0" w:type="dxa"/>
            <w:left w:w="108" w:type="dxa"/>
            <w:bottom w:w="0" w:type="dxa"/>
            <w:right w:w="108" w:type="dxa"/>
          </w:tblCellMar>
        </w:tblPrEx>
        <w:trPr>
          <w:trHeight w:val="90"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6919D0A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14" w:type="dxa"/>
            <w:vMerge w:val="continue"/>
            <w:tcBorders>
              <w:top w:val="nil"/>
              <w:left w:val="nil"/>
              <w:bottom w:val="single" w:color="000000" w:sz="8" w:space="0"/>
              <w:right w:val="single" w:color="000000" w:sz="8" w:space="0"/>
            </w:tcBorders>
            <w:shd w:val="clear" w:color="auto" w:fill="auto"/>
            <w:vAlign w:val="center"/>
          </w:tcPr>
          <w:p w14:paraId="441153D7">
            <w:pPr>
              <w:jc w:val="center"/>
              <w:rPr>
                <w:rFonts w:hint="eastAsia" w:ascii="宋体" w:hAnsi="宋体" w:eastAsia="宋体" w:cs="宋体"/>
                <w:b/>
                <w:bCs/>
                <w:color w:val="000000"/>
                <w:sz w:val="18"/>
                <w:szCs w:val="18"/>
              </w:rPr>
            </w:pPr>
          </w:p>
        </w:tc>
        <w:tc>
          <w:tcPr>
            <w:tcW w:w="2206" w:type="dxa"/>
            <w:tcBorders>
              <w:top w:val="nil"/>
              <w:left w:val="nil"/>
              <w:bottom w:val="single" w:color="000000" w:sz="8" w:space="0"/>
              <w:right w:val="single" w:color="000000" w:sz="8" w:space="0"/>
            </w:tcBorders>
            <w:shd w:val="clear" w:color="auto" w:fill="auto"/>
            <w:noWrap/>
            <w:vAlign w:val="center"/>
          </w:tcPr>
          <w:p w14:paraId="1C03FF33">
            <w:pPr>
              <w:widowControl/>
              <w:jc w:val="center"/>
              <w:textAlignment w:val="center"/>
              <w:rPr>
                <w:rFonts w:hint="eastAsia" w:ascii="宋体" w:hAnsi="宋体" w:eastAsia="宋体" w:cs="宋体"/>
                <w:color w:val="000000"/>
                <w:kern w:val="2"/>
                <w:sz w:val="18"/>
                <w:szCs w:val="18"/>
                <w:lang w:val="en-US" w:eastAsia="zh-CN" w:bidi="ar-SA"/>
              </w:rPr>
            </w:pPr>
            <w:r>
              <w:rPr>
                <w:rStyle w:val="141"/>
                <w:rFonts w:hint="eastAsia" w:ascii="宋体" w:hAnsi="宋体" w:eastAsia="宋体" w:cs="宋体"/>
                <w:sz w:val="18"/>
                <w:szCs w:val="18"/>
              </w:rPr>
              <w:t>伺服电机</w:t>
            </w:r>
          </w:p>
        </w:tc>
        <w:tc>
          <w:tcPr>
            <w:tcW w:w="3355" w:type="dxa"/>
            <w:tcBorders>
              <w:top w:val="nil"/>
              <w:left w:val="nil"/>
              <w:bottom w:val="single" w:color="000000" w:sz="8" w:space="0"/>
              <w:right w:val="single" w:color="000000" w:sz="8" w:space="0"/>
            </w:tcBorders>
            <w:shd w:val="clear" w:color="auto" w:fill="auto"/>
            <w:noWrap/>
            <w:vAlign w:val="center"/>
          </w:tcPr>
          <w:p w14:paraId="63B9D3E1">
            <w:pPr>
              <w:widowControl/>
              <w:jc w:val="center"/>
              <w:textAlignment w:val="center"/>
              <w:rPr>
                <w:rStyle w:val="141"/>
                <w:rFonts w:hint="eastAsia" w:ascii="宋体" w:hAnsi="宋体" w:eastAsia="宋体" w:cs="宋体"/>
                <w:sz w:val="18"/>
                <w:szCs w:val="18"/>
                <w:lang w:val="en-US" w:eastAsia="zh-CN"/>
              </w:rPr>
            </w:pPr>
            <w:r>
              <w:rPr>
                <w:rStyle w:val="141"/>
                <w:rFonts w:hint="eastAsia" w:ascii="宋体" w:hAnsi="宋体" w:eastAsia="宋体" w:cs="宋体"/>
                <w:sz w:val="18"/>
                <w:szCs w:val="18"/>
                <w:lang w:val="en-US" w:eastAsia="zh-CN"/>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30CD6581">
            <w:pPr>
              <w:jc w:val="center"/>
              <w:rPr>
                <w:rFonts w:hint="eastAsia" w:ascii="宋体" w:hAnsi="宋体" w:eastAsia="宋体" w:cs="宋体"/>
                <w:color w:val="000000"/>
                <w:sz w:val="18"/>
                <w:szCs w:val="18"/>
              </w:rPr>
            </w:pPr>
          </w:p>
        </w:tc>
      </w:tr>
      <w:tr w14:paraId="384E2973">
        <w:tblPrEx>
          <w:tblCellMar>
            <w:top w:w="0" w:type="dxa"/>
            <w:left w:w="108" w:type="dxa"/>
            <w:bottom w:w="0" w:type="dxa"/>
            <w:right w:w="108" w:type="dxa"/>
          </w:tblCellMar>
        </w:tblPrEx>
        <w:trPr>
          <w:trHeight w:val="375"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06A7C09F">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14" w:type="dxa"/>
            <w:vMerge w:val="continue"/>
            <w:tcBorders>
              <w:top w:val="nil"/>
              <w:left w:val="nil"/>
              <w:bottom w:val="single" w:color="000000" w:sz="8" w:space="0"/>
              <w:right w:val="single" w:color="000000" w:sz="8" w:space="0"/>
            </w:tcBorders>
            <w:shd w:val="clear" w:color="auto" w:fill="auto"/>
            <w:vAlign w:val="center"/>
          </w:tcPr>
          <w:p w14:paraId="2EE0222B">
            <w:pPr>
              <w:jc w:val="center"/>
              <w:rPr>
                <w:rFonts w:hint="eastAsia" w:ascii="宋体" w:hAnsi="宋体" w:eastAsia="宋体" w:cs="宋体"/>
                <w:b/>
                <w:bCs/>
                <w:color w:val="000000"/>
                <w:sz w:val="18"/>
                <w:szCs w:val="18"/>
              </w:rPr>
            </w:pPr>
          </w:p>
        </w:tc>
        <w:tc>
          <w:tcPr>
            <w:tcW w:w="2206" w:type="dxa"/>
            <w:tcBorders>
              <w:top w:val="nil"/>
              <w:left w:val="nil"/>
              <w:bottom w:val="single" w:color="000000" w:sz="8" w:space="0"/>
              <w:right w:val="single" w:color="000000" w:sz="8" w:space="0"/>
            </w:tcBorders>
            <w:shd w:val="clear" w:color="auto" w:fill="auto"/>
            <w:noWrap/>
            <w:vAlign w:val="center"/>
          </w:tcPr>
          <w:p w14:paraId="23317F37">
            <w:pPr>
              <w:widowControl/>
              <w:jc w:val="center"/>
              <w:textAlignment w:val="center"/>
              <w:rPr>
                <w:rFonts w:hint="eastAsia" w:ascii="宋体" w:hAnsi="宋体" w:eastAsia="宋体" w:cs="宋体"/>
                <w:color w:val="000000"/>
                <w:kern w:val="2"/>
                <w:sz w:val="18"/>
                <w:szCs w:val="18"/>
                <w:lang w:val="en-US" w:eastAsia="zh-CN" w:bidi="ar-SA"/>
              </w:rPr>
            </w:pPr>
            <w:r>
              <w:rPr>
                <w:rStyle w:val="141"/>
                <w:rFonts w:hint="eastAsia" w:ascii="宋体" w:hAnsi="宋体" w:eastAsia="宋体" w:cs="宋体"/>
                <w:sz w:val="18"/>
                <w:szCs w:val="18"/>
              </w:rPr>
              <w:t>伺服驱动器</w:t>
            </w:r>
          </w:p>
        </w:tc>
        <w:tc>
          <w:tcPr>
            <w:tcW w:w="3355" w:type="dxa"/>
            <w:tcBorders>
              <w:top w:val="nil"/>
              <w:left w:val="nil"/>
              <w:bottom w:val="single" w:color="000000" w:sz="8" w:space="0"/>
              <w:right w:val="single" w:color="000000" w:sz="8" w:space="0"/>
            </w:tcBorders>
            <w:shd w:val="clear" w:color="auto" w:fill="auto"/>
            <w:noWrap/>
            <w:vAlign w:val="center"/>
          </w:tcPr>
          <w:p w14:paraId="3688B74B">
            <w:pPr>
              <w:widowControl/>
              <w:jc w:val="center"/>
              <w:textAlignment w:val="center"/>
              <w:rPr>
                <w:rStyle w:val="141"/>
                <w:rFonts w:hint="eastAsia" w:ascii="宋体" w:hAnsi="宋体" w:eastAsia="宋体" w:cs="宋体"/>
                <w:sz w:val="18"/>
                <w:szCs w:val="18"/>
                <w:lang w:val="en-US" w:eastAsia="zh-CN"/>
              </w:rPr>
            </w:pPr>
            <w:r>
              <w:rPr>
                <w:rStyle w:val="141"/>
                <w:rFonts w:hint="eastAsia" w:ascii="宋体" w:hAnsi="宋体" w:eastAsia="宋体" w:cs="宋体"/>
                <w:sz w:val="18"/>
                <w:szCs w:val="18"/>
                <w:lang w:val="en-US" w:eastAsia="zh-CN"/>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51B1890C">
            <w:pPr>
              <w:widowControl/>
              <w:jc w:val="center"/>
              <w:textAlignment w:val="center"/>
              <w:rPr>
                <w:rFonts w:hint="eastAsia" w:ascii="宋体" w:hAnsi="宋体" w:eastAsia="宋体" w:cs="宋体"/>
                <w:color w:val="000000"/>
                <w:sz w:val="18"/>
                <w:szCs w:val="18"/>
              </w:rPr>
            </w:pPr>
          </w:p>
        </w:tc>
      </w:tr>
      <w:tr w14:paraId="7DC92953">
        <w:tblPrEx>
          <w:tblCellMar>
            <w:top w:w="0" w:type="dxa"/>
            <w:left w:w="108" w:type="dxa"/>
            <w:bottom w:w="0" w:type="dxa"/>
            <w:right w:w="108" w:type="dxa"/>
          </w:tblCellMar>
        </w:tblPrEx>
        <w:trPr>
          <w:trHeight w:val="390"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67D71438">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4</w:t>
            </w:r>
          </w:p>
        </w:tc>
        <w:tc>
          <w:tcPr>
            <w:tcW w:w="1114" w:type="dxa"/>
            <w:vMerge w:val="continue"/>
            <w:tcBorders>
              <w:top w:val="nil"/>
              <w:left w:val="nil"/>
              <w:bottom w:val="single" w:color="000000" w:sz="8" w:space="0"/>
              <w:right w:val="single" w:color="000000" w:sz="8" w:space="0"/>
            </w:tcBorders>
            <w:shd w:val="clear" w:color="auto" w:fill="auto"/>
            <w:vAlign w:val="center"/>
          </w:tcPr>
          <w:p w14:paraId="45D2917A">
            <w:pPr>
              <w:jc w:val="center"/>
              <w:rPr>
                <w:rFonts w:hint="eastAsia" w:ascii="宋体" w:hAnsi="宋体" w:eastAsia="宋体" w:cs="宋体"/>
                <w:b/>
                <w:bCs/>
                <w:color w:val="000000"/>
                <w:sz w:val="18"/>
                <w:szCs w:val="18"/>
              </w:rPr>
            </w:pPr>
          </w:p>
        </w:tc>
        <w:tc>
          <w:tcPr>
            <w:tcW w:w="2206" w:type="dxa"/>
            <w:tcBorders>
              <w:top w:val="nil"/>
              <w:left w:val="nil"/>
              <w:bottom w:val="single" w:color="000000" w:sz="8" w:space="0"/>
              <w:right w:val="single" w:color="000000" w:sz="8" w:space="0"/>
            </w:tcBorders>
            <w:shd w:val="clear" w:color="auto" w:fill="auto"/>
            <w:noWrap/>
            <w:vAlign w:val="center"/>
          </w:tcPr>
          <w:p w14:paraId="74A7BE8E">
            <w:pPr>
              <w:widowControl/>
              <w:jc w:val="center"/>
              <w:textAlignment w:val="center"/>
              <w:rPr>
                <w:rFonts w:hint="eastAsia" w:ascii="宋体" w:hAnsi="宋体" w:eastAsia="宋体" w:cs="宋体"/>
                <w:color w:val="000000"/>
                <w:sz w:val="18"/>
                <w:szCs w:val="18"/>
              </w:rPr>
            </w:pPr>
            <w:r>
              <w:rPr>
                <w:rStyle w:val="141"/>
                <w:rFonts w:hint="eastAsia" w:ascii="宋体" w:hAnsi="宋体" w:eastAsia="宋体" w:cs="宋体"/>
                <w:sz w:val="18"/>
                <w:szCs w:val="18"/>
              </w:rPr>
              <w:t>普通电机及减速器</w:t>
            </w:r>
          </w:p>
        </w:tc>
        <w:tc>
          <w:tcPr>
            <w:tcW w:w="3355" w:type="dxa"/>
            <w:tcBorders>
              <w:top w:val="nil"/>
              <w:left w:val="nil"/>
              <w:bottom w:val="single" w:color="000000" w:sz="8" w:space="0"/>
              <w:right w:val="single" w:color="000000" w:sz="8" w:space="0"/>
            </w:tcBorders>
            <w:shd w:val="clear" w:color="auto" w:fill="auto"/>
            <w:noWrap/>
            <w:vAlign w:val="center"/>
          </w:tcPr>
          <w:p w14:paraId="5B6AD829">
            <w:pPr>
              <w:widowControl/>
              <w:jc w:val="center"/>
              <w:textAlignment w:val="center"/>
              <w:rPr>
                <w:rStyle w:val="141"/>
                <w:rFonts w:hint="eastAsia" w:ascii="宋体" w:hAnsi="宋体" w:eastAsia="宋体" w:cs="宋体"/>
                <w:sz w:val="18"/>
                <w:szCs w:val="18"/>
              </w:rPr>
            </w:pPr>
            <w:r>
              <w:rPr>
                <w:rStyle w:val="141"/>
                <w:rFonts w:hint="eastAsia" w:ascii="宋体" w:hAnsi="宋体" w:eastAsia="宋体" w:cs="宋体"/>
                <w:sz w:val="18"/>
                <w:szCs w:val="18"/>
                <w:lang w:val="en-US" w:eastAsia="zh-CN"/>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31131B62">
            <w:pPr>
              <w:jc w:val="center"/>
              <w:rPr>
                <w:rFonts w:hint="eastAsia" w:ascii="宋体" w:hAnsi="宋体" w:eastAsia="宋体" w:cs="宋体"/>
                <w:color w:val="000000"/>
                <w:sz w:val="18"/>
                <w:szCs w:val="18"/>
              </w:rPr>
            </w:pPr>
          </w:p>
        </w:tc>
      </w:tr>
      <w:tr w14:paraId="67FE41FC">
        <w:tblPrEx>
          <w:tblCellMar>
            <w:top w:w="0" w:type="dxa"/>
            <w:left w:w="108" w:type="dxa"/>
            <w:bottom w:w="0" w:type="dxa"/>
            <w:right w:w="108" w:type="dxa"/>
          </w:tblCellMar>
        </w:tblPrEx>
        <w:trPr>
          <w:trHeight w:val="253"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228FA5F6">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5</w:t>
            </w:r>
          </w:p>
        </w:tc>
        <w:tc>
          <w:tcPr>
            <w:tcW w:w="1114" w:type="dxa"/>
            <w:vMerge w:val="restart"/>
            <w:tcBorders>
              <w:top w:val="nil"/>
              <w:left w:val="nil"/>
              <w:bottom w:val="single" w:color="000000" w:sz="8" w:space="0"/>
              <w:right w:val="single" w:color="000000" w:sz="8" w:space="0"/>
            </w:tcBorders>
            <w:shd w:val="clear" w:color="auto" w:fill="auto"/>
            <w:vAlign w:val="center"/>
          </w:tcPr>
          <w:p w14:paraId="44D41CBB">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电气部分</w:t>
            </w:r>
          </w:p>
        </w:tc>
        <w:tc>
          <w:tcPr>
            <w:tcW w:w="2206" w:type="dxa"/>
            <w:tcBorders>
              <w:top w:val="nil"/>
              <w:left w:val="nil"/>
              <w:bottom w:val="single" w:color="000000" w:sz="8" w:space="0"/>
              <w:right w:val="single" w:color="000000" w:sz="8" w:space="0"/>
            </w:tcBorders>
            <w:shd w:val="clear" w:color="auto" w:fill="auto"/>
            <w:noWrap/>
            <w:vAlign w:val="center"/>
          </w:tcPr>
          <w:p w14:paraId="437B6CF4">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PLC</w:t>
            </w:r>
          </w:p>
        </w:tc>
        <w:tc>
          <w:tcPr>
            <w:tcW w:w="3355" w:type="dxa"/>
            <w:tcBorders>
              <w:top w:val="nil"/>
              <w:left w:val="nil"/>
              <w:bottom w:val="single" w:color="000000" w:sz="8" w:space="0"/>
              <w:right w:val="single" w:color="000000" w:sz="8" w:space="0"/>
            </w:tcBorders>
            <w:shd w:val="clear" w:color="auto" w:fill="auto"/>
            <w:noWrap/>
            <w:vAlign w:val="center"/>
          </w:tcPr>
          <w:p w14:paraId="5837E3C2">
            <w:pPr>
              <w:widowControl/>
              <w:jc w:val="center"/>
              <w:textAlignment w:val="center"/>
              <w:rPr>
                <w:rStyle w:val="141"/>
                <w:rFonts w:hint="eastAsia" w:ascii="宋体" w:hAnsi="宋体" w:eastAsia="宋体" w:cs="宋体"/>
                <w:sz w:val="18"/>
                <w:szCs w:val="18"/>
              </w:rPr>
            </w:pPr>
            <w:r>
              <w:rPr>
                <w:rStyle w:val="141"/>
                <w:rFonts w:hint="eastAsia" w:ascii="宋体" w:hAnsi="宋体" w:eastAsia="宋体" w:cs="宋体"/>
                <w:sz w:val="18"/>
                <w:szCs w:val="18"/>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2839AA1F">
            <w:pPr>
              <w:jc w:val="center"/>
              <w:rPr>
                <w:rFonts w:hint="eastAsia" w:ascii="宋体" w:hAnsi="宋体" w:eastAsia="宋体" w:cs="宋体"/>
                <w:color w:val="000000"/>
                <w:sz w:val="18"/>
                <w:szCs w:val="18"/>
              </w:rPr>
            </w:pPr>
          </w:p>
        </w:tc>
      </w:tr>
      <w:tr w14:paraId="57B51B10">
        <w:tblPrEx>
          <w:tblCellMar>
            <w:top w:w="0" w:type="dxa"/>
            <w:left w:w="108" w:type="dxa"/>
            <w:bottom w:w="0" w:type="dxa"/>
            <w:right w:w="108" w:type="dxa"/>
          </w:tblCellMar>
        </w:tblPrEx>
        <w:trPr>
          <w:trHeight w:val="375"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3B84735C">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6</w:t>
            </w:r>
          </w:p>
        </w:tc>
        <w:tc>
          <w:tcPr>
            <w:tcW w:w="1114" w:type="dxa"/>
            <w:vMerge w:val="continue"/>
            <w:tcBorders>
              <w:top w:val="nil"/>
              <w:left w:val="nil"/>
              <w:bottom w:val="single" w:color="000000" w:sz="8" w:space="0"/>
              <w:right w:val="single" w:color="000000" w:sz="8" w:space="0"/>
            </w:tcBorders>
            <w:shd w:val="clear" w:color="auto" w:fill="auto"/>
            <w:vAlign w:val="center"/>
          </w:tcPr>
          <w:p w14:paraId="27E2547C">
            <w:pPr>
              <w:jc w:val="center"/>
              <w:rPr>
                <w:rFonts w:hint="eastAsia" w:ascii="宋体" w:hAnsi="宋体" w:eastAsia="宋体" w:cs="宋体"/>
                <w:b/>
                <w:bCs/>
                <w:color w:val="000000"/>
                <w:sz w:val="18"/>
                <w:szCs w:val="18"/>
              </w:rPr>
            </w:pPr>
          </w:p>
        </w:tc>
        <w:tc>
          <w:tcPr>
            <w:tcW w:w="2206" w:type="dxa"/>
            <w:tcBorders>
              <w:top w:val="nil"/>
              <w:left w:val="nil"/>
              <w:bottom w:val="single" w:color="000000" w:sz="8" w:space="0"/>
              <w:right w:val="single" w:color="000000" w:sz="8" w:space="0"/>
            </w:tcBorders>
            <w:shd w:val="clear" w:color="auto" w:fill="auto"/>
            <w:noWrap/>
            <w:vAlign w:val="center"/>
          </w:tcPr>
          <w:p w14:paraId="5F8AD576">
            <w:pPr>
              <w:widowControl/>
              <w:jc w:val="center"/>
              <w:textAlignment w:val="center"/>
              <w:rPr>
                <w:rFonts w:hint="eastAsia" w:ascii="宋体" w:hAnsi="宋体" w:eastAsia="宋体" w:cs="宋体"/>
                <w:color w:val="000000"/>
                <w:sz w:val="18"/>
                <w:szCs w:val="18"/>
              </w:rPr>
            </w:pPr>
            <w:r>
              <w:rPr>
                <w:rStyle w:val="141"/>
                <w:rFonts w:hint="eastAsia" w:ascii="宋体" w:hAnsi="宋体" w:eastAsia="宋体" w:cs="宋体"/>
                <w:sz w:val="18"/>
                <w:szCs w:val="18"/>
              </w:rPr>
              <w:t>人机界面</w:t>
            </w:r>
          </w:p>
        </w:tc>
        <w:tc>
          <w:tcPr>
            <w:tcW w:w="3355" w:type="dxa"/>
            <w:tcBorders>
              <w:top w:val="nil"/>
              <w:left w:val="nil"/>
              <w:bottom w:val="single" w:color="000000" w:sz="8" w:space="0"/>
              <w:right w:val="single" w:color="000000" w:sz="8" w:space="0"/>
            </w:tcBorders>
            <w:shd w:val="clear" w:color="auto" w:fill="auto"/>
            <w:noWrap/>
            <w:vAlign w:val="center"/>
          </w:tcPr>
          <w:p w14:paraId="6B342D85">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2A32083D">
            <w:pPr>
              <w:jc w:val="center"/>
              <w:rPr>
                <w:rFonts w:hint="eastAsia" w:ascii="宋体" w:hAnsi="宋体" w:eastAsia="宋体" w:cs="宋体"/>
                <w:color w:val="000000"/>
                <w:sz w:val="18"/>
                <w:szCs w:val="18"/>
              </w:rPr>
            </w:pPr>
          </w:p>
        </w:tc>
      </w:tr>
      <w:tr w14:paraId="015D68BD">
        <w:tblPrEx>
          <w:tblCellMar>
            <w:top w:w="0" w:type="dxa"/>
            <w:left w:w="108" w:type="dxa"/>
            <w:bottom w:w="0" w:type="dxa"/>
            <w:right w:w="108" w:type="dxa"/>
          </w:tblCellMar>
        </w:tblPrEx>
        <w:trPr>
          <w:trHeight w:val="405"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7D593492">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7</w:t>
            </w:r>
          </w:p>
        </w:tc>
        <w:tc>
          <w:tcPr>
            <w:tcW w:w="1114" w:type="dxa"/>
            <w:vMerge w:val="continue"/>
            <w:tcBorders>
              <w:top w:val="nil"/>
              <w:left w:val="nil"/>
              <w:bottom w:val="single" w:color="000000" w:sz="8" w:space="0"/>
              <w:right w:val="single" w:color="000000" w:sz="8" w:space="0"/>
            </w:tcBorders>
            <w:shd w:val="clear" w:color="auto" w:fill="auto"/>
            <w:vAlign w:val="center"/>
          </w:tcPr>
          <w:p w14:paraId="368CC8F3">
            <w:pPr>
              <w:jc w:val="center"/>
              <w:rPr>
                <w:rFonts w:hint="eastAsia" w:ascii="宋体" w:hAnsi="宋体" w:eastAsia="宋体" w:cs="宋体"/>
                <w:b/>
                <w:bCs/>
                <w:color w:val="000000"/>
                <w:sz w:val="18"/>
                <w:szCs w:val="18"/>
              </w:rPr>
            </w:pPr>
          </w:p>
        </w:tc>
        <w:tc>
          <w:tcPr>
            <w:tcW w:w="2206" w:type="dxa"/>
            <w:tcBorders>
              <w:top w:val="nil"/>
              <w:left w:val="nil"/>
              <w:bottom w:val="single" w:color="000000" w:sz="8" w:space="0"/>
              <w:right w:val="single" w:color="000000" w:sz="8" w:space="0"/>
            </w:tcBorders>
            <w:shd w:val="clear" w:color="auto" w:fill="auto"/>
            <w:noWrap/>
            <w:vAlign w:val="center"/>
          </w:tcPr>
          <w:p w14:paraId="09C1A9B5">
            <w:pPr>
              <w:widowControl/>
              <w:jc w:val="center"/>
              <w:textAlignment w:val="center"/>
              <w:rPr>
                <w:rFonts w:hint="eastAsia" w:ascii="宋体" w:hAnsi="宋体" w:eastAsia="宋体" w:cs="宋体"/>
                <w:color w:val="000000"/>
                <w:sz w:val="18"/>
                <w:szCs w:val="18"/>
              </w:rPr>
            </w:pPr>
            <w:r>
              <w:rPr>
                <w:rStyle w:val="141"/>
                <w:rFonts w:hint="eastAsia" w:ascii="宋体" w:hAnsi="宋体" w:eastAsia="宋体" w:cs="宋体"/>
                <w:sz w:val="18"/>
                <w:szCs w:val="18"/>
              </w:rPr>
              <w:t>按钮、指示灯</w:t>
            </w:r>
          </w:p>
        </w:tc>
        <w:tc>
          <w:tcPr>
            <w:tcW w:w="3355" w:type="dxa"/>
            <w:tcBorders>
              <w:top w:val="nil"/>
              <w:left w:val="nil"/>
              <w:bottom w:val="single" w:color="000000" w:sz="8" w:space="0"/>
              <w:right w:val="single" w:color="000000" w:sz="8" w:space="0"/>
            </w:tcBorders>
            <w:shd w:val="clear" w:color="auto" w:fill="auto"/>
            <w:noWrap/>
            <w:vAlign w:val="center"/>
          </w:tcPr>
          <w:p w14:paraId="3B002DED">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58C4CE1D">
            <w:pPr>
              <w:jc w:val="center"/>
              <w:rPr>
                <w:rFonts w:hint="eastAsia" w:ascii="宋体" w:hAnsi="宋体" w:eastAsia="宋体" w:cs="宋体"/>
                <w:color w:val="000000"/>
                <w:sz w:val="18"/>
                <w:szCs w:val="18"/>
              </w:rPr>
            </w:pPr>
          </w:p>
        </w:tc>
      </w:tr>
      <w:tr w14:paraId="0F1F8150">
        <w:tblPrEx>
          <w:tblCellMar>
            <w:top w:w="0" w:type="dxa"/>
            <w:left w:w="108" w:type="dxa"/>
            <w:bottom w:w="0" w:type="dxa"/>
            <w:right w:w="108" w:type="dxa"/>
          </w:tblCellMar>
        </w:tblPrEx>
        <w:trPr>
          <w:trHeight w:val="375"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56780203">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8</w:t>
            </w:r>
          </w:p>
        </w:tc>
        <w:tc>
          <w:tcPr>
            <w:tcW w:w="1114" w:type="dxa"/>
            <w:vMerge w:val="continue"/>
            <w:tcBorders>
              <w:top w:val="nil"/>
              <w:left w:val="nil"/>
              <w:bottom w:val="single" w:color="000000" w:sz="8" w:space="0"/>
              <w:right w:val="single" w:color="000000" w:sz="8" w:space="0"/>
            </w:tcBorders>
            <w:shd w:val="clear" w:color="auto" w:fill="auto"/>
            <w:vAlign w:val="center"/>
          </w:tcPr>
          <w:p w14:paraId="1BA47C90">
            <w:pPr>
              <w:jc w:val="center"/>
              <w:rPr>
                <w:rFonts w:hint="eastAsia" w:ascii="宋体" w:hAnsi="宋体" w:eastAsia="宋体" w:cs="宋体"/>
                <w:b/>
                <w:bCs/>
                <w:color w:val="000000"/>
                <w:sz w:val="18"/>
                <w:szCs w:val="18"/>
              </w:rPr>
            </w:pPr>
          </w:p>
        </w:tc>
        <w:tc>
          <w:tcPr>
            <w:tcW w:w="2206" w:type="dxa"/>
            <w:tcBorders>
              <w:top w:val="nil"/>
              <w:left w:val="nil"/>
              <w:bottom w:val="single" w:color="000000" w:sz="8" w:space="0"/>
              <w:right w:val="single" w:color="000000" w:sz="8" w:space="0"/>
            </w:tcBorders>
            <w:shd w:val="clear" w:color="auto" w:fill="auto"/>
            <w:noWrap/>
            <w:vAlign w:val="center"/>
          </w:tcPr>
          <w:p w14:paraId="3F86CE52">
            <w:pPr>
              <w:widowControl/>
              <w:jc w:val="center"/>
              <w:textAlignment w:val="center"/>
              <w:rPr>
                <w:rFonts w:hint="eastAsia" w:ascii="宋体" w:hAnsi="宋体" w:eastAsia="宋体" w:cs="宋体"/>
                <w:color w:val="000000"/>
                <w:sz w:val="18"/>
                <w:szCs w:val="18"/>
              </w:rPr>
            </w:pPr>
            <w:r>
              <w:rPr>
                <w:rStyle w:val="141"/>
                <w:rFonts w:hint="eastAsia" w:ascii="宋体" w:hAnsi="宋体" w:eastAsia="宋体" w:cs="宋体"/>
                <w:sz w:val="18"/>
                <w:szCs w:val="18"/>
              </w:rPr>
              <w:t>传感器</w:t>
            </w:r>
          </w:p>
        </w:tc>
        <w:tc>
          <w:tcPr>
            <w:tcW w:w="3355" w:type="dxa"/>
            <w:tcBorders>
              <w:top w:val="nil"/>
              <w:left w:val="nil"/>
              <w:bottom w:val="single" w:color="000000" w:sz="8" w:space="0"/>
              <w:right w:val="single" w:color="000000" w:sz="8" w:space="0"/>
            </w:tcBorders>
            <w:shd w:val="clear" w:color="auto" w:fill="auto"/>
            <w:noWrap/>
            <w:vAlign w:val="center"/>
          </w:tcPr>
          <w:p w14:paraId="1A4FE7F3">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国外知名品牌或国内前三品牌</w:t>
            </w:r>
          </w:p>
        </w:tc>
        <w:tc>
          <w:tcPr>
            <w:tcW w:w="2370" w:type="dxa"/>
            <w:tcBorders>
              <w:top w:val="nil"/>
              <w:left w:val="nil"/>
              <w:bottom w:val="single" w:color="000000" w:sz="8" w:space="0"/>
              <w:right w:val="single" w:color="000000" w:sz="8" w:space="0"/>
            </w:tcBorders>
            <w:shd w:val="clear" w:color="auto" w:fill="auto"/>
            <w:noWrap/>
            <w:vAlign w:val="center"/>
          </w:tcPr>
          <w:p w14:paraId="6679C60E">
            <w:pPr>
              <w:jc w:val="center"/>
              <w:rPr>
                <w:rFonts w:hint="eastAsia" w:ascii="宋体" w:hAnsi="宋体" w:eastAsia="宋体" w:cs="宋体"/>
                <w:color w:val="000000"/>
                <w:sz w:val="18"/>
                <w:szCs w:val="18"/>
              </w:rPr>
            </w:pPr>
          </w:p>
        </w:tc>
      </w:tr>
      <w:tr w14:paraId="1C3049DE">
        <w:tblPrEx>
          <w:tblCellMar>
            <w:top w:w="0" w:type="dxa"/>
            <w:left w:w="108" w:type="dxa"/>
            <w:bottom w:w="0" w:type="dxa"/>
            <w:right w:w="108" w:type="dxa"/>
          </w:tblCellMar>
        </w:tblPrEx>
        <w:trPr>
          <w:trHeight w:val="375" w:hRule="atLeast"/>
        </w:trPr>
        <w:tc>
          <w:tcPr>
            <w:tcW w:w="620" w:type="dxa"/>
            <w:tcBorders>
              <w:top w:val="nil"/>
              <w:left w:val="single" w:color="000000" w:sz="8" w:space="0"/>
              <w:bottom w:val="single" w:color="000000" w:sz="8" w:space="0"/>
              <w:right w:val="single" w:color="000000" w:sz="8" w:space="0"/>
            </w:tcBorders>
            <w:shd w:val="clear" w:color="auto" w:fill="auto"/>
            <w:noWrap/>
            <w:vAlign w:val="center"/>
          </w:tcPr>
          <w:p w14:paraId="59929F57">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9</w:t>
            </w:r>
          </w:p>
        </w:tc>
        <w:tc>
          <w:tcPr>
            <w:tcW w:w="1114" w:type="dxa"/>
            <w:tcBorders>
              <w:top w:val="nil"/>
              <w:left w:val="nil"/>
              <w:bottom w:val="single" w:color="000000" w:sz="8" w:space="0"/>
              <w:right w:val="single" w:color="000000" w:sz="8" w:space="0"/>
            </w:tcBorders>
            <w:shd w:val="clear" w:color="auto" w:fill="auto"/>
            <w:vAlign w:val="center"/>
          </w:tcPr>
          <w:p w14:paraId="455790F4">
            <w:pPr>
              <w:widowControl/>
              <w:jc w:val="center"/>
              <w:textAlignment w:val="center"/>
              <w:rPr>
                <w:rFonts w:hint="eastAsia" w:ascii="宋体" w:hAnsi="宋体" w:eastAsia="宋体" w:cs="宋体"/>
                <w:b/>
                <w:bCs/>
                <w:color w:val="000000"/>
                <w:sz w:val="18"/>
                <w:szCs w:val="18"/>
              </w:rPr>
            </w:pPr>
            <w:r>
              <w:rPr>
                <w:rStyle w:val="137"/>
                <w:rFonts w:hint="eastAsia" w:ascii="宋体" w:hAnsi="宋体" w:eastAsia="宋体" w:cs="宋体"/>
                <w:sz w:val="18"/>
                <w:szCs w:val="18"/>
              </w:rPr>
              <w:t>软件部分</w:t>
            </w:r>
          </w:p>
        </w:tc>
        <w:tc>
          <w:tcPr>
            <w:tcW w:w="2206" w:type="dxa"/>
            <w:tcBorders>
              <w:top w:val="nil"/>
              <w:left w:val="nil"/>
              <w:bottom w:val="single" w:color="000000" w:sz="8" w:space="0"/>
              <w:right w:val="single" w:color="000000" w:sz="8" w:space="0"/>
            </w:tcBorders>
            <w:shd w:val="clear" w:color="auto" w:fill="auto"/>
            <w:noWrap/>
            <w:vAlign w:val="center"/>
          </w:tcPr>
          <w:p w14:paraId="7A3EF49A">
            <w:pPr>
              <w:widowControl/>
              <w:jc w:val="center"/>
              <w:textAlignment w:val="center"/>
              <w:rPr>
                <w:rFonts w:hint="eastAsia" w:ascii="宋体" w:hAnsi="宋体" w:eastAsia="宋体" w:cs="宋体"/>
                <w:color w:val="000000"/>
                <w:sz w:val="18"/>
                <w:szCs w:val="18"/>
              </w:rPr>
            </w:pPr>
            <w:r>
              <w:rPr>
                <w:rStyle w:val="141"/>
                <w:rFonts w:hint="eastAsia" w:ascii="宋体" w:hAnsi="宋体" w:eastAsia="宋体" w:cs="宋体"/>
                <w:sz w:val="18"/>
                <w:szCs w:val="18"/>
              </w:rPr>
              <w:t>工控机</w:t>
            </w:r>
          </w:p>
        </w:tc>
        <w:tc>
          <w:tcPr>
            <w:tcW w:w="3355" w:type="dxa"/>
            <w:tcBorders>
              <w:top w:val="nil"/>
              <w:left w:val="nil"/>
              <w:bottom w:val="single" w:color="000000" w:sz="8" w:space="0"/>
              <w:right w:val="single" w:color="000000" w:sz="8" w:space="0"/>
            </w:tcBorders>
            <w:shd w:val="clear" w:color="auto" w:fill="auto"/>
            <w:noWrap/>
            <w:vAlign w:val="center"/>
          </w:tcPr>
          <w:p w14:paraId="2B13BFC9">
            <w:pPr>
              <w:widowControl/>
              <w:jc w:val="center"/>
              <w:textAlignment w:val="center"/>
              <w:rPr>
                <w:rFonts w:hint="eastAsia" w:ascii="宋体" w:hAnsi="宋体" w:eastAsia="宋体" w:cs="宋体"/>
                <w:color w:val="000000"/>
                <w:sz w:val="18"/>
                <w:szCs w:val="18"/>
              </w:rPr>
            </w:pPr>
            <w:r>
              <w:rPr>
                <w:rStyle w:val="141"/>
                <w:rFonts w:hint="eastAsia" w:ascii="宋体" w:hAnsi="宋体" w:eastAsia="宋体" w:cs="宋体"/>
                <w:sz w:val="18"/>
                <w:szCs w:val="18"/>
              </w:rPr>
              <w:t>研华</w:t>
            </w:r>
            <w:r>
              <w:rPr>
                <w:rFonts w:hint="eastAsia" w:ascii="宋体" w:hAnsi="宋体" w:eastAsia="宋体" w:cs="宋体"/>
                <w:color w:val="000000"/>
                <w:kern w:val="0"/>
                <w:sz w:val="18"/>
                <w:szCs w:val="18"/>
              </w:rPr>
              <w:t>及以上</w:t>
            </w:r>
          </w:p>
        </w:tc>
        <w:tc>
          <w:tcPr>
            <w:tcW w:w="2370" w:type="dxa"/>
            <w:tcBorders>
              <w:top w:val="nil"/>
              <w:left w:val="nil"/>
              <w:bottom w:val="single" w:color="000000" w:sz="8" w:space="0"/>
              <w:right w:val="single" w:color="000000" w:sz="8" w:space="0"/>
            </w:tcBorders>
            <w:shd w:val="clear" w:color="auto" w:fill="auto"/>
            <w:noWrap/>
            <w:vAlign w:val="center"/>
          </w:tcPr>
          <w:p w14:paraId="1AED91DB">
            <w:pPr>
              <w:jc w:val="center"/>
              <w:rPr>
                <w:rFonts w:hint="eastAsia" w:ascii="宋体" w:hAnsi="宋体" w:eastAsia="宋体" w:cs="宋体"/>
                <w:color w:val="000000"/>
                <w:sz w:val="18"/>
                <w:szCs w:val="18"/>
              </w:rPr>
            </w:pPr>
          </w:p>
        </w:tc>
      </w:tr>
    </w:tbl>
    <w:p w14:paraId="3277CF30">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00DCD0C">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1B6B04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018E1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55C8F0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1D393A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7C25E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9A411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B930A61">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615789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3E71C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7C0294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3BCBBB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729F26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1807FF18">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916B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1E2B2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A41F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297394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380D22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031B13DD">
      <w:pPr>
        <w:spacing w:line="360" w:lineRule="auto"/>
        <w:ind w:firstLine="420"/>
        <w:rPr>
          <w:rFonts w:hint="default" w:eastAsia="宋体"/>
          <w:lang w:val="en-US" w:eastAsia="zh-CN"/>
        </w:rPr>
      </w:pPr>
      <w:r>
        <w:rPr>
          <w:rFonts w:hint="eastAsia" w:ascii="宋体" w:hAnsi="宋体" w:eastAsia="宋体" w:cs="宋体"/>
          <w:sz w:val="24"/>
          <w:szCs w:val="24"/>
          <w:lang w:val="en-US" w:eastAsia="zh-CN"/>
        </w:rPr>
        <w:t xml:space="preserve"> 9.</w:t>
      </w:r>
      <w:r>
        <w:rPr>
          <w:rFonts w:hint="eastAsia" w:ascii="宋体" w:hAnsi="宋体" w:eastAsia="宋体" w:cs="宋体"/>
          <w:b/>
          <w:bCs w:val="0"/>
          <w:sz w:val="24"/>
          <w:szCs w:val="24"/>
          <w:lang w:val="en-US" w:eastAsia="zh-CN"/>
        </w:rPr>
        <w:t>电机功率≥7.5kW,必须选用一级能效，电机功率＜7.5kW，优先选用一级能效；其中能源供应设备及年运行时间≥2000h工艺设备电机必须选用一级能效。</w:t>
      </w:r>
    </w:p>
    <w:p w14:paraId="6457B620">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2210D8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0BFE1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075CB6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6E0216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A92ED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4172A5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A3AF3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088417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74081D2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4B91B5B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66D776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4F87A04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4CE7E5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13.控制柜至设备所用连接线如电源线、信号线等需随机配备，提供设备使用的润滑脂及牌号等</w:t>
      </w:r>
      <w:r>
        <w:rPr>
          <w:rFonts w:hint="default" w:ascii="宋体" w:hAnsi="宋体" w:eastAsia="宋体" w:cs="宋体"/>
          <w:sz w:val="24"/>
          <w:szCs w:val="24"/>
          <w:lang w:val="en-US" w:eastAsia="zh-CN"/>
        </w:rPr>
        <w:t>；</w:t>
      </w:r>
    </w:p>
    <w:p w14:paraId="2B41E3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.投标人应保证所供货物的完整性和成套性，能保证货物的正常运行、使用。</w:t>
      </w:r>
    </w:p>
    <w:p w14:paraId="5A33B0A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.投标人应对招标人采购的货物所涉及的技术、产能等信息负有保密义务，招标人拥有追究投标人泄密责任的权利；招标人如有需要，投标人应无条件签署保密协议。</w:t>
      </w:r>
    </w:p>
    <w:p w14:paraId="29CC80A8">
      <w:pPr>
        <w:keepNext/>
        <w:keepLines/>
        <w:numPr>
          <w:ilvl w:val="0"/>
          <w:numId w:val="0"/>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技术要求</w:t>
      </w:r>
      <w:r>
        <w:rPr>
          <w:rFonts w:hint="eastAsia" w:ascii="宋体" w:hAnsi="宋体" w:eastAsia="宋体" w:cs="宋体"/>
          <w:b/>
          <w:sz w:val="24"/>
          <w:szCs w:val="24"/>
          <w:lang w:val="en-US" w:eastAsia="zh-CN"/>
        </w:rPr>
        <w:t xml:space="preserve"> </w:t>
      </w:r>
    </w:p>
    <w:p w14:paraId="509FC5A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1.工艺要求</w:t>
      </w:r>
    </w:p>
    <w:p w14:paraId="2A7BC4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1.1主要</w:t>
      </w:r>
      <w:r>
        <w:rPr>
          <w:rFonts w:hint="eastAsia" w:ascii="宋体" w:hAnsi="宋体" w:eastAsia="宋体" w:cs="宋体"/>
          <w:sz w:val="24"/>
          <w:szCs w:val="24"/>
          <w:lang w:val="en-US" w:eastAsia="zh-CN"/>
        </w:rPr>
        <w:t>对3D织物边角料进行粉碎，经塑化挤出后环切成粒</w:t>
      </w:r>
      <w:r>
        <w:rPr>
          <w:rFonts w:hint="eastAsia" w:ascii="宋体" w:hAnsi="宋体" w:eastAsia="宋体" w:cs="宋体"/>
          <w:sz w:val="24"/>
          <w:szCs w:val="24"/>
        </w:rPr>
        <w:t>，</w:t>
      </w:r>
      <w:r>
        <w:rPr>
          <w:rFonts w:hint="eastAsia" w:ascii="宋体" w:hAnsi="宋体" w:eastAsia="宋体" w:cs="宋体"/>
          <w:sz w:val="24"/>
          <w:szCs w:val="24"/>
          <w:lang w:val="en-US" w:eastAsia="zh-CN"/>
        </w:rPr>
        <w:t>完成边 边角料的粉粹造粒工作，具备自动上料喂料、挤出环切、干燥均化，半自动下料打包、码垛等，设备挤出效率不小于 80kg/h</w:t>
      </w:r>
      <w:r>
        <w:rPr>
          <w:rFonts w:hint="eastAsia" w:ascii="宋体" w:hAnsi="宋体" w:eastAsia="宋体" w:cs="宋体"/>
          <w:sz w:val="24"/>
          <w:szCs w:val="24"/>
        </w:rPr>
        <w:t>，生产流程如下图所示：</w:t>
      </w:r>
    </w:p>
    <w:p w14:paraId="00BB2059">
      <w:pPr>
        <w:spacing w:line="360" w:lineRule="auto"/>
        <w:ind w:left="-560" w:leftChars="0" w:firstLine="241" w:firstLineChars="115"/>
        <w:jc w:val="center"/>
        <w:rPr>
          <w:rFonts w:hint="eastAsia" w:ascii="宋体" w:hAnsi="宋体" w:eastAsia="宋体" w:cs="宋体"/>
          <w:sz w:val="24"/>
          <w:szCs w:val="24"/>
          <w:lang w:eastAsia="zh-CN"/>
        </w:rPr>
      </w:pPr>
      <w:r>
        <w:drawing>
          <wp:inline distT="0" distB="0" distL="114300" distR="114300">
            <wp:extent cx="5864860" cy="2596515"/>
            <wp:effectExtent l="0" t="0" r="0" b="0"/>
            <wp:docPr id="1" name="ECB019B1-382A-4266-B25C-5B523AA43C14-1"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p"/>
                    <pic:cNvPicPr>
                      <a:picLocks noChangeAspect="1"/>
                    </pic:cNvPicPr>
                  </pic:nvPicPr>
                  <pic:blipFill>
                    <a:blip r:embed="rId35"/>
                    <a:stretch>
                      <a:fillRect/>
                    </a:stretch>
                  </pic:blipFill>
                  <pic:spPr>
                    <a:xfrm>
                      <a:off x="0" y="0"/>
                      <a:ext cx="5864860" cy="2596515"/>
                    </a:xfrm>
                    <a:prstGeom prst="rect">
                      <a:avLst/>
                    </a:prstGeom>
                  </pic:spPr>
                </pic:pic>
              </a:graphicData>
            </a:graphic>
          </wp:inline>
        </w:drawing>
      </w:r>
    </w:p>
    <w:p w14:paraId="4575294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1.2主要</w:t>
      </w:r>
      <w:r>
        <w:rPr>
          <w:rFonts w:hint="eastAsia" w:ascii="宋体" w:hAnsi="宋体" w:eastAsia="宋体" w:cs="宋体"/>
          <w:sz w:val="24"/>
          <w:szCs w:val="24"/>
          <w:lang w:val="en-US" w:eastAsia="zh-CN"/>
        </w:rPr>
        <w:t>工艺</w:t>
      </w:r>
      <w:r>
        <w:rPr>
          <w:rFonts w:hint="eastAsia" w:ascii="宋体" w:hAnsi="宋体" w:eastAsia="宋体" w:cs="宋体"/>
          <w:sz w:val="24"/>
          <w:szCs w:val="24"/>
        </w:rPr>
        <w:t>流程如下：</w:t>
      </w:r>
    </w:p>
    <w:p w14:paraId="43F9C64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（1）弹性体专用粉碎机将边角料粉碎；</w:t>
      </w:r>
    </w:p>
    <w:p w14:paraId="1BF86FA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（2）上料装置将粉碎料送至喂料系统，喂料系统将粉碎料送入螺杆；</w:t>
      </w:r>
    </w:p>
    <w:p w14:paraId="50A5BF7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（3）螺杆将材料塑化经口模挤出；</w:t>
      </w:r>
    </w:p>
    <w:p w14:paraId="600C48A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（4）熔融料经切割系统切粒成颗粒；</w:t>
      </w:r>
    </w:p>
    <w:p w14:paraId="2BC1D2A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（5）颗粒经水路送至干燥系统干燥，最终进入均化仓；</w:t>
      </w:r>
    </w:p>
    <w:p w14:paraId="778E4717">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（6）下料后打包，周转码垛。</w:t>
      </w:r>
    </w:p>
    <w:p w14:paraId="5FDB11DB">
      <w:pPr>
        <w:spacing w:line="360" w:lineRule="auto"/>
        <w:ind w:firstLine="480" w:firstLineChars="200"/>
        <w:rPr>
          <w:rFonts w:hint="eastAsia" w:ascii="宋体" w:hAnsi="宋体" w:eastAsia="宋体" w:cs="宋体"/>
          <w:sz w:val="24"/>
          <w:szCs w:val="24"/>
        </w:rPr>
      </w:pPr>
    </w:p>
    <w:p w14:paraId="5CDF1CBB">
      <w:pPr>
        <w:keepNext/>
        <w:keepLines/>
        <w:widowControl w:val="0"/>
        <w:spacing w:line="360" w:lineRule="auto"/>
        <w:jc w:val="both"/>
        <w:outlineLvl w:val="1"/>
        <w:rPr>
          <w:rFonts w:hint="default" w:ascii="Arial" w:hAnsi="Arial" w:eastAsia="宋体" w:cs="Times New Roman"/>
          <w:b/>
          <w:bCs/>
          <w:kern w:val="2"/>
          <w:sz w:val="24"/>
          <w:szCs w:val="32"/>
          <w:lang w:val="en-US" w:eastAsia="zh-CN" w:bidi="ar-SA"/>
        </w:rPr>
      </w:pPr>
      <w:r>
        <w:rPr>
          <w:rFonts w:hint="eastAsia" w:ascii="Arial" w:hAnsi="Arial" w:eastAsia="宋体" w:cs="Times New Roman"/>
          <w:b/>
          <w:bCs/>
          <w:kern w:val="2"/>
          <w:sz w:val="24"/>
          <w:szCs w:val="32"/>
          <w:lang w:val="en-US" w:eastAsia="zh-CN" w:bidi="ar-SA"/>
        </w:rPr>
        <w:t>布局示意图：</w:t>
      </w:r>
    </w:p>
    <w:p w14:paraId="1C91A61C">
      <w:pPr>
        <w:keepNext/>
        <w:keepLines/>
        <w:widowControl w:val="0"/>
        <w:spacing w:line="360" w:lineRule="auto"/>
        <w:jc w:val="center"/>
        <w:outlineLvl w:val="1"/>
        <w:rPr>
          <w:rFonts w:ascii="Arial" w:hAnsi="Arial" w:eastAsia="宋体" w:cs="Times New Roman"/>
          <w:b/>
          <w:bCs/>
          <w:kern w:val="2"/>
          <w:sz w:val="24"/>
          <w:szCs w:val="32"/>
          <w:lang w:val="en-US" w:eastAsia="zh-CN" w:bidi="ar-SA"/>
        </w:rPr>
      </w:pPr>
      <w:r>
        <w:rPr>
          <w:rFonts w:ascii="Arial" w:hAnsi="Arial" w:eastAsia="宋体" w:cs="Times New Roman"/>
          <w:b/>
          <w:bCs/>
          <w:kern w:val="2"/>
          <w:sz w:val="24"/>
          <w:szCs w:val="32"/>
          <w:lang w:val="en-US" w:eastAsia="zh-CN" w:bidi="ar-SA"/>
        </w:rPr>
        <w:drawing>
          <wp:inline distT="0" distB="0" distL="114300" distR="114300">
            <wp:extent cx="5270500" cy="3369310"/>
            <wp:effectExtent l="0" t="0" r="635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6"/>
                    <a:stretch>
                      <a:fillRect/>
                    </a:stretch>
                  </pic:blipFill>
                  <pic:spPr>
                    <a:xfrm>
                      <a:off x="0" y="0"/>
                      <a:ext cx="5270500" cy="3369310"/>
                    </a:xfrm>
                    <a:prstGeom prst="rect">
                      <a:avLst/>
                    </a:prstGeom>
                    <a:noFill/>
                    <a:ln>
                      <a:noFill/>
                    </a:ln>
                  </pic:spPr>
                </pic:pic>
              </a:graphicData>
            </a:graphic>
          </wp:inline>
        </w:drawing>
      </w:r>
    </w:p>
    <w:p w14:paraId="6712377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2.主要生产单元</w:t>
      </w:r>
    </w:p>
    <w:p w14:paraId="12822B6A">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主要生产单元为粉碎造粒设备1套，</w:t>
      </w:r>
      <w:r>
        <w:rPr>
          <w:rFonts w:hint="eastAsia" w:ascii="宋体" w:hAnsi="宋体" w:eastAsia="宋体" w:cs="宋体"/>
          <w:sz w:val="24"/>
          <w:szCs w:val="24"/>
          <w:lang w:val="en-US" w:eastAsia="zh-CN"/>
        </w:rPr>
        <w:t>破碎机、挤出机整体布线，皮带上料机上料口置于粉碎机料仓底部，实现自动上料及整线联动，</w:t>
      </w:r>
      <w:r>
        <w:rPr>
          <w:rFonts w:hint="eastAsia" w:ascii="宋体" w:hAnsi="宋体" w:eastAsia="宋体" w:cs="宋体"/>
          <w:sz w:val="24"/>
          <w:szCs w:val="24"/>
        </w:rPr>
        <w:t>设备除整线联动生产的能力外，还需具备独立生产的能力，整线生产效率≥80kg/h</w:t>
      </w:r>
      <w:r>
        <w:rPr>
          <w:rFonts w:hint="eastAsia" w:ascii="宋体" w:hAnsi="宋体" w:eastAsia="宋体" w:cs="宋体"/>
          <w:sz w:val="24"/>
          <w:szCs w:val="24"/>
          <w:lang w:eastAsia="zh-CN"/>
        </w:rPr>
        <w:t>。</w:t>
      </w:r>
    </w:p>
    <w:p w14:paraId="6D4799E0">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2.1破碎机</w:t>
      </w:r>
    </w:p>
    <w:p w14:paraId="40D3C002">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.1主机技术要求</w:t>
      </w:r>
      <w:r>
        <w:rPr>
          <w:rFonts w:hint="eastAsia" w:ascii="宋体" w:hAnsi="宋体" w:eastAsia="宋体" w:cs="宋体"/>
          <w:sz w:val="24"/>
          <w:szCs w:val="24"/>
          <w:lang w:val="en-US" w:eastAsia="zh-CN"/>
        </w:rPr>
        <w:t>：</w:t>
      </w:r>
    </w:p>
    <w:p w14:paraId="2929D462">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1、能力：每小时破碎≥</w:t>
      </w:r>
      <w:r>
        <w:rPr>
          <w:rFonts w:hint="eastAsia" w:ascii="宋体" w:hAnsi="宋体" w:eastAsia="宋体" w:cs="宋体"/>
          <w:sz w:val="24"/>
          <w:szCs w:val="24"/>
          <w:highlight w:val="none"/>
          <w:lang w:val="en-US" w:eastAsia="zh-CN"/>
        </w:rPr>
        <w:t>80</w:t>
      </w:r>
      <w:r>
        <w:rPr>
          <w:rFonts w:hint="default" w:ascii="宋体" w:hAnsi="宋体" w:eastAsia="宋体" w:cs="宋体"/>
          <w:sz w:val="24"/>
          <w:szCs w:val="24"/>
          <w:highlight w:val="none"/>
          <w:lang w:val="en-US" w:eastAsia="zh-CN"/>
        </w:rPr>
        <w:t>kg</w:t>
      </w:r>
      <w:r>
        <w:rPr>
          <w:rFonts w:hint="eastAsia" w:ascii="宋体" w:hAnsi="宋体" w:eastAsia="宋体" w:cs="宋体"/>
          <w:sz w:val="24"/>
          <w:szCs w:val="24"/>
          <w:highlight w:val="none"/>
          <w:lang w:val="en-US" w:eastAsia="zh-CN"/>
        </w:rPr>
        <w:t>，粉碎料颗粒直径0.2-1mm，长度1-10㎜，喂料口尺寸满足700*400mm；</w:t>
      </w:r>
    </w:p>
    <w:p w14:paraId="308B1566">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2、电机：</w:t>
      </w:r>
      <w:r>
        <w:rPr>
          <w:rFonts w:hint="eastAsia" w:ascii="宋体" w:hAnsi="宋体" w:eastAsia="宋体" w:cs="宋体"/>
          <w:sz w:val="24"/>
          <w:szCs w:val="24"/>
          <w:lang w:val="en-US" w:eastAsia="zh-CN"/>
        </w:rPr>
        <w:t>电机功率</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30kw，</w:t>
      </w:r>
      <w:r>
        <w:rPr>
          <w:rFonts w:hint="default" w:ascii="宋体" w:hAnsi="宋体" w:eastAsia="宋体" w:cs="宋体"/>
          <w:sz w:val="24"/>
          <w:szCs w:val="24"/>
          <w:lang w:val="en-US" w:eastAsia="zh-CN"/>
        </w:rPr>
        <w:t>品牌为国外知名品牌或国内前三品牌；电机能效等级：一级能效IE5；</w:t>
      </w:r>
    </w:p>
    <w:p w14:paraId="3835A85D">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3、刀片材质：高强合金钢+表面处理，满足</w:t>
      </w:r>
      <w:r>
        <w:rPr>
          <w:rFonts w:hint="eastAsia" w:ascii="宋体" w:hAnsi="宋体" w:eastAsia="宋体" w:cs="宋体"/>
          <w:sz w:val="24"/>
          <w:szCs w:val="24"/>
          <w:highlight w:val="none"/>
          <w:lang w:val="en-US" w:eastAsia="zh-CN"/>
        </w:rPr>
        <w:t>弹性体的切断（材料硬度</w:t>
      </w:r>
      <w:r>
        <w:rPr>
          <w:rFonts w:hint="default" w:ascii="Arial" w:hAnsi="Arial" w:eastAsia="宋体" w:cs="Arial"/>
          <w:sz w:val="24"/>
          <w:szCs w:val="24"/>
          <w:highlight w:val="none"/>
          <w:lang w:val="en-US" w:eastAsia="zh-CN"/>
        </w:rPr>
        <w:t>≥</w:t>
      </w:r>
      <w:r>
        <w:rPr>
          <w:rFonts w:ascii="宋体" w:hAnsi="宋体" w:eastAsia="宋体" w:cs="宋体"/>
          <w:sz w:val="24"/>
          <w:szCs w:val="24"/>
        </w:rPr>
        <w:t>邵氏硬度A 50</w:t>
      </w:r>
      <w:r>
        <w:rPr>
          <w:rFonts w:hint="eastAsia" w:ascii="宋体" w:hAnsi="宋体" w:eastAsia="宋体" w:cs="宋体"/>
          <w:sz w:val="24"/>
          <w:szCs w:val="24"/>
          <w:highlight w:val="none"/>
          <w:lang w:val="en-US" w:eastAsia="zh-CN"/>
        </w:rPr>
        <w:t>），磨损钝化后可磨刀再使用；</w:t>
      </w:r>
    </w:p>
    <w:p w14:paraId="75D0357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噪音：设备空转噪声低于80db；</w:t>
      </w:r>
    </w:p>
    <w:p w14:paraId="0845DFE2">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、安全防护：具备急停开关；轴承部位要具备多重的保护措施，防止破碎腔体的物料渗入损坏轴承；</w:t>
      </w:r>
    </w:p>
    <w:p w14:paraId="487A4FA3">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可移动式</w:t>
      </w:r>
      <w:r>
        <w:rPr>
          <w:rFonts w:hint="default" w:ascii="宋体" w:hAnsi="宋体" w:eastAsia="宋体" w:cs="宋体"/>
          <w:sz w:val="24"/>
          <w:szCs w:val="24"/>
          <w:lang w:val="en-US" w:eastAsia="zh-CN"/>
        </w:rPr>
        <w:t>储料仓容积：</w:t>
      </w:r>
      <w:r>
        <w:rPr>
          <w:rFonts w:hint="eastAsia" w:ascii="宋体" w:hAnsi="宋体" w:eastAsia="宋体" w:cs="宋体"/>
          <w:sz w:val="24"/>
          <w:szCs w:val="24"/>
          <w:lang w:val="en-US" w:eastAsia="zh-CN"/>
        </w:rPr>
        <w:t>V=1m</w:t>
      </w:r>
      <w:r>
        <w:rPr>
          <w:rFonts w:hint="eastAsia" w:ascii="宋体" w:hAnsi="宋体" w:eastAsia="宋体" w:cs="宋体"/>
          <w:sz w:val="24"/>
          <w:szCs w:val="24"/>
          <w:vertAlign w:val="superscript"/>
          <w:lang w:val="en-US" w:eastAsia="zh-CN"/>
        </w:rPr>
        <w:t>3</w:t>
      </w:r>
      <w:r>
        <w:rPr>
          <w:rFonts w:hint="default" w:ascii="宋体" w:hAnsi="宋体" w:eastAsia="宋体" w:cs="宋体"/>
          <w:sz w:val="24"/>
          <w:szCs w:val="24"/>
          <w:lang w:val="en-US" w:eastAsia="zh-CN"/>
        </w:rPr>
        <w:t>；放料口离地高度：1400mm（挂吨袋）；</w:t>
      </w:r>
      <w:r>
        <w:rPr>
          <w:rFonts w:hint="eastAsia" w:ascii="宋体" w:hAnsi="宋体" w:eastAsia="宋体" w:cs="宋体"/>
          <w:sz w:val="24"/>
          <w:szCs w:val="24"/>
          <w:lang w:val="en-US" w:eastAsia="zh-CN"/>
        </w:rPr>
        <w:t>气动</w:t>
      </w:r>
      <w:r>
        <w:rPr>
          <w:rFonts w:hint="default" w:ascii="宋体" w:hAnsi="宋体" w:eastAsia="宋体" w:cs="宋体"/>
          <w:sz w:val="24"/>
          <w:szCs w:val="24"/>
          <w:lang w:val="en-US" w:eastAsia="zh-CN"/>
        </w:rPr>
        <w:t>蝶阀放料；</w:t>
      </w:r>
    </w:p>
    <w:p w14:paraId="7C621EF4">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default" w:ascii="宋体" w:hAnsi="宋体" w:eastAsia="宋体" w:cs="宋体"/>
          <w:sz w:val="24"/>
          <w:szCs w:val="24"/>
          <w:lang w:val="en-US" w:eastAsia="zh-CN"/>
        </w:rPr>
        <w:t>、材质：输送管道及储料仓材质均为304不锈钢</w:t>
      </w:r>
      <w:r>
        <w:rPr>
          <w:rFonts w:hint="eastAsia" w:ascii="宋体" w:hAnsi="宋体" w:eastAsia="宋体" w:cs="宋体"/>
          <w:sz w:val="24"/>
          <w:szCs w:val="24"/>
          <w:lang w:val="en-US" w:eastAsia="zh-CN"/>
        </w:rPr>
        <w:t>，管道密闭，无粉尘散逸</w:t>
      </w:r>
      <w:r>
        <w:rPr>
          <w:rFonts w:hint="default" w:ascii="宋体" w:hAnsi="宋体" w:eastAsia="宋体" w:cs="宋体"/>
          <w:sz w:val="24"/>
          <w:szCs w:val="24"/>
          <w:lang w:val="en-US" w:eastAsia="zh-CN"/>
        </w:rPr>
        <w:t>；</w:t>
      </w:r>
    </w:p>
    <w:p w14:paraId="6F626AB4">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2.2挤出机</w:t>
      </w:r>
    </w:p>
    <w:p w14:paraId="4FBD1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r>
        <w:rPr>
          <w:rFonts w:hint="default" w:ascii="宋体" w:hAnsi="宋体" w:eastAsia="宋体" w:cs="宋体"/>
          <w:sz w:val="24"/>
          <w:szCs w:val="24"/>
          <w:lang w:val="en-US" w:eastAsia="zh-CN"/>
        </w:rPr>
        <w:t>.1 设备整体要求</w:t>
      </w:r>
      <w:r>
        <w:rPr>
          <w:rFonts w:hint="eastAsia" w:ascii="宋体" w:hAnsi="宋体" w:eastAsia="宋体" w:cs="宋体"/>
          <w:sz w:val="24"/>
          <w:szCs w:val="24"/>
          <w:lang w:val="en-US" w:eastAsia="zh-CN"/>
        </w:rPr>
        <w:t>：</w:t>
      </w:r>
    </w:p>
    <w:p w14:paraId="2C4894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1、设备所有配套件、材料及电器元件均选择技术先进、质量优良的产品，其中关键零件、材料、主要电器元件应选用国内外知名品牌产品，以保证设备的整体性能和质量。</w:t>
      </w:r>
    </w:p>
    <w:p w14:paraId="1913E2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、设备整体布局合理、结构紧凑、尺寸协调、外形美观大方，应具有较好人机交互性，便于操作、观察。</w:t>
      </w:r>
    </w:p>
    <w:p w14:paraId="6DF091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、设备可用于PP/PE/POE等高分子颗粒料、粉碎料的挤压造粒。</w:t>
      </w:r>
    </w:p>
    <w:p w14:paraId="5CF98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 xml:space="preserve">、设备挤出效率：不小于 </w:t>
      </w:r>
      <w:r>
        <w:rPr>
          <w:rFonts w:hint="eastAsia" w:ascii="宋体" w:hAnsi="宋体" w:eastAsia="宋体" w:cs="宋体"/>
          <w:sz w:val="24"/>
          <w:szCs w:val="24"/>
          <w:lang w:val="en-US" w:eastAsia="zh-CN"/>
        </w:rPr>
        <w:t>80</w:t>
      </w:r>
      <w:r>
        <w:rPr>
          <w:rFonts w:hint="default" w:ascii="宋体" w:hAnsi="宋体" w:eastAsia="宋体" w:cs="宋体"/>
          <w:sz w:val="24"/>
          <w:szCs w:val="24"/>
          <w:lang w:val="en-US" w:eastAsia="zh-CN"/>
        </w:rPr>
        <w:t>kg/h。</w:t>
      </w:r>
    </w:p>
    <w:p w14:paraId="032991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、设备整体应具备各区段连锁功能、具备过载自动停机保护功能、具备急停功能等满足正常生产使用所必须的安全要求技术条件；</w:t>
      </w:r>
    </w:p>
    <w:p w14:paraId="174C35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default" w:ascii="宋体" w:hAnsi="宋体" w:eastAsia="宋体" w:cs="宋体"/>
          <w:sz w:val="24"/>
          <w:szCs w:val="24"/>
          <w:lang w:val="en-US" w:eastAsia="zh-CN"/>
        </w:rPr>
        <w:t>、设备组成应包含：主机系统、液压换网装置、水环切粒系统、工业冷水机、输送风机+均化仓、破碎机及其他对生产有影响的配套设备。</w:t>
      </w:r>
    </w:p>
    <w:p w14:paraId="7544F7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7、提供设备备件及清单（包含不限于以下备件）：水环</w:t>
      </w:r>
      <w:r>
        <w:rPr>
          <w:rFonts w:hint="eastAsia" w:ascii="宋体" w:hAnsi="宋体" w:eastAsia="宋体" w:cs="宋体"/>
          <w:sz w:val="24"/>
          <w:szCs w:val="24"/>
          <w:highlight w:val="none"/>
          <w:lang w:val="en-US" w:eastAsia="zh-CN"/>
        </w:rPr>
        <w:t>切刀片10片、水环对刀器1套、滤网1件、换网器加热棒1套、热电偶6件、接触器5件；</w:t>
      </w:r>
    </w:p>
    <w:p w14:paraId="353EEB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highlight w:val="none"/>
          <w:lang w:val="en-US" w:eastAsia="zh-CN"/>
        </w:rPr>
        <w:t>8、设备工具：配备设备维护拆卸工具如螺杆拆卸工具1套。</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lang w:val="en-US" w:eastAsia="zh-CN"/>
        </w:rPr>
        <w:t>2.2</w:t>
      </w:r>
      <w:r>
        <w:rPr>
          <w:rFonts w:hint="default" w:ascii="宋体" w:hAnsi="宋体" w:eastAsia="宋体" w:cs="宋体"/>
          <w:sz w:val="24"/>
          <w:szCs w:val="24"/>
          <w:lang w:val="en-US" w:eastAsia="zh-CN"/>
        </w:rPr>
        <w:t>.2 主机（挤出机）技术要求</w:t>
      </w:r>
      <w:r>
        <w:rPr>
          <w:rFonts w:hint="eastAsia" w:ascii="宋体" w:hAnsi="宋体" w:eastAsia="宋体" w:cs="宋体"/>
          <w:sz w:val="24"/>
          <w:szCs w:val="24"/>
          <w:lang w:val="en-US" w:eastAsia="zh-CN"/>
        </w:rPr>
        <w:t>：</w:t>
      </w:r>
    </w:p>
    <w:p w14:paraId="2D70A6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1、机筒、螺杆材质：38CrMoAlA，经过调质、渗氮处理，氮化层深度≥0.6mm，硬度HV900或HRC67以上，具有高强度和高耐磨、耐腐蚀能力；</w:t>
      </w:r>
    </w:p>
    <w:p w14:paraId="578384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2、机筒、螺杆结构：单螺杆，具备排气功能；</w:t>
      </w:r>
    </w:p>
    <w:p w14:paraId="58A801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3、进料：可实现熔点80℃或以上的树脂粉碎料顺畅进料；优选不锈钢下料仓+料位计+强制喂料，其他方案亦可</w:t>
      </w:r>
      <w:r>
        <w:rPr>
          <w:rFonts w:hint="eastAsia" w:ascii="宋体" w:hAnsi="宋体" w:eastAsia="宋体" w:cs="宋体"/>
          <w:sz w:val="24"/>
          <w:szCs w:val="24"/>
          <w:lang w:val="en-US" w:eastAsia="zh-CN"/>
        </w:rPr>
        <w:t>，满足连续正常喂料功能</w:t>
      </w:r>
      <w:r>
        <w:rPr>
          <w:rFonts w:hint="default" w:ascii="宋体" w:hAnsi="宋体" w:eastAsia="宋体" w:cs="宋体"/>
          <w:sz w:val="24"/>
          <w:szCs w:val="24"/>
          <w:lang w:val="en-US" w:eastAsia="zh-CN"/>
        </w:rPr>
        <w:t>；</w:t>
      </w:r>
    </w:p>
    <w:p w14:paraId="6AEDD0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4、减速箱：带齿轮泵润滑系统、循环水冷却，减速箱高扭矩、低噪声；国外知名品牌或国内前三品牌；</w:t>
      </w:r>
    </w:p>
    <w:p w14:paraId="0B80A9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5、螺</w:t>
      </w:r>
      <w:r>
        <w:rPr>
          <w:rFonts w:hint="default" w:ascii="宋体" w:hAnsi="宋体" w:eastAsia="宋体" w:cs="宋体"/>
          <w:sz w:val="24"/>
          <w:szCs w:val="24"/>
          <w:highlight w:val="none"/>
          <w:lang w:val="en-US" w:eastAsia="zh-CN"/>
        </w:rPr>
        <w:t>杆</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直径</w:t>
      </w:r>
      <w:r>
        <w:rPr>
          <w:rFonts w:hint="default" w:ascii="Arial" w:hAnsi="Arial" w:eastAsia="宋体" w:cs="Arial"/>
          <w:sz w:val="24"/>
          <w:szCs w:val="24"/>
          <w:highlight w:val="none"/>
          <w:lang w:val="en-US" w:eastAsia="zh-CN"/>
        </w:rPr>
        <w:t>≥</w:t>
      </w:r>
      <w:r>
        <w:rPr>
          <w:rFonts w:hint="default" w:ascii="宋体" w:hAnsi="宋体" w:eastAsia="宋体" w:cs="宋体"/>
          <w:sz w:val="24"/>
          <w:szCs w:val="24"/>
          <w:highlight w:val="none"/>
          <w:lang w:val="en-US" w:eastAsia="zh-CN"/>
        </w:rPr>
        <w:t>Φ75mm；螺杆长径比：</w:t>
      </w:r>
      <w:r>
        <w:rPr>
          <w:rFonts w:hint="eastAsia" w:ascii="宋体" w:hAnsi="宋体" w:eastAsia="宋体" w:cs="宋体"/>
          <w:sz w:val="24"/>
          <w:szCs w:val="24"/>
          <w:highlight w:val="none"/>
          <w:lang w:val="en-US" w:eastAsia="zh-CN"/>
        </w:rPr>
        <w:t>28</w:t>
      </w:r>
      <w:r>
        <w:rPr>
          <w:rFonts w:hint="default" w:ascii="宋体" w:hAnsi="宋体" w:eastAsia="宋体" w:cs="宋体"/>
          <w:sz w:val="24"/>
          <w:szCs w:val="24"/>
          <w:highlight w:val="none"/>
          <w:lang w:val="en-US" w:eastAsia="zh-CN"/>
        </w:rPr>
        <w:t>:1~34:1；</w:t>
      </w:r>
      <w:r>
        <w:rPr>
          <w:rFonts w:hint="default" w:ascii="宋体" w:hAnsi="宋体" w:eastAsia="宋体" w:cs="宋体"/>
          <w:sz w:val="24"/>
          <w:szCs w:val="24"/>
          <w:lang w:val="en-US" w:eastAsia="zh-CN"/>
        </w:rPr>
        <w:t>螺杆最高转速：500rpm；</w:t>
      </w:r>
    </w:p>
    <w:p w14:paraId="0E63FF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6、驱动电机：</w:t>
      </w:r>
      <w:r>
        <w:rPr>
          <w:rFonts w:hint="default" w:ascii="宋体" w:hAnsi="宋体" w:eastAsia="宋体" w:cs="宋体"/>
          <w:color w:val="000000" w:themeColor="text1"/>
          <w:sz w:val="24"/>
          <w:szCs w:val="24"/>
          <w:highlight w:val="none"/>
          <w:lang w:val="en-US" w:eastAsia="zh-CN"/>
          <w14:textFill>
            <w14:solidFill>
              <w14:schemeClr w14:val="tx1"/>
            </w14:solidFill>
          </w14:textFill>
        </w:rPr>
        <w:t>功率不低于</w:t>
      </w:r>
      <w:r>
        <w:rPr>
          <w:rFonts w:hint="eastAsia" w:ascii="宋体" w:hAnsi="宋体" w:eastAsia="宋体" w:cs="宋体"/>
          <w:color w:val="000000" w:themeColor="text1"/>
          <w:sz w:val="24"/>
          <w:szCs w:val="24"/>
          <w:highlight w:val="none"/>
          <w:lang w:val="en-US" w:eastAsia="zh-CN"/>
          <w14:textFill>
            <w14:solidFill>
              <w14:schemeClr w14:val="tx1"/>
            </w14:solidFill>
          </w14:textFill>
        </w:rPr>
        <w:t>55</w:t>
      </w:r>
      <w:r>
        <w:rPr>
          <w:rFonts w:hint="default" w:ascii="宋体" w:hAnsi="宋体" w:eastAsia="宋体" w:cs="宋体"/>
          <w:color w:val="000000" w:themeColor="text1"/>
          <w:sz w:val="24"/>
          <w:szCs w:val="24"/>
          <w:highlight w:val="none"/>
          <w:lang w:val="en-US" w:eastAsia="zh-CN"/>
          <w14:textFill>
            <w14:solidFill>
              <w14:schemeClr w14:val="tx1"/>
            </w14:solidFill>
          </w14:textFill>
        </w:rPr>
        <w:t>KW，品牌国外知名品牌或国内前三品牌；电机能效等级：一级能效IE5</w:t>
      </w:r>
    </w:p>
    <w:p w14:paraId="31D59D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7、PLC：国外知名品牌或国内前三品牌；</w:t>
      </w:r>
    </w:p>
    <w:p w14:paraId="6EA184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default" w:ascii="宋体" w:hAnsi="宋体" w:eastAsia="宋体" w:cs="宋体"/>
          <w:sz w:val="24"/>
          <w:szCs w:val="24"/>
          <w:lang w:val="en-US" w:eastAsia="zh-CN"/>
        </w:rPr>
        <w:t>8、机筒加热功率：分段式陶瓷加</w:t>
      </w:r>
      <w:r>
        <w:rPr>
          <w:rFonts w:hint="default" w:ascii="宋体" w:hAnsi="宋体" w:eastAsia="宋体" w:cs="宋体"/>
          <w:sz w:val="24"/>
          <w:szCs w:val="24"/>
          <w:highlight w:val="none"/>
          <w:lang w:val="en-US" w:eastAsia="zh-CN"/>
        </w:rPr>
        <w:t>热器，加热温度0~3</w:t>
      </w:r>
      <w:r>
        <w:rPr>
          <w:rFonts w:hint="eastAsia" w:ascii="宋体" w:hAnsi="宋体" w:eastAsia="宋体" w:cs="宋体"/>
          <w:sz w:val="24"/>
          <w:szCs w:val="24"/>
          <w:highlight w:val="none"/>
          <w:lang w:val="en-US" w:eastAsia="zh-CN"/>
        </w:rPr>
        <w:t>0</w:t>
      </w:r>
      <w:r>
        <w:rPr>
          <w:rFonts w:hint="default" w:ascii="宋体" w:hAnsi="宋体" w:eastAsia="宋体" w:cs="宋体"/>
          <w:sz w:val="24"/>
          <w:szCs w:val="24"/>
          <w:highlight w:val="none"/>
          <w:lang w:val="en-US" w:eastAsia="zh-CN"/>
        </w:rPr>
        <w:t>0℃，总加热功率≥25KW；</w:t>
      </w:r>
    </w:p>
    <w:p w14:paraId="1DE18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9、加热温控器：精度±2℃；</w:t>
      </w:r>
    </w:p>
    <w:p w14:paraId="3C8954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10、机筒冷却功率及方式：</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KW</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风冷；</w:t>
      </w:r>
    </w:p>
    <w:p w14:paraId="58DF9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11、排气装置：真空排气，</w:t>
      </w:r>
      <w:r>
        <w:rPr>
          <w:rFonts w:hint="default" w:ascii="宋体" w:hAnsi="宋体" w:eastAsia="宋体" w:cs="宋体"/>
          <w:sz w:val="24"/>
          <w:szCs w:val="24"/>
          <w:highlight w:val="none"/>
          <w:lang w:val="en-US" w:eastAsia="zh-CN"/>
        </w:rPr>
        <w:t>水环式真空泵，配集液罐，电机功率：≥2kw；</w:t>
      </w:r>
    </w:p>
    <w:p w14:paraId="312152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12、皮带上料系统：风电机功率≥1.5kw，输送距离满足布线要求，投料量满足挤出设备产能要求。</w:t>
      </w:r>
    </w:p>
    <w:p w14:paraId="437B5E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联轴器：联轴器的转速可调，以满足不同挤出过程的需要，可通过</w:t>
      </w:r>
      <w:r>
        <w:rPr>
          <w:rFonts w:ascii="Arial" w:hAnsi="Arial" w:eastAsia="宋体" w:cs="Arial"/>
          <w:i w:val="0"/>
          <w:iCs w:val="0"/>
          <w:caps w:val="0"/>
          <w:color w:val="000311"/>
          <w:spacing w:val="0"/>
          <w:sz w:val="24"/>
          <w:szCs w:val="24"/>
          <w:shd w:val="clear" w:fill="FFFFFF"/>
        </w:rPr>
        <w:t>过载保护装置来防止机器过负荷而发生危险情况</w:t>
      </w:r>
      <w:r>
        <w:rPr>
          <w:rFonts w:hint="eastAsia" w:ascii="Arial" w:hAnsi="Arial" w:eastAsia="宋体" w:cs="Arial"/>
          <w:i w:val="0"/>
          <w:iCs w:val="0"/>
          <w:caps w:val="0"/>
          <w:color w:val="000311"/>
          <w:spacing w:val="0"/>
          <w:sz w:val="24"/>
          <w:szCs w:val="24"/>
          <w:shd w:val="clear" w:fill="FFFFFF"/>
          <w:lang w:val="en-US" w:eastAsia="zh-CN"/>
        </w:rPr>
        <w:t>。</w:t>
      </w:r>
    </w:p>
    <w:p w14:paraId="165579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r>
        <w:rPr>
          <w:rFonts w:hint="default" w:ascii="宋体" w:hAnsi="宋体" w:eastAsia="宋体" w:cs="宋体"/>
          <w:sz w:val="24"/>
          <w:szCs w:val="24"/>
          <w:lang w:val="en-US" w:eastAsia="zh-CN"/>
        </w:rPr>
        <w:t>其他：装置应满足正常生产使用；</w:t>
      </w:r>
    </w:p>
    <w:p w14:paraId="4369B9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2.2</w:t>
      </w:r>
      <w:r>
        <w:rPr>
          <w:rFonts w:hint="default" w:ascii="宋体" w:hAnsi="宋体" w:eastAsia="宋体" w:cs="宋体"/>
          <w:sz w:val="24"/>
          <w:szCs w:val="24"/>
          <w:lang w:val="en-US" w:eastAsia="zh-CN"/>
        </w:rPr>
        <w:t>.3液</w:t>
      </w:r>
      <w:r>
        <w:rPr>
          <w:rFonts w:hint="default" w:ascii="宋体" w:hAnsi="宋体" w:eastAsia="宋体" w:cs="宋体"/>
          <w:sz w:val="24"/>
          <w:szCs w:val="24"/>
          <w:highlight w:val="none"/>
          <w:lang w:val="en-US" w:eastAsia="zh-CN"/>
        </w:rPr>
        <w:t>压换网装置技术要求</w:t>
      </w:r>
      <w:r>
        <w:rPr>
          <w:rFonts w:hint="eastAsia" w:ascii="宋体" w:hAnsi="宋体" w:eastAsia="宋体" w:cs="宋体"/>
          <w:sz w:val="24"/>
          <w:szCs w:val="24"/>
          <w:highlight w:val="none"/>
          <w:lang w:val="en-US" w:eastAsia="zh-CN"/>
        </w:rPr>
        <w:t>：</w:t>
      </w:r>
    </w:p>
    <w:p w14:paraId="678C2E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1、电机：品牌国外知名品牌或国内前三品牌；电机能效等级：一级能效IE5；</w:t>
      </w:r>
    </w:p>
    <w:p w14:paraId="4D579C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2、换网板材质：38CrMoAlA，经过调质、渗氮处理，氮化层深度≥0.6mm，流道渡硬铬抛光处理；</w:t>
      </w:r>
    </w:p>
    <w:p w14:paraId="7E278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highlight w:val="none"/>
          <w:lang w:val="en-US" w:eastAsia="zh-CN"/>
        </w:rPr>
        <w:t>3、液压站：包含有压力传感器、蓄能器，油泵，油箱，开关盒等必要装置；换网器采用压力驱动刚性密封技术，长时间使用后产生的摩</w:t>
      </w:r>
      <w:r>
        <w:rPr>
          <w:rFonts w:hint="default" w:ascii="宋体" w:hAnsi="宋体" w:eastAsia="宋体" w:cs="宋体"/>
          <w:sz w:val="24"/>
          <w:szCs w:val="24"/>
          <w:lang w:val="en-US" w:eastAsia="zh-CN"/>
        </w:rPr>
        <w:t>擦间隙，可随使用过程自动补偿，不停机换网，不漏料；</w:t>
      </w:r>
    </w:p>
    <w:p w14:paraId="61FC0E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4、其他：装置应满足正常生产使用；</w:t>
      </w:r>
    </w:p>
    <w:p w14:paraId="5975C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r>
        <w:rPr>
          <w:rFonts w:hint="default" w:ascii="宋体" w:hAnsi="宋体" w:eastAsia="宋体" w:cs="宋体"/>
          <w:sz w:val="24"/>
          <w:szCs w:val="24"/>
          <w:lang w:val="en-US" w:eastAsia="zh-CN"/>
        </w:rPr>
        <w:t>.4水环切粒系统技术要求</w:t>
      </w:r>
      <w:r>
        <w:rPr>
          <w:rFonts w:hint="eastAsia" w:ascii="宋体" w:hAnsi="宋体" w:eastAsia="宋体" w:cs="宋体"/>
          <w:sz w:val="24"/>
          <w:szCs w:val="24"/>
          <w:lang w:val="en-US" w:eastAsia="zh-CN"/>
        </w:rPr>
        <w:t>：</w:t>
      </w:r>
    </w:p>
    <w:p w14:paraId="494635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1、水环切粒机：流道表面经氮化、抛光处理；刀片与模口面间隙自动补偿；与水接触部分采用304不锈钢；所使用电机品牌为国外知名品牌或国内前三品牌；电机能效等级：一级能效IE5；</w:t>
      </w:r>
      <w:r>
        <w:rPr>
          <w:rFonts w:hint="default" w:ascii="宋体" w:hAnsi="宋体" w:eastAsia="宋体" w:cs="宋体"/>
          <w:sz w:val="24"/>
          <w:szCs w:val="24"/>
          <w:highlight w:val="none"/>
          <w:lang w:val="en-US" w:eastAsia="zh-CN"/>
        </w:rPr>
        <w:t>刀片与</w:t>
      </w:r>
      <w:r>
        <w:rPr>
          <w:rFonts w:hint="default" w:ascii="宋体" w:hAnsi="宋体" w:eastAsia="宋体" w:cs="宋体"/>
          <w:sz w:val="24"/>
          <w:szCs w:val="24"/>
          <w:lang w:val="en-US" w:eastAsia="zh-CN"/>
        </w:rPr>
        <w:t>模面接触压力采用气动调节，配压力表及压力调节阀，整机方便换刀、方便维修；转速可调；</w:t>
      </w:r>
    </w:p>
    <w:p w14:paraId="29E5F0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2、离心脱水机：与物料接触部分304不锈钢；转速可调；实现效果为脱水后颗粒含水率≤0.1%；</w:t>
      </w:r>
    </w:p>
    <w:p w14:paraId="633B75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3、振动筛：双层筛口，三个出料口；主体材质：不锈钢304不锈钢； </w:t>
      </w:r>
    </w:p>
    <w:p w14:paraId="001146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4、其他：装置应满足正常生产使用；</w:t>
      </w:r>
    </w:p>
    <w:p w14:paraId="1437CA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r>
        <w:rPr>
          <w:rFonts w:hint="default" w:ascii="宋体" w:hAnsi="宋体" w:eastAsia="宋体" w:cs="宋体"/>
          <w:sz w:val="24"/>
          <w:szCs w:val="24"/>
          <w:lang w:val="en-US" w:eastAsia="zh-CN"/>
        </w:rPr>
        <w:t>.5工业冷水机技术要求</w:t>
      </w:r>
      <w:r>
        <w:rPr>
          <w:rFonts w:hint="eastAsia" w:ascii="宋体" w:hAnsi="宋体" w:eastAsia="宋体" w:cs="宋体"/>
          <w:sz w:val="24"/>
          <w:szCs w:val="24"/>
          <w:lang w:val="en-US" w:eastAsia="zh-CN"/>
        </w:rPr>
        <w:t>：</w:t>
      </w:r>
    </w:p>
    <w:p w14:paraId="130692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1、应配备与生产能力相匹配的冷水机，可实现</w:t>
      </w:r>
      <w:r>
        <w:rPr>
          <w:rFonts w:hint="eastAsia" w:ascii="宋体" w:hAnsi="宋体" w:eastAsia="宋体" w:cs="宋体"/>
          <w:sz w:val="24"/>
          <w:szCs w:val="24"/>
          <w:lang w:val="en-US" w:eastAsia="zh-CN"/>
        </w:rPr>
        <w:t>连续</w:t>
      </w:r>
      <w:r>
        <w:rPr>
          <w:rFonts w:hint="default" w:ascii="宋体" w:hAnsi="宋体" w:eastAsia="宋体" w:cs="宋体"/>
          <w:sz w:val="24"/>
          <w:szCs w:val="24"/>
          <w:lang w:val="en-US" w:eastAsia="zh-CN"/>
        </w:rPr>
        <w:t>生产过程中循环水水温</w:t>
      </w:r>
      <w:r>
        <w:rPr>
          <w:rFonts w:hint="eastAsia" w:ascii="宋体" w:hAnsi="宋体" w:eastAsia="宋体" w:cs="宋体"/>
          <w:sz w:val="24"/>
          <w:szCs w:val="24"/>
          <w:lang w:val="en-US" w:eastAsia="zh-CN"/>
        </w:rPr>
        <w:t>保持</w:t>
      </w:r>
      <w:r>
        <w:rPr>
          <w:rFonts w:hint="default" w:ascii="宋体" w:hAnsi="宋体" w:eastAsia="宋体" w:cs="宋体"/>
          <w:sz w:val="24"/>
          <w:szCs w:val="24"/>
          <w:lang w:val="en-US" w:eastAsia="zh-CN"/>
        </w:rPr>
        <w:t>2</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℃以下；</w:t>
      </w:r>
    </w:p>
    <w:p w14:paraId="70BC1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2、其他：装置应满足正常生产使用；</w:t>
      </w:r>
    </w:p>
    <w:p w14:paraId="3A29C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r>
        <w:rPr>
          <w:rFonts w:hint="default" w:ascii="宋体" w:hAnsi="宋体" w:eastAsia="宋体" w:cs="宋体"/>
          <w:sz w:val="24"/>
          <w:szCs w:val="24"/>
          <w:lang w:val="en-US" w:eastAsia="zh-CN"/>
        </w:rPr>
        <w:t>.6输送风机+均化仓技术要求</w:t>
      </w:r>
      <w:r>
        <w:rPr>
          <w:rFonts w:hint="eastAsia" w:ascii="宋体" w:hAnsi="宋体" w:eastAsia="宋体" w:cs="宋体"/>
          <w:sz w:val="24"/>
          <w:szCs w:val="24"/>
          <w:lang w:val="en-US" w:eastAsia="zh-CN"/>
        </w:rPr>
        <w:t>：</w:t>
      </w:r>
    </w:p>
    <w:p w14:paraId="7BE06EB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均化仓容积：≥2m</w:t>
      </w:r>
      <w:r>
        <w:rPr>
          <w:rFonts w:hint="default" w:ascii="宋体" w:hAnsi="宋体" w:eastAsia="宋体" w:cs="宋体"/>
          <w:sz w:val="24"/>
          <w:szCs w:val="24"/>
          <w:highlight w:val="none"/>
          <w:vertAlign w:val="superscript"/>
          <w:lang w:val="en-US" w:eastAsia="zh-CN"/>
        </w:rPr>
        <w:t>3</w:t>
      </w:r>
      <w:r>
        <w:rPr>
          <w:rFonts w:hint="default" w:ascii="宋体" w:hAnsi="宋体" w:eastAsia="宋体" w:cs="宋体"/>
          <w:sz w:val="24"/>
          <w:szCs w:val="24"/>
          <w:highlight w:val="none"/>
          <w:lang w:val="en-US" w:eastAsia="zh-CN"/>
        </w:rPr>
        <w:t>；放料口离地高度：1400mm（挂吨袋）</w:t>
      </w:r>
      <w:r>
        <w:rPr>
          <w:rFonts w:hint="eastAsia" w:ascii="宋体" w:hAnsi="宋体" w:eastAsia="宋体" w:cs="宋体"/>
          <w:sz w:val="24"/>
          <w:szCs w:val="24"/>
          <w:highlight w:val="none"/>
          <w:lang w:val="en-US" w:eastAsia="zh-CN"/>
        </w:rPr>
        <w:t>，气动</w:t>
      </w:r>
      <w:r>
        <w:rPr>
          <w:rFonts w:hint="default" w:ascii="宋体" w:hAnsi="宋体" w:eastAsia="宋体" w:cs="宋体"/>
          <w:sz w:val="24"/>
          <w:szCs w:val="24"/>
          <w:highlight w:val="none"/>
          <w:lang w:val="en-US" w:eastAsia="zh-CN"/>
        </w:rPr>
        <w:t>蝶阀放料</w:t>
      </w:r>
      <w:r>
        <w:rPr>
          <w:rFonts w:hint="eastAsia" w:ascii="宋体" w:hAnsi="宋体" w:eastAsia="宋体" w:cs="宋体"/>
          <w:sz w:val="24"/>
          <w:szCs w:val="24"/>
          <w:highlight w:val="none"/>
          <w:lang w:val="en-US" w:eastAsia="zh-CN"/>
        </w:rPr>
        <w:t>；</w:t>
      </w:r>
    </w:p>
    <w:p w14:paraId="6EB77AA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2、材质：输送管道及均化仓材质均为304不锈钢；</w:t>
      </w:r>
    </w:p>
    <w:p w14:paraId="2E711C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3、其他：装置应满足正常生产使用；</w:t>
      </w:r>
    </w:p>
    <w:p w14:paraId="5BF979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3.配套</w:t>
      </w:r>
      <w:r>
        <w:rPr>
          <w:rFonts w:hint="eastAsia" w:ascii="宋体" w:hAnsi="宋体" w:eastAsia="宋体" w:cs="宋体"/>
          <w:b/>
          <w:bCs/>
          <w:sz w:val="24"/>
          <w:szCs w:val="24"/>
          <w:lang w:val="en-US" w:eastAsia="zh-CN"/>
        </w:rPr>
        <w:t>设备</w:t>
      </w:r>
    </w:p>
    <w:p w14:paraId="560E2133">
      <w:p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3.1</w:t>
      </w:r>
      <w:r>
        <w:rPr>
          <w:rFonts w:hint="eastAsia" w:ascii="宋体" w:hAnsi="宋体" w:eastAsia="宋体" w:cs="宋体"/>
          <w:b/>
          <w:bCs/>
          <w:sz w:val="24"/>
          <w:szCs w:val="24"/>
          <w:lang w:val="en-US" w:eastAsia="zh-CN"/>
        </w:rPr>
        <w:t>高温烘箱</w:t>
      </w:r>
    </w:p>
    <w:p w14:paraId="6BA18A82">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3.1.1主要技术参数：</w:t>
      </w:r>
    </w:p>
    <w:p w14:paraId="57C6F3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尺寸：内胆尺寸长2500*宽 700*高500mm ；外形尺寸（约） 长 2900*宽 1300*深高 1000mm ；</w:t>
      </w:r>
    </w:p>
    <w:p w14:paraId="299F0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模具托架：采用耐高温钢管（40*40*3.0mm），尺寸长 2400*宽550*高 200mm，托架平整，高温后无变形；</w:t>
      </w:r>
    </w:p>
    <w:p w14:paraId="6AC43B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温控要求：温度范围室温+15～+550℃ ，温度波动度±1℃，温度均匀度±3%℃(恒温状态下，空载测试)， 升温速率8℃/min ，外壳温度温升不超过环境+15℃，接缝处周边除外 ；</w:t>
      </w:r>
    </w:p>
    <w:p w14:paraId="526368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热风循环风方式： 内部大风量水平循环运风，左右两侧出风，背部回风； </w:t>
      </w:r>
    </w:p>
    <w:p w14:paraId="79788C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电源：三相五线制，380V，50HZ ；</w:t>
      </w:r>
    </w:p>
    <w:p w14:paraId="041A7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功率：50KW；</w:t>
      </w:r>
    </w:p>
    <w:p w14:paraId="29E5B061">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3.1.2炉体结构特征：</w:t>
      </w:r>
    </w:p>
    <w:p w14:paraId="44065CD8">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外壳材料 ：采用 2.5mm 厚 Q235 冷轧钢板（强度、塑性和焊接综合性能最好）折弯焊接制作，处理工序采用激光切割，精密数控折弯成型，保护焊接制作工艺等；</w:t>
      </w:r>
    </w:p>
    <w:p w14:paraId="42860846">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表面处理 ：表面打磨、抛光、磷化（可以增加金属的耐蚀性，油漆的附着力）处理，高温喷塑（大波纹型），可防止生锈，耐腐蚀；</w:t>
      </w:r>
    </w:p>
    <w:p w14:paraId="1F8D6BFE">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内胆材料：采用 2.0mm 厚 SUS304 不锈钢板制作，保持内胆清洁无尘，防生锈、耐腐蚀，内部钣金与保温层全部满焊，防止保温层隔热棉泄漏，以保证洁净度，内部孔板均可打开，方便设备清理与维护；</w:t>
      </w:r>
    </w:p>
    <w:p w14:paraId="015FB139">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箱体骨架：采用 50*50*3mm 角钢制作，保持箱体内外各个面的承载强度，并采用行业独创的断热设计处理，保留热胀冷缩系数，可防止箱体变形；</w:t>
      </w:r>
    </w:p>
    <w:p w14:paraId="72FF68EC">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保温材料：采用 100K 加密型硅酸铝岩棉，具有不可燃烧，隔热性强等特点，厚度为 200mm； </w:t>
      </w:r>
    </w:p>
    <w:p w14:paraId="23EE9EA1">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密封材料：密封条采用进口高温陶瓷强制作，可耐温不变形，门与箱体双层密封，加强密封效果；</w:t>
      </w:r>
    </w:p>
    <w:p w14:paraId="71DDFD6C">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进气口与排气口：箱体顶部设有进气口、排气口，直径为Φ90mm，可调节空气流量，使炉内温度更加均匀； </w:t>
      </w:r>
    </w:p>
    <w:p w14:paraId="488A36AF">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门：单开门，往上边开启，采用电动缸控制，由程序控制自动打开与关闭；</w:t>
      </w:r>
    </w:p>
    <w:p w14:paraId="3BC3D446">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换气小门：烘箱底部与上开门中间另开一扇小门，用于通气，门洞尺寸：￠60mm，配调节阀门，方便客户接管； </w:t>
      </w:r>
    </w:p>
    <w:p w14:paraId="4ED24C3F">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托盘：底部配 1 件产品支架，承重300KG </w:t>
      </w:r>
    </w:p>
    <w:p w14:paraId="1DF410F1">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脚轮脚杯：装有可调节脚杯，方便调节箱体高度及水平度，装有万向移动脚轮，方便移动，安装地面沉重要求&gt;1T/m2；</w:t>
      </w:r>
    </w:p>
    <w:p w14:paraId="0A3CE7C9">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3.1.3控制系统：</w:t>
      </w:r>
    </w:p>
    <w:p w14:paraId="5796D7D4">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运风马达：背部安装 0.75KW 运风马达，2 台，配高温隔离座安装马达，采用皮带传动风叶轴； </w:t>
      </w:r>
    </w:p>
    <w:p w14:paraId="3679C377">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运风风轮：各配 10.5 寸不锈钢运风风轮，保证循环风量均匀； </w:t>
      </w:r>
    </w:p>
    <w:p w14:paraId="37782DC7">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发热管：不锈钢 U 型发热管，带散热片，可使发热管温度均匀散发； </w:t>
      </w:r>
    </w:p>
    <w:p w14:paraId="6758CEA9">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空气加热方式：由烤箱进气口过滤后进风至加热管风槽内，空气经加热后在烤箱内部做循环运风，废气从排气口排出； </w:t>
      </w:r>
    </w:p>
    <w:p w14:paraId="57D51756">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控温温控器：采用数显温控器，PV 与 SV 双 LED 显示功能，自带 PID 自动整定演算输出，控制精准； </w:t>
      </w:r>
    </w:p>
    <w:p w14:paraId="2735DDF8">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超温保护温控器：采用智能型温控器，PV 与 SV 双 LED 显示功能，当温度超过超温保护温控器设定值时，自动切断加热电源； </w:t>
      </w:r>
    </w:p>
    <w:p w14:paraId="027EBA38">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时间控制：采用 LED 时控器，可设置最大时间为 99 小时，单位可以任意切换为小时、分钟 </w:t>
      </w:r>
    </w:p>
    <w:p w14:paraId="204FD84B">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加热管控制：可控制每段温区发热管输出功率大小，接近恒定温度时，加热电流变小，使其恒定温度； </w:t>
      </w:r>
    </w:p>
    <w:p w14:paraId="4BF3CF45">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温度传感器：DM-3 米标准型，K 型热电偶，2 个温度检测点（1 个控制温度，1 个超温保护） </w:t>
      </w:r>
    </w:p>
    <w:p w14:paraId="569B9CCA">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电控柜 ：配置电控柜，操作面板高度以人机工学设计，便于人员操作； </w:t>
      </w:r>
    </w:p>
    <w:p w14:paraId="4C9BBA91">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3.1.4功能：</w:t>
      </w:r>
    </w:p>
    <w:p w14:paraId="63E1670C">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自动恒温：温控器可根据用户设定的温度值，采用 PID 自动计算输出功率的大小，越接近温度设定值时，输出功率越小，以达到恒温控制的目的，并可节能省电；</w:t>
      </w:r>
    </w:p>
    <w:p w14:paraId="3AA71B42">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超温报警：当实际检测温度超过超温保护设定值时，自动切断加热电源，起到双重保护功能； </w:t>
      </w:r>
    </w:p>
    <w:p w14:paraId="777CB25D">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声光报警：配带蜂鸣器的报警灯； </w:t>
      </w:r>
    </w:p>
    <w:p w14:paraId="328BF130">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接地保护：结构件安全接地保护； </w:t>
      </w:r>
    </w:p>
    <w:p w14:paraId="7A8E3AE9">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电源缺相、相序保护：配有相序保护器；</w:t>
      </w:r>
    </w:p>
    <w:p w14:paraId="2841D8A0">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工作指示灯：安装三色柱式信号灯分别表示绿灯（烘箱正常工作）、黄灯（烘箱电源上电）、红灯（烘箱超温、故障报警）； </w:t>
      </w:r>
    </w:p>
    <w:p w14:paraId="4C839B75">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其它安全功能：漏电保护、马达热过载保护、超温断电报警、传动异常报警，设急停开关。</w:t>
      </w:r>
    </w:p>
    <w:p w14:paraId="0B7C1184">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气源气压：4～8Bar </w:t>
      </w:r>
    </w:p>
    <w:p w14:paraId="5D5EAB61">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电源：AC380V±10%，50Hz；</w:t>
      </w:r>
    </w:p>
    <w:p w14:paraId="51A2C8E0">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配件：指示灯 2 件 ，发热管 2 件 ，保险丝 2 件；温控器2件，运风马达1台；</w:t>
      </w:r>
    </w:p>
    <w:p w14:paraId="1462CF0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4.环保改造</w:t>
      </w:r>
    </w:p>
    <w:p w14:paraId="429A8C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.1现有废气处置余量满足要求，在产线设备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含高温烘箱</w:t>
      </w:r>
      <w:r>
        <w:rPr>
          <w:rFonts w:hint="eastAsia" w:ascii="宋体" w:hAnsi="宋体" w:eastAsia="宋体" w:cs="宋体"/>
          <w:sz w:val="24"/>
          <w:szCs w:val="24"/>
          <w:lang w:eastAsia="zh-CN"/>
        </w:rPr>
        <w:t>）</w:t>
      </w:r>
      <w:r>
        <w:rPr>
          <w:rFonts w:hint="eastAsia" w:ascii="宋体" w:hAnsi="宋体" w:eastAsia="宋体" w:cs="宋体"/>
          <w:sz w:val="24"/>
          <w:szCs w:val="24"/>
        </w:rPr>
        <w:t>运转区域设置收集点位，安装烟气收集罩，通过集气罩管道汇集至一处后，与在用的环保管道进行连接，实现生产过程的烟气收集处理。</w:t>
      </w:r>
    </w:p>
    <w:p w14:paraId="270027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.2管道设计安装需满足环保要求，集气罩边缘风速大于0.3m/s。</w:t>
      </w:r>
    </w:p>
    <w:p w14:paraId="08C6B4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.3破碎</w:t>
      </w:r>
      <w:r>
        <w:rPr>
          <w:rFonts w:hint="eastAsia" w:ascii="宋体" w:hAnsi="宋体" w:eastAsia="宋体" w:cs="宋体"/>
          <w:sz w:val="24"/>
          <w:szCs w:val="24"/>
          <w:lang w:val="en-US" w:eastAsia="zh-CN"/>
        </w:rPr>
        <w:t>机需具备粉尘收集装置，防止粉尘逸散</w:t>
      </w:r>
      <w:r>
        <w:rPr>
          <w:rFonts w:hint="eastAsia" w:ascii="宋体" w:hAnsi="宋体" w:eastAsia="宋体" w:cs="宋体"/>
          <w:sz w:val="24"/>
          <w:szCs w:val="24"/>
        </w:rPr>
        <w:t>。</w:t>
      </w:r>
    </w:p>
    <w:p w14:paraId="68F21FB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.安全防护一般性技术要求</w:t>
      </w:r>
    </w:p>
    <w:p w14:paraId="4640E5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.1卖方应对设备的安全性负责，在设计时应注意到整体和局部的安全性问题。</w:t>
      </w:r>
    </w:p>
    <w:p w14:paraId="0D42AE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.2设备供货单位（生产厂家）必须提供设备使用说明书及设备安全操作规程。</w:t>
      </w:r>
    </w:p>
    <w:p w14:paraId="606EAA7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lang w:val="en-US" w:eastAsia="zh-CN"/>
        </w:rPr>
        <w:t>5</w:t>
      </w:r>
      <w:r>
        <w:rPr>
          <w:rFonts w:hint="eastAsia" w:ascii="宋体" w:hAnsi="宋体" w:eastAsia="宋体" w:cs="宋体"/>
          <w:sz w:val="24"/>
          <w:szCs w:val="24"/>
        </w:rPr>
        <w:t>.3整线设计安全防护装置，并预留安全检修门，除人员通道检修门外，还需要设置堆高</w:t>
      </w:r>
      <w:r>
        <w:rPr>
          <w:rFonts w:hint="eastAsia" w:ascii="宋体" w:hAnsi="宋体" w:eastAsia="宋体" w:cs="宋体"/>
          <w:sz w:val="24"/>
          <w:szCs w:val="24"/>
          <w:highlight w:val="none"/>
        </w:rPr>
        <w:t>车等机器进入的检修门，便于日常设备维修维保。</w:t>
      </w:r>
    </w:p>
    <w:p w14:paraId="7D4F60E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.4检修门设置安全联锁装置，解锁后机器人等自动化单元停止运行需手动解除后设备再运行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同时具有相应的报警指示</w:t>
      </w:r>
      <w:r>
        <w:rPr>
          <w:rFonts w:hint="eastAsia" w:ascii="宋体" w:hAnsi="宋体" w:eastAsia="宋体" w:cs="宋体"/>
          <w:sz w:val="24"/>
          <w:szCs w:val="24"/>
          <w:highlight w:val="none"/>
        </w:rPr>
        <w:t>。</w:t>
      </w:r>
    </w:p>
    <w:p w14:paraId="7AA9A0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.5需在人员操作区域安装急停装置，满足安全生产需求。</w:t>
      </w:r>
    </w:p>
    <w:p w14:paraId="7381BF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.6所有可能带电的部位，应进行绝缘处理或者用栅栏围或者把它安装在可以防止危险发生的地方。</w:t>
      </w:r>
    </w:p>
    <w:p w14:paraId="25BEEF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7旋转轴、联节器、齿轮和其它旋转部件应完全防护，防护罩的设计应能使人容易接近润滑油脂加注点和其他检查点，以便操作人员能够没有危险的或者不需拆除防护体的任何部件情况下，就可进行日常观察、维修。</w:t>
      </w:r>
    </w:p>
    <w:p w14:paraId="6BF81E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.8设备如在使用过程中出现安全事故，经安全权威部门鉴定属于设备缺陷造成的，由设备供货单位（生产厂家）承担相关安全主体责任及赔偿。</w:t>
      </w:r>
    </w:p>
    <w:p w14:paraId="3AFC74E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.关于文件及技术资料一般性要求</w:t>
      </w:r>
    </w:p>
    <w:p w14:paraId="584986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.1提供合同设备的所有技术文件和图纸资料。</w:t>
      </w:r>
    </w:p>
    <w:p w14:paraId="1734CB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.2每套机械设备图纸应满足下列要求：</w:t>
      </w:r>
    </w:p>
    <w:p w14:paraId="1A6734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.2.1标明详细的结构尺寸、材料以及其它辅助设备的重量、外形、必要的剖面图；</w:t>
      </w:r>
    </w:p>
    <w:p w14:paraId="014FFC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.2.2主要部件、产品的材料、名称、型号、数量、性能等详细资料；</w:t>
      </w:r>
    </w:p>
    <w:p w14:paraId="6A45AB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.2.3润滑系统的详图及说明；</w:t>
      </w:r>
    </w:p>
    <w:p w14:paraId="33601B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.2.4配套设备的合格证、质量检验报告等相关资料。</w:t>
      </w:r>
    </w:p>
    <w:p w14:paraId="609201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.3每套电气图纸应满足下列要求：电气设备接线图至少应包括主接线、低压控制、保护信号、端子接线图。</w:t>
      </w:r>
    </w:p>
    <w:p w14:paraId="206EAC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77A3F21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rPr>
        <w:t>.交工验收一般性要求</w:t>
      </w:r>
    </w:p>
    <w:p w14:paraId="42F3506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终验收在甲方所在地进行，验收按合同、技术协议、乙方提供的自检报告书以及国家相关标准进行验收，并配合完成项目安评、环保工作。</w:t>
      </w:r>
    </w:p>
    <w:p w14:paraId="2D18384C">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具体预验收及终验收标准按照第五章预验收和终验收要求。</w:t>
      </w:r>
    </w:p>
    <w:p w14:paraId="1D8CE3F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8</w:t>
      </w:r>
      <w:r>
        <w:rPr>
          <w:rFonts w:hint="eastAsia" w:ascii="宋体" w:hAnsi="宋体" w:eastAsia="宋体" w:cs="宋体"/>
          <w:b/>
          <w:bCs/>
          <w:sz w:val="24"/>
          <w:szCs w:val="24"/>
          <w:highlight w:val="none"/>
        </w:rPr>
        <w:t>.质量保证及售后服务要求</w:t>
      </w:r>
    </w:p>
    <w:p w14:paraId="021A48A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.1质量保证体系：供货方应建立贯穿整个建造过程的全面质量管理体系，用户有权要求供货方对其质量管理体系进行改进。</w:t>
      </w:r>
    </w:p>
    <w:p w14:paraId="120F2A50">
      <w:pPr>
        <w:spacing w:line="360" w:lineRule="auto"/>
        <w:ind w:firstLine="480" w:firstLineChars="200"/>
        <w:rPr>
          <w:rFonts w:hint="eastAsia" w:ascii="宋体" w:hAnsi="宋体" w:eastAsia="宋体" w:cs="宋体"/>
          <w:b/>
          <w:sz w:val="24"/>
          <w:szCs w:val="24"/>
          <w:lang w:val="en-US" w:eastAsia="zh-CN"/>
        </w:rPr>
      </w:pPr>
      <w:r>
        <w:rPr>
          <w:rFonts w:hint="eastAsia" w:ascii="宋体" w:hAnsi="宋体" w:eastAsia="宋体" w:cs="宋体"/>
          <w:sz w:val="24"/>
          <w:szCs w:val="24"/>
          <w:lang w:val="en-US" w:eastAsia="zh-CN"/>
        </w:rPr>
        <w:t>8</w:t>
      </w:r>
      <w:r>
        <w:rPr>
          <w:rFonts w:hint="eastAsia" w:ascii="宋体" w:hAnsi="宋体" w:eastAsia="宋体" w:cs="宋体"/>
          <w:sz w:val="24"/>
          <w:szCs w:val="24"/>
        </w:rPr>
        <w:t>.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14:paraId="3D3FEA8A">
      <w:pPr>
        <w:pStyle w:val="121"/>
        <w:spacing w:line="360" w:lineRule="auto"/>
        <w:ind w:left="0" w:leftChars="0" w:firstLine="0" w:firstLineChars="0"/>
        <w:rPr>
          <w:rFonts w:ascii="宋体" w:hAnsi="宋体" w:cs="宋体"/>
          <w:color w:val="auto"/>
        </w:rPr>
      </w:pPr>
      <w:r>
        <w:rPr>
          <w:rFonts w:hint="eastAsia" w:ascii="宋体" w:hAnsi="宋体" w:cs="宋体"/>
          <w:color w:val="auto"/>
        </w:rPr>
        <w:t>四、执行标准</w:t>
      </w:r>
    </w:p>
    <w:p w14:paraId="5B6586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E2FCA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186E0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246A2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4D6B4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60B2D47">
      <w:pPr>
        <w:spacing w:line="360" w:lineRule="auto"/>
        <w:ind w:firstLine="480" w:firstLineChars="200"/>
        <w:rPr>
          <w:rFonts w:hint="eastAsia"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06BFB3F5">
      <w:pPr>
        <w:jc w:val="center"/>
        <w:rPr>
          <w:rFonts w:hint="eastAsia" w:ascii="Calibri" w:hAnsi="Calibri" w:eastAsia="宋体" w:cs="Times New Roman"/>
          <w:b/>
          <w:bCs/>
          <w:kern w:val="44"/>
          <w:sz w:val="28"/>
          <w:szCs w:val="28"/>
        </w:rPr>
      </w:pPr>
    </w:p>
    <w:p w14:paraId="015FB293">
      <w:pPr>
        <w:jc w:val="center"/>
        <w:rPr>
          <w:rFonts w:hint="eastAsia" w:ascii="Calibri" w:hAnsi="Calibri" w:eastAsia="宋体" w:cs="Times New Roman"/>
          <w:b/>
          <w:bCs/>
          <w:kern w:val="44"/>
          <w:sz w:val="28"/>
          <w:szCs w:val="28"/>
        </w:rPr>
      </w:pPr>
    </w:p>
    <w:p w14:paraId="200F82A3">
      <w:pPr>
        <w:jc w:val="center"/>
        <w:rPr>
          <w:rFonts w:hint="eastAsia" w:ascii="Calibri" w:hAnsi="Calibri" w:eastAsia="宋体" w:cs="Times New Roman"/>
          <w:b/>
          <w:bCs/>
          <w:kern w:val="44"/>
          <w:sz w:val="28"/>
          <w:szCs w:val="28"/>
        </w:rPr>
      </w:pPr>
    </w:p>
    <w:p w14:paraId="64BDF3BC">
      <w:pPr>
        <w:jc w:val="center"/>
        <w:rPr>
          <w:rFonts w:hint="eastAsia" w:ascii="Calibri" w:hAnsi="Calibri" w:eastAsia="宋体" w:cs="Times New Roman"/>
          <w:b/>
          <w:bCs/>
          <w:kern w:val="44"/>
          <w:sz w:val="28"/>
          <w:szCs w:val="28"/>
        </w:rPr>
      </w:pPr>
    </w:p>
    <w:p w14:paraId="449DDFA0">
      <w:pPr>
        <w:jc w:val="center"/>
        <w:rPr>
          <w:rFonts w:hint="eastAsia" w:ascii="Calibri" w:hAnsi="Calibri" w:eastAsia="宋体" w:cs="Times New Roman"/>
          <w:b/>
          <w:bCs/>
          <w:kern w:val="44"/>
          <w:sz w:val="28"/>
          <w:szCs w:val="28"/>
        </w:rPr>
      </w:pPr>
    </w:p>
    <w:p w14:paraId="58DCCFB8">
      <w:pPr>
        <w:jc w:val="center"/>
        <w:rPr>
          <w:rFonts w:hint="eastAsia" w:ascii="Calibri" w:hAnsi="Calibri" w:eastAsia="宋体" w:cs="Times New Roman"/>
          <w:b/>
          <w:bCs/>
          <w:kern w:val="44"/>
          <w:sz w:val="28"/>
          <w:szCs w:val="28"/>
        </w:rPr>
      </w:pPr>
    </w:p>
    <w:p w14:paraId="0531C7B9">
      <w:pPr>
        <w:jc w:val="center"/>
        <w:rPr>
          <w:rFonts w:hint="eastAsia" w:ascii="Calibri" w:hAnsi="Calibri" w:eastAsia="宋体" w:cs="Times New Roman"/>
          <w:b/>
          <w:bCs/>
          <w:kern w:val="44"/>
          <w:sz w:val="28"/>
          <w:szCs w:val="28"/>
        </w:rPr>
      </w:pPr>
    </w:p>
    <w:p w14:paraId="64DCAE47">
      <w:pPr>
        <w:jc w:val="center"/>
        <w:rPr>
          <w:rFonts w:hint="eastAsia" w:ascii="Calibri" w:hAnsi="Calibri" w:eastAsia="宋体" w:cs="Times New Roman"/>
          <w:b/>
          <w:bCs/>
          <w:kern w:val="44"/>
          <w:sz w:val="28"/>
          <w:szCs w:val="28"/>
        </w:rPr>
      </w:pPr>
    </w:p>
    <w:p w14:paraId="6DDC683E">
      <w:pPr>
        <w:jc w:val="center"/>
        <w:rPr>
          <w:rFonts w:hint="eastAsia" w:ascii="Calibri" w:hAnsi="Calibri" w:eastAsia="宋体" w:cs="Times New Roman"/>
          <w:b/>
          <w:bCs/>
          <w:kern w:val="44"/>
          <w:sz w:val="28"/>
          <w:szCs w:val="28"/>
        </w:rPr>
      </w:pPr>
    </w:p>
    <w:p w14:paraId="719E077B">
      <w:pPr>
        <w:jc w:val="center"/>
        <w:rPr>
          <w:rFonts w:hint="eastAsia" w:ascii="Calibri" w:hAnsi="Calibri" w:eastAsia="宋体" w:cs="Times New Roman"/>
          <w:b/>
          <w:bCs/>
          <w:kern w:val="44"/>
          <w:sz w:val="28"/>
          <w:szCs w:val="28"/>
        </w:rPr>
      </w:pPr>
    </w:p>
    <w:p w14:paraId="224DB308">
      <w:pPr>
        <w:jc w:val="center"/>
        <w:rPr>
          <w:rFonts w:hint="eastAsia" w:ascii="Calibri" w:hAnsi="Calibri" w:eastAsia="宋体" w:cs="Times New Roman"/>
          <w:b/>
          <w:bCs/>
          <w:kern w:val="44"/>
          <w:sz w:val="28"/>
          <w:szCs w:val="28"/>
        </w:rPr>
      </w:pPr>
    </w:p>
    <w:p w14:paraId="058827E8">
      <w:pPr>
        <w:jc w:val="center"/>
        <w:rPr>
          <w:rFonts w:hint="eastAsia" w:ascii="Calibri" w:hAnsi="Calibri" w:eastAsia="宋体" w:cs="Times New Roman"/>
          <w:b/>
          <w:bCs/>
          <w:kern w:val="44"/>
          <w:sz w:val="28"/>
          <w:szCs w:val="28"/>
        </w:rPr>
      </w:pPr>
    </w:p>
    <w:p w14:paraId="6518EB24">
      <w:pPr>
        <w:jc w:val="center"/>
        <w:rPr>
          <w:rFonts w:hint="eastAsia" w:ascii="Calibri" w:hAnsi="Calibri" w:eastAsia="宋体" w:cs="Times New Roman"/>
          <w:b/>
          <w:bCs/>
          <w:kern w:val="44"/>
          <w:sz w:val="28"/>
          <w:szCs w:val="28"/>
        </w:rPr>
      </w:pPr>
    </w:p>
    <w:p w14:paraId="2DF605BD">
      <w:pPr>
        <w:jc w:val="center"/>
        <w:rPr>
          <w:rFonts w:hint="eastAsia" w:ascii="Calibri" w:hAnsi="Calibri" w:eastAsia="宋体" w:cs="Times New Roman"/>
          <w:b/>
          <w:bCs/>
          <w:kern w:val="44"/>
          <w:sz w:val="28"/>
          <w:szCs w:val="28"/>
        </w:rPr>
      </w:pPr>
    </w:p>
    <w:p w14:paraId="3BD28309">
      <w:pPr>
        <w:jc w:val="center"/>
        <w:rPr>
          <w:rFonts w:hint="eastAsia" w:ascii="Calibri" w:hAnsi="Calibri" w:eastAsia="宋体" w:cs="Times New Roman"/>
          <w:b/>
          <w:bCs/>
          <w:kern w:val="44"/>
          <w:sz w:val="28"/>
          <w:szCs w:val="28"/>
        </w:rPr>
      </w:pPr>
    </w:p>
    <w:p w14:paraId="59AD1F7E">
      <w:pPr>
        <w:jc w:val="center"/>
        <w:rPr>
          <w:rFonts w:hint="eastAsia" w:ascii="Calibri" w:hAnsi="Calibri" w:eastAsia="宋体" w:cs="Times New Roman"/>
          <w:b/>
          <w:bCs/>
          <w:kern w:val="44"/>
          <w:sz w:val="28"/>
          <w:szCs w:val="28"/>
        </w:rPr>
      </w:pPr>
    </w:p>
    <w:p w14:paraId="5165AFCD">
      <w:pPr>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A3F1C5B"/>
    <w:p w14:paraId="7D69D25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1D447D1F">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p w14:paraId="247394F1"/>
    <w:tbl>
      <w:tblPr>
        <w:tblStyle w:val="39"/>
        <w:tblW w:w="9376" w:type="dxa"/>
        <w:tblInd w:w="0" w:type="dxa"/>
        <w:tblLayout w:type="fixed"/>
        <w:tblCellMar>
          <w:top w:w="0" w:type="dxa"/>
          <w:left w:w="108" w:type="dxa"/>
          <w:bottom w:w="0" w:type="dxa"/>
          <w:right w:w="108" w:type="dxa"/>
        </w:tblCellMar>
      </w:tblPr>
      <w:tblGrid>
        <w:gridCol w:w="811"/>
        <w:gridCol w:w="3435"/>
        <w:gridCol w:w="1005"/>
        <w:gridCol w:w="4125"/>
      </w:tblGrid>
      <w:tr w14:paraId="69CEEF45">
        <w:tblPrEx>
          <w:tblCellMar>
            <w:top w:w="0" w:type="dxa"/>
            <w:left w:w="108" w:type="dxa"/>
            <w:bottom w:w="0" w:type="dxa"/>
            <w:right w:w="108" w:type="dxa"/>
          </w:tblCellMar>
        </w:tblPrEx>
        <w:trPr>
          <w:trHeight w:val="62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98E3">
            <w:pPr>
              <w:widowControl/>
              <w:ind w:firstLine="180" w:firstLineChars="100"/>
              <w:jc w:val="center"/>
              <w:textAlignment w:val="top"/>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9DEF">
            <w:pPr>
              <w:widowControl/>
              <w:jc w:val="center"/>
              <w:textAlignment w:val="top"/>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rPr>
              <w:t>设备</w:t>
            </w:r>
            <w:r>
              <w:rPr>
                <w:rFonts w:hint="eastAsia" w:ascii="宋体" w:hAnsi="宋体" w:eastAsia="宋体" w:cs="宋体"/>
                <w:color w:val="000000"/>
                <w:kern w:val="0"/>
                <w:sz w:val="18"/>
                <w:szCs w:val="18"/>
                <w:lang w:val="en-US" w:eastAsia="zh-CN"/>
              </w:rPr>
              <w:t>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203D">
            <w:pPr>
              <w:widowControl/>
              <w:jc w:val="center"/>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rPr>
              <w:t>数量</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CEAB">
            <w:pPr>
              <w:widowControl/>
              <w:jc w:val="center"/>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rPr>
              <w:t>备注</w:t>
            </w:r>
          </w:p>
        </w:tc>
      </w:tr>
      <w:tr w14:paraId="0F8F5FF4">
        <w:tblPrEx>
          <w:tblCellMar>
            <w:top w:w="0" w:type="dxa"/>
            <w:left w:w="108" w:type="dxa"/>
            <w:bottom w:w="0" w:type="dxa"/>
            <w:right w:w="108" w:type="dxa"/>
          </w:tblCellMar>
        </w:tblPrEx>
        <w:trPr>
          <w:trHeight w:val="634"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F82A">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9D45">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破碎机</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95E1">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w:t>
            </w:r>
            <w:r>
              <w:rPr>
                <w:rStyle w:val="140"/>
                <w:rFonts w:hint="eastAsia" w:ascii="宋体" w:hAnsi="宋体" w:eastAsia="宋体" w:cs="宋体"/>
                <w:sz w:val="18"/>
                <w:szCs w:val="18"/>
              </w:rPr>
              <w:t>台</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EE8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电机为国外知名品牌或国内前三品牌；</w:t>
            </w:r>
          </w:p>
          <w:p w14:paraId="02AFF94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2.设备空转噪声低于80db；</w:t>
            </w:r>
          </w:p>
          <w:p w14:paraId="50F54C4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3.触摸屏为国外知名品牌或国内前三品牌；</w:t>
            </w:r>
          </w:p>
          <w:p w14:paraId="09F2D41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highlight w:val="none"/>
                <w:u w:val="none"/>
                <w:lang w:val="en-US" w:eastAsia="zh-CN" w:bidi="ar"/>
              </w:rPr>
              <w:t>4.每小时破碎≥80kg</w:t>
            </w:r>
          </w:p>
        </w:tc>
      </w:tr>
      <w:tr w14:paraId="34734AED">
        <w:tblPrEx>
          <w:tblCellMar>
            <w:top w:w="0" w:type="dxa"/>
            <w:left w:w="108" w:type="dxa"/>
            <w:bottom w:w="0" w:type="dxa"/>
            <w:right w:w="108" w:type="dxa"/>
          </w:tblCellMar>
        </w:tblPrEx>
        <w:trPr>
          <w:trHeight w:val="764"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76BC">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B99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单螺杆造粒设备</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72E8">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rPr>
              <w:t>1</w:t>
            </w:r>
            <w:r>
              <w:rPr>
                <w:rStyle w:val="140"/>
                <w:rFonts w:hint="eastAsia" w:ascii="宋体" w:hAnsi="宋体" w:eastAsia="宋体" w:cs="宋体"/>
                <w:sz w:val="18"/>
                <w:szCs w:val="18"/>
              </w:rPr>
              <w:t>套</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699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1.机筒、螺杆材质：38CrMoAlA，经过调质、渗氮处理，氮化层深度≥0.6mm，硬度HV900或HRC67以上，具有高强度和高耐磨、耐腐蚀能力；</w:t>
            </w:r>
          </w:p>
          <w:p w14:paraId="2DADEF2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2.PLC为国外知名品牌或国内前三品牌；</w:t>
            </w:r>
          </w:p>
          <w:p w14:paraId="2A0C5EE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highlight w:val="none"/>
                <w:u w:val="none"/>
                <w:lang w:val="en-US" w:eastAsia="zh-CN" w:bidi="ar"/>
              </w:rPr>
              <w:t>机筒加热功率：分段式陶瓷加热器，加热温度0~300℃，总加热功率≥25KW；</w:t>
            </w:r>
          </w:p>
          <w:p w14:paraId="1416595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4.减速箱为国外知名品牌或国内前三品牌；</w:t>
            </w:r>
          </w:p>
          <w:p w14:paraId="43F115B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5.电机功率不低于55KW，品牌国外知名品牌或国内前三品牌；</w:t>
            </w:r>
          </w:p>
          <w:p w14:paraId="2082792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6.螺杆：直径≥Φ75mm；螺杆长径比：28:1~34:1；螺杆最高转</w:t>
            </w:r>
            <w:r>
              <w:rPr>
                <w:rFonts w:hint="eastAsia" w:ascii="宋体" w:hAnsi="宋体" w:eastAsia="宋体" w:cs="宋体"/>
                <w:i w:val="0"/>
                <w:iCs w:val="0"/>
                <w:color w:val="000000"/>
                <w:kern w:val="0"/>
                <w:sz w:val="18"/>
                <w:szCs w:val="18"/>
                <w:u w:val="none"/>
                <w:lang w:val="en-US" w:eastAsia="zh-CN" w:bidi="ar"/>
              </w:rPr>
              <w:t>速：500rpm；螺杆转速显示与控制。</w:t>
            </w:r>
          </w:p>
        </w:tc>
      </w:tr>
      <w:tr w14:paraId="14F4C1C4">
        <w:tblPrEx>
          <w:tblCellMar>
            <w:top w:w="0" w:type="dxa"/>
            <w:left w:w="108" w:type="dxa"/>
            <w:bottom w:w="0" w:type="dxa"/>
            <w:right w:w="108" w:type="dxa"/>
          </w:tblCellMar>
        </w:tblPrEx>
        <w:trPr>
          <w:trHeight w:val="506"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F08C">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E9BC">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高温烘箱</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7A5A">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rPr>
              <w:t>1</w:t>
            </w:r>
            <w:r>
              <w:rPr>
                <w:rStyle w:val="140"/>
                <w:rFonts w:hint="eastAsia" w:ascii="宋体" w:hAnsi="宋体" w:eastAsia="宋体" w:cs="宋体"/>
                <w:sz w:val="18"/>
                <w:szCs w:val="18"/>
              </w:rPr>
              <w:t>套</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5CB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1.内胆尺寸宽 2500*高 700*深 500mm ；</w:t>
            </w:r>
          </w:p>
          <w:p w14:paraId="6F618DEB">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2.温控要求：温度范围室温+15～+550℃ ，温度波动度±1℃；</w:t>
            </w:r>
          </w:p>
          <w:p w14:paraId="66662149">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3.采用数显温控器；</w:t>
            </w:r>
          </w:p>
          <w:p w14:paraId="6142902D">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4.采用 LED 时控器；</w:t>
            </w:r>
          </w:p>
          <w:p w14:paraId="08E82DBE">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5.温度传感器：2 个温度检测点（1 个控制温度，1 个超温保护）</w:t>
            </w:r>
          </w:p>
        </w:tc>
      </w:tr>
      <w:tr w14:paraId="2B6ED9E4">
        <w:tblPrEx>
          <w:tblCellMar>
            <w:top w:w="0" w:type="dxa"/>
            <w:left w:w="108" w:type="dxa"/>
            <w:bottom w:w="0" w:type="dxa"/>
            <w:right w:w="108" w:type="dxa"/>
          </w:tblCellMar>
        </w:tblPrEx>
        <w:trPr>
          <w:trHeight w:val="675"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8B94">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842C">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环保改造</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9B31">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1</w:t>
            </w:r>
            <w:r>
              <w:rPr>
                <w:rStyle w:val="140"/>
                <w:rFonts w:hint="eastAsia" w:ascii="宋体" w:hAnsi="宋体" w:eastAsia="宋体" w:cs="宋体"/>
                <w:sz w:val="18"/>
                <w:szCs w:val="18"/>
                <w:lang w:val="en-US" w:eastAsia="zh-CN"/>
              </w:rPr>
              <w:t>套</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8383">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不锈钢材、易拆卸清洁</w:t>
            </w:r>
          </w:p>
        </w:tc>
      </w:tr>
    </w:tbl>
    <w:p w14:paraId="319E6110">
      <w:pPr>
        <w:pStyle w:val="14"/>
      </w:pPr>
    </w:p>
    <w:p w14:paraId="5C70AC4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78CD47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CAD2B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5840D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B2837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FBE6B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CAC82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7749B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236C6C0">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46D5407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6EB2BDD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3DC5DE7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599B660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008A26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46A918FB">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3234B3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7E7AA1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088A29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5BC164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.备品备件、易损件和专用耗材，其费用应分类单列，并计入投标总报价之内。</w:t>
      </w:r>
    </w:p>
    <w:p w14:paraId="569FFB27">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14:paraId="4F80D9A3">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14:paraId="3B812C0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1、在合同签订后</w:t>
      </w:r>
      <w:r>
        <w:rPr>
          <w:rFonts w:hint="eastAsia" w:ascii="宋体" w:hAnsi="宋体" w:eastAsia="宋体" w:cs="宋体"/>
          <w:sz w:val="24"/>
          <w:szCs w:val="24"/>
          <w:u w:val="single"/>
          <w:lang w:val="en-US" w:eastAsia="zh-CN"/>
        </w:rPr>
        <w:t>30</w:t>
      </w:r>
      <w:r>
        <w:rPr>
          <w:rFonts w:hint="eastAsia" w:ascii="宋体" w:hAnsi="宋体" w:eastAsia="宋体" w:cs="宋体"/>
          <w:sz w:val="24"/>
          <w:szCs w:val="24"/>
        </w:rPr>
        <w:t>日</w:t>
      </w:r>
      <w:r>
        <w:rPr>
          <w:rFonts w:hint="eastAsia" w:ascii="Times New Roman" w:hAnsi="Times New Roman" w:eastAsia="宋体" w:cs="Times New Roman"/>
          <w:color w:val="000000"/>
          <w:sz w:val="24"/>
          <w:szCs w:val="20"/>
        </w:rPr>
        <w:t>内，提供货物基础及相关的设计、制作所需的纸质及电子版资料；电子版文件应当能够使用常用版本软件可以阅读甚至使用，进口货物、设备应有中外文对照。</w:t>
      </w:r>
    </w:p>
    <w:p w14:paraId="4FB5278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14:paraId="0758448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14:paraId="57D5A06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14:paraId="008E9947">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5、在终验收之前，提供包括货物的备品备件、易损件和专用耗材的图纸及技术参数、技术要求等资料。</w:t>
      </w:r>
    </w:p>
    <w:p w14:paraId="28C0CA7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21F408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560C2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w:t>
      </w:r>
      <w:r>
        <w:rPr>
          <w:rFonts w:hint="eastAsia" w:ascii="Times New Roman" w:hAnsi="Times New Roman" w:eastAsia="宋体" w:cs="Times New Roman"/>
          <w:color w:val="000000"/>
          <w:sz w:val="24"/>
          <w:szCs w:val="20"/>
          <w:lang w:val="en-US" w:eastAsia="zh-CN"/>
        </w:rPr>
        <w:t>2</w:t>
      </w:r>
      <w:r>
        <w:rPr>
          <w:rFonts w:hint="eastAsia" w:ascii="Times New Roman" w:hAnsi="Times New Roman" w:eastAsia="宋体" w:cs="Times New Roman"/>
          <w:color w:val="000000"/>
          <w:sz w:val="24"/>
          <w:szCs w:val="20"/>
        </w:rPr>
        <w:t>套，</w:t>
      </w:r>
      <w:r>
        <w:rPr>
          <w:rFonts w:hint="eastAsia" w:ascii="Times New Roman" w:hAnsi="Times New Roman" w:eastAsia="宋体" w:cs="Times New Roman"/>
          <w:color w:val="000000"/>
          <w:sz w:val="24"/>
          <w:szCs w:val="20"/>
          <w:lang w:val="en-US" w:eastAsia="zh-CN"/>
        </w:rPr>
        <w:t>另提供</w:t>
      </w:r>
      <w:r>
        <w:rPr>
          <w:rFonts w:hint="eastAsia" w:ascii="Times New Roman" w:hAnsi="Times New Roman" w:eastAsia="宋体" w:cs="Times New Roman"/>
          <w:color w:val="000000"/>
          <w:sz w:val="24"/>
          <w:szCs w:val="20"/>
        </w:rPr>
        <w:t>2套为电子版光（U）盘；每份技术文件应装有目录清单。</w:t>
      </w:r>
    </w:p>
    <w:p w14:paraId="010A16C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14:paraId="74C1BA42">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14:paraId="17076D7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14:paraId="0150FB8B">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42A2AC12">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194D993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BF87620">
      <w:pPr>
        <w:spacing w:line="420" w:lineRule="exact"/>
        <w:ind w:firstLine="480" w:firstLineChars="200"/>
        <w:rPr>
          <w:rFonts w:hint="default" w:ascii="Times New Roman" w:hAnsi="Times New Roman" w:eastAsia="黑体" w:cs="Times New Roman"/>
          <w:color w:val="000000"/>
          <w:sz w:val="24"/>
          <w:szCs w:val="20"/>
          <w:lang w:val="en-US" w:eastAsia="zh-CN"/>
        </w:rPr>
      </w:pPr>
      <w:r>
        <w:rPr>
          <w:rFonts w:ascii="Times New Roman" w:hAnsi="Times New Roman" w:eastAsia="黑体" w:cs="Times New Roman"/>
          <w:color w:val="000000"/>
          <w:sz w:val="24"/>
          <w:szCs w:val="20"/>
        </w:rPr>
        <w:t>二、供货地点：</w:t>
      </w:r>
      <w:r>
        <w:rPr>
          <w:rFonts w:hint="eastAsia" w:ascii="Times New Roman" w:hAnsi="Times New Roman" w:eastAsia="黑体" w:cs="Times New Roman"/>
          <w:color w:val="000000"/>
          <w:sz w:val="24"/>
          <w:szCs w:val="20"/>
          <w:lang w:val="en-US" w:eastAsia="zh-CN"/>
        </w:rPr>
        <w:t>中国重汽集团济南橡塑件公司</w:t>
      </w:r>
    </w:p>
    <w:p w14:paraId="5F556E56">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00A0A45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120</w:t>
      </w:r>
      <w:r>
        <w:rPr>
          <w:rFonts w:hint="eastAsia" w:ascii="宋体" w:hAnsi="宋体" w:eastAsia="宋体" w:cs="宋体"/>
          <w:color w:val="000000"/>
          <w:sz w:val="24"/>
          <w:szCs w:val="24"/>
        </w:rPr>
        <w:t>个日历日之内交货至供货地点。</w:t>
      </w:r>
    </w:p>
    <w:p w14:paraId="1EDA4D4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60</w:t>
      </w:r>
      <w:r>
        <w:rPr>
          <w:rFonts w:hint="eastAsia" w:ascii="宋体" w:hAnsi="宋体" w:eastAsia="宋体" w:cs="宋体"/>
          <w:color w:val="000000"/>
          <w:sz w:val="24"/>
          <w:szCs w:val="24"/>
        </w:rPr>
        <w:t>日历日之内安装调试完毕。</w:t>
      </w:r>
    </w:p>
    <w:p w14:paraId="4E6EBAA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日历日之内完成终验收。</w:t>
      </w:r>
    </w:p>
    <w:p w14:paraId="043AB92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20529A8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6E6A9FC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5D26DC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1E556F6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4BA532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384E30F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078DA15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FD22C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16A2CC5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31F2C1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DA1E56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6F1761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598459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45BE422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38740DB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4A44E4A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707CA20D">
      <w:pPr>
        <w:adjustRightInd w:val="0"/>
        <w:snapToGrid w:val="0"/>
        <w:spacing w:line="420" w:lineRule="exact"/>
        <w:ind w:firstLine="480" w:firstLineChars="200"/>
        <w:rPr>
          <w:rFonts w:ascii="Times New Roman" w:hAnsi="Times New Roman" w:eastAsia="宋体" w:cs="Times New Roman"/>
          <w:color w:val="000000"/>
          <w:sz w:val="24"/>
          <w:szCs w:val="20"/>
        </w:rPr>
      </w:pPr>
    </w:p>
    <w:p w14:paraId="7EB2F47C">
      <w:pPr>
        <w:adjustRightInd w:val="0"/>
        <w:snapToGrid w:val="0"/>
        <w:spacing w:line="420" w:lineRule="exact"/>
        <w:ind w:firstLine="480" w:firstLineChars="200"/>
        <w:rPr>
          <w:rFonts w:ascii="Times New Roman" w:hAnsi="Times New Roman" w:eastAsia="宋体" w:cs="Times New Roman"/>
          <w:color w:val="000000"/>
          <w:sz w:val="24"/>
          <w:szCs w:val="20"/>
        </w:rPr>
      </w:pPr>
    </w:p>
    <w:p w14:paraId="53C36570">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58843ED">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0AA5D75E">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hint="eastAsia" w:ascii="Times New Roman" w:hAnsi="Times New Roman" w:eastAsia="宋体" w:cs="Times New Roman"/>
          <w:b/>
          <w:bCs/>
          <w:color w:val="000000"/>
          <w:sz w:val="24"/>
          <w:szCs w:val="20"/>
          <w:u w:val="single"/>
          <w:lang w:val="en-US" w:eastAsia="zh-CN"/>
        </w:rPr>
        <w:t>180天</w:t>
      </w:r>
      <w:r>
        <w:rPr>
          <w:rFonts w:ascii="Times New Roman" w:hAnsi="Times New Roman" w:eastAsia="宋体" w:cs="Times New Roman"/>
          <w:b/>
          <w:bCs/>
          <w:color w:val="000000"/>
          <w:sz w:val="24"/>
          <w:szCs w:val="20"/>
        </w:rPr>
        <w:t>。</w:t>
      </w:r>
    </w:p>
    <w:p w14:paraId="0921604B">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14:paraId="66BBCFAA">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14:paraId="42A546FD">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14:paraId="30578648">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14:paraId="4BC222E2">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14:paraId="5B498A8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0802DBBA">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w:t>
      </w:r>
      <w:r>
        <w:rPr>
          <w:rFonts w:hint="eastAsia" w:ascii="Times New Roman" w:hAnsi="Times New Roman" w:eastAsia="宋体" w:cs="Times New Roman"/>
          <w:color w:val="000000"/>
          <w:sz w:val="24"/>
          <w:szCs w:val="20"/>
          <w:lang w:val="en-US" w:eastAsia="zh-CN"/>
        </w:rPr>
        <w:t>5名</w:t>
      </w:r>
      <w:r>
        <w:rPr>
          <w:rFonts w:hint="eastAsia" w:ascii="Times New Roman" w:hAnsi="Times New Roman" w:eastAsia="宋体" w:cs="Times New Roman"/>
          <w:color w:val="000000"/>
          <w:sz w:val="24"/>
          <w:szCs w:val="20"/>
        </w:rPr>
        <w:t>技术、维修和操作人员提供免费的理论、技术和操作、维修等方面的技术指导和培训，并接受买方有关人员的技术咨询。培训工作日</w:t>
      </w:r>
      <w:r>
        <w:rPr>
          <w:rFonts w:hint="eastAsia" w:ascii="Times New Roman" w:hAnsi="Times New Roman" w:eastAsia="宋体" w:cs="Times New Roman"/>
          <w:color w:val="000000"/>
          <w:sz w:val="24"/>
          <w:szCs w:val="20"/>
          <w:lang w:val="en-US" w:eastAsia="zh-CN"/>
        </w:rPr>
        <w:t>不少于10</w:t>
      </w:r>
      <w:r>
        <w:rPr>
          <w:rFonts w:hint="eastAsia" w:ascii="Times New Roman" w:hAnsi="Times New Roman" w:eastAsia="宋体" w:cs="Times New Roman"/>
          <w:sz w:val="24"/>
          <w:szCs w:val="20"/>
        </w:rPr>
        <w:t>个工作日。</w:t>
      </w:r>
    </w:p>
    <w:p w14:paraId="32B0CE5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lang w:eastAsia="zh-CN"/>
        </w:rPr>
        <w:t>，进行2～3次免费的技术指导和培训</w:t>
      </w:r>
      <w:r>
        <w:rPr>
          <w:rFonts w:ascii="Times New Roman" w:hAnsi="Times New Roman" w:eastAsia="宋体" w:cs="Times New Roman"/>
          <w:color w:val="000000"/>
          <w:sz w:val="24"/>
          <w:szCs w:val="20"/>
        </w:rPr>
        <w:t>。</w:t>
      </w:r>
    </w:p>
    <w:p w14:paraId="7AEEA2C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E803E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48DBD63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D6CA26">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BDA231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5576C7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7522D45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574B5E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3F2B51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6EAE4E5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4ED8B05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1BB6EF9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5C96B94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240E56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4C35E3A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7F2730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7B27960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26422E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FC27FD5">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6CF7B306">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终验收</w:t>
      </w:r>
    </w:p>
    <w:p w14:paraId="574EF470">
      <w:pPr>
        <w:pStyle w:val="121"/>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00FA63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21A0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5B20ECAA">
      <w:pPr>
        <w:pStyle w:val="121"/>
        <w:spacing w:line="360" w:lineRule="auto"/>
        <w:rPr>
          <w:rFonts w:hint="eastAsia" w:ascii="宋体" w:hAnsi="宋体" w:cs="宋体"/>
        </w:rPr>
      </w:pPr>
      <w:r>
        <w:rPr>
          <w:rFonts w:hint="eastAsia" w:ascii="宋体" w:hAnsi="宋体" w:cs="宋体"/>
          <w:lang w:val="en-US" w:eastAsia="zh-CN"/>
        </w:rPr>
        <w:t>二、</w:t>
      </w:r>
      <w:r>
        <w:rPr>
          <w:rFonts w:hint="eastAsia" w:ascii="宋体" w:hAnsi="宋体" w:cs="宋体"/>
        </w:rPr>
        <w:t>检验</w:t>
      </w:r>
    </w:p>
    <w:p w14:paraId="6037E6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673E9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国产货物的检验一般由买卖双方共同进行或按照合同要求进行。</w:t>
      </w:r>
    </w:p>
    <w:p w14:paraId="2E320C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进口货物的检验，投标方需要按照下述要求进行：</w:t>
      </w:r>
    </w:p>
    <w:p w14:paraId="30AE7B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进口货物发货前，应对货物的质量、型号、规格、性能和数量/重量</w:t>
      </w:r>
      <w:r>
        <w:rPr>
          <w:rFonts w:hint="eastAsia" w:ascii="宋体" w:hAnsi="宋体" w:eastAsia="宋体" w:cs="宋体"/>
          <w:color w:val="000000"/>
          <w:sz w:val="24"/>
          <w:szCs w:val="24"/>
          <w:lang w:eastAsia="zh-CN"/>
        </w:rPr>
        <w:t>做</w:t>
      </w:r>
      <w:r>
        <w:rPr>
          <w:rFonts w:hint="eastAsia" w:ascii="宋体" w:hAnsi="宋体" w:eastAsia="宋体" w:cs="宋体"/>
          <w:color w:val="000000"/>
          <w:sz w:val="24"/>
          <w:szCs w:val="24"/>
        </w:rPr>
        <w:t>精密、全面的检验，并出具证明书，证明所供货物符合合同规定。</w:t>
      </w:r>
    </w:p>
    <w:p w14:paraId="537D2F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248D69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包括检验检疫费等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均由投标方承担。</w:t>
      </w:r>
    </w:p>
    <w:p w14:paraId="043DB5E4">
      <w:pPr>
        <w:pStyle w:val="121"/>
        <w:spacing w:line="360" w:lineRule="auto"/>
        <w:rPr>
          <w:rFonts w:hint="eastAsia" w:ascii="宋体" w:hAnsi="宋体" w:cs="宋体"/>
        </w:rPr>
      </w:pPr>
      <w:r>
        <w:rPr>
          <w:rFonts w:hint="eastAsia" w:ascii="宋体" w:hAnsi="宋体" w:cs="宋体"/>
          <w:lang w:val="en-US" w:eastAsia="zh-CN"/>
        </w:rPr>
        <w:t>三、</w:t>
      </w:r>
      <w:r>
        <w:rPr>
          <w:rFonts w:hint="eastAsia" w:ascii="宋体" w:hAnsi="宋体" w:cs="宋体"/>
        </w:rPr>
        <w:t>验收基本条件</w:t>
      </w:r>
    </w:p>
    <w:p w14:paraId="545A982D">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69FF3E1">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5C1FCAC8">
      <w:pPr>
        <w:numPr>
          <w:ilvl w:val="0"/>
          <w:numId w:val="11"/>
        </w:numPr>
        <w:adjustRightInd w:val="0"/>
        <w:snapToGrid w:val="0"/>
        <w:spacing w:line="420" w:lineRule="exact"/>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预验收一般条件</w:t>
      </w:r>
    </w:p>
    <w:p w14:paraId="0307146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14:paraId="249FFC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设备应完整且所有的零部件应该安装牢固，外观无损伤，所有的焊缝饱满、无残渣等缺陷。</w:t>
      </w:r>
    </w:p>
    <w:p w14:paraId="172BC6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设备的油漆质量应饱满、有光泽，无掉漆、无色差、无“桔皮”等不良现象（特殊标志除外）。</w:t>
      </w:r>
    </w:p>
    <w:p w14:paraId="4ADB2B9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设备标牌完整、清晰、明确。</w:t>
      </w:r>
    </w:p>
    <w:p w14:paraId="708B8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 设备安全要求符合中国最新的相关法律、法规、标准和规范以及合同要求。</w:t>
      </w:r>
    </w:p>
    <w:p w14:paraId="27321100">
      <w:pPr>
        <w:adjustRightInd w:val="0"/>
        <w:snapToGrid w:val="0"/>
        <w:spacing w:line="360" w:lineRule="auto"/>
        <w:ind w:firstLine="480" w:firstLineChars="200"/>
      </w:pPr>
      <w:r>
        <w:rPr>
          <w:rFonts w:hint="eastAsia" w:ascii="宋体" w:hAnsi="宋体" w:eastAsia="宋体" w:cs="宋体"/>
          <w:sz w:val="24"/>
          <w:szCs w:val="24"/>
        </w:rPr>
        <w:t>1</w:t>
      </w:r>
      <w:r>
        <w:rPr>
          <w:rFonts w:ascii="宋体" w:hAnsi="宋体" w:eastAsia="宋体" w:cs="宋体"/>
          <w:sz w:val="24"/>
          <w:szCs w:val="24"/>
        </w:rPr>
        <w:t xml:space="preserve">.6 </w:t>
      </w:r>
      <w:r>
        <w:rPr>
          <w:rFonts w:hint="eastAsia" w:ascii="宋体" w:hAnsi="宋体" w:eastAsia="宋体" w:cs="宋体"/>
          <w:sz w:val="24"/>
          <w:szCs w:val="24"/>
        </w:rPr>
        <w:t>预验收时设备具备运行条件的技术参数，应符合技术协议书的要求。</w:t>
      </w:r>
    </w:p>
    <w:p w14:paraId="60F18D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2.终验收条件</w:t>
      </w:r>
    </w:p>
    <w:p w14:paraId="1896109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1 通过了</w:t>
      </w:r>
      <w:r>
        <w:rPr>
          <w:rFonts w:ascii="宋体" w:hAnsi="宋体" w:eastAsia="宋体" w:cs="宋体"/>
          <w:sz w:val="24"/>
          <w:szCs w:val="24"/>
        </w:rPr>
        <w:t>预验收而且没有出现新的质量问题，或者满足预验收条款。</w:t>
      </w:r>
    </w:p>
    <w:p w14:paraId="119F629B">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2 设备</w:t>
      </w:r>
      <w:r>
        <w:rPr>
          <w:rFonts w:ascii="宋体" w:hAnsi="宋体" w:eastAsia="宋体" w:cs="宋体"/>
          <w:sz w:val="24"/>
          <w:szCs w:val="24"/>
        </w:rPr>
        <w:t>安装调试完毕，并至少经过了验收要求的负荷试运行。</w:t>
      </w:r>
    </w:p>
    <w:p w14:paraId="68F47CB8">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3 设备</w:t>
      </w:r>
      <w:r>
        <w:rPr>
          <w:rFonts w:ascii="宋体" w:hAnsi="宋体" w:eastAsia="宋体" w:cs="宋体"/>
          <w:sz w:val="24"/>
          <w:szCs w:val="24"/>
        </w:rPr>
        <w:t>正常运行时，噪声等环境影响因素满足国家和当地环保主管部门规定，安全措施落实、有效。</w:t>
      </w:r>
    </w:p>
    <w:p w14:paraId="0B6B41F2">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 xml:space="preserve">4 </w:t>
      </w:r>
      <w:r>
        <w:rPr>
          <w:rFonts w:ascii="宋体" w:hAnsi="宋体" w:eastAsia="宋体" w:cs="宋体"/>
          <w:sz w:val="24"/>
          <w:szCs w:val="24"/>
        </w:rPr>
        <w:t>计量仪器、仪表配套合理，采用中国的法定计量单位，计量准确、灵敏可靠。保证设计指标和仪器说明书的参数的实现(提供出厂检验证书和第三方检定/校准证书)。</w:t>
      </w:r>
    </w:p>
    <w:p w14:paraId="08045F71">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 xml:space="preserve">5 </w:t>
      </w:r>
      <w:r>
        <w:rPr>
          <w:rFonts w:ascii="宋体" w:hAnsi="宋体" w:eastAsia="宋体" w:cs="宋体"/>
          <w:sz w:val="24"/>
          <w:szCs w:val="24"/>
        </w:rPr>
        <w:t>试运行期间或之后无维修、调整等行为（特殊情况除外）。</w:t>
      </w:r>
    </w:p>
    <w:p w14:paraId="27EA7C90">
      <w:pPr>
        <w:spacing w:line="360" w:lineRule="auto"/>
        <w:ind w:firstLine="480" w:firstLineChars="200"/>
        <w:rPr>
          <w:rFonts w:hint="eastAsia" w:ascii="Times New Roman" w:hAnsi="Times New Roman" w:eastAsia="宋体" w:cs="Times New Roman"/>
          <w:color w:val="000000"/>
          <w:sz w:val="24"/>
          <w:szCs w:val="20"/>
          <w:lang w:eastAsia="zh-CN"/>
        </w:rPr>
      </w:pPr>
      <w:r>
        <w:rPr>
          <w:rFonts w:ascii="宋体" w:hAnsi="宋体" w:eastAsia="宋体" w:cs="宋体"/>
          <w:sz w:val="24"/>
          <w:szCs w:val="24"/>
        </w:rPr>
        <w:t>2.</w:t>
      </w:r>
      <w:r>
        <w:rPr>
          <w:rFonts w:hint="eastAsia" w:ascii="宋体" w:hAnsi="宋体" w:eastAsia="宋体" w:cs="宋体"/>
          <w:sz w:val="24"/>
          <w:szCs w:val="24"/>
        </w:rPr>
        <w:t>6 设备</w:t>
      </w:r>
      <w:r>
        <w:rPr>
          <w:rFonts w:ascii="宋体" w:hAnsi="宋体" w:eastAsia="宋体" w:cs="宋体"/>
          <w:sz w:val="24"/>
          <w:szCs w:val="24"/>
        </w:rPr>
        <w:t>质量、技术性能等，达到签定的技术协议书和合同规定的终验收标准。</w:t>
      </w:r>
    </w:p>
    <w:p w14:paraId="28F9F0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5B3AE5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60AF05D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08CACBE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047F4D4A">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货物（或生产线）正常运行时，噪声等环境影响因素满足国家（《工作场所物理因素测量 噪声》GBZ/T 189.8-2007. 噪音≤80dB(A)（距设备一米处测量））和当地环保主管部门规定。</w:t>
      </w:r>
    </w:p>
    <w:p w14:paraId="50F4029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4AF218E7">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6B64AE2A">
      <w:pPr>
        <w:adjustRightInd w:val="0"/>
        <w:snapToGrid w:val="0"/>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2.7</w:t>
      </w:r>
      <w:r>
        <w:rPr>
          <w:rFonts w:hint="eastAsia" w:ascii="宋体" w:hAnsi="宋体" w:eastAsia="宋体" w:cs="宋体"/>
          <w:color w:val="000000"/>
          <w:sz w:val="24"/>
          <w:szCs w:val="24"/>
          <w:highlight w:val="none"/>
        </w:rPr>
        <w:t>使用的压力容器、电气等应具备合格证（如果有压力容器）</w:t>
      </w:r>
      <w:r>
        <w:rPr>
          <w:rFonts w:hint="eastAsia" w:ascii="宋体" w:hAnsi="宋体" w:eastAsia="宋体" w:cs="宋体"/>
          <w:color w:val="000000"/>
          <w:sz w:val="24"/>
          <w:szCs w:val="24"/>
          <w:highlight w:val="none"/>
          <w:lang w:eastAsia="zh-CN"/>
        </w:rPr>
        <w:t>。</w:t>
      </w:r>
    </w:p>
    <w:p w14:paraId="3A97D214">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2.8预验收试件的发放：试件品种及数量由技术协议约定，试件由招标方发到中标方所产生的一切费用（或损失）由中标方承担。</w:t>
      </w:r>
    </w:p>
    <w:p w14:paraId="0A2D6279">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2.9货物（或生产线）的油漆质量应饱满、有光泽，无掉漆、无色差、无“桔皮”等不良现象（特殊标志除外）。</w:t>
      </w:r>
    </w:p>
    <w:p w14:paraId="08DBF7B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2.10货物（或生产线）的安全要求符合中国最新的相关法律、法规、标准和规范以及合同要求。</w:t>
      </w:r>
    </w:p>
    <w:p w14:paraId="67886C46">
      <w:pPr>
        <w:snapToGrid w:val="0"/>
        <w:spacing w:line="360" w:lineRule="auto"/>
        <w:ind w:left="482"/>
        <w:outlineLvl w:val="1"/>
        <w:rPr>
          <w:rFonts w:hint="eastAsia" w:ascii="宋体" w:hAnsi="宋体" w:eastAsia="宋体" w:cs="宋体"/>
          <w:b/>
          <w:bCs/>
          <w:sz w:val="24"/>
          <w:szCs w:val="24"/>
          <w:highlight w:val="none"/>
        </w:rPr>
      </w:pPr>
      <w:bookmarkStart w:id="41" w:name="_Toc193"/>
      <w:bookmarkStart w:id="42" w:name="_Toc1469"/>
      <w:bookmarkStart w:id="43" w:name="_Toc20983"/>
      <w:bookmarkStart w:id="44" w:name="_Toc1961"/>
      <w:bookmarkStart w:id="45" w:name="_Toc22500"/>
      <w:bookmarkStart w:id="46" w:name="_Toc17223"/>
      <w:bookmarkStart w:id="47" w:name="_Toc21504"/>
      <w:bookmarkStart w:id="48" w:name="_Toc25411"/>
      <w:bookmarkStart w:id="49" w:name="_Toc17549"/>
      <w:bookmarkStart w:id="50" w:name="_Toc21291"/>
      <w:bookmarkStart w:id="51" w:name="_Toc9027"/>
      <w:bookmarkStart w:id="52" w:name="_Toc1804"/>
      <w:bookmarkStart w:id="53" w:name="_Toc26083"/>
      <w:bookmarkStart w:id="54" w:name="_Toc6573"/>
      <w:bookmarkStart w:id="55" w:name="_Toc11114"/>
      <w:bookmarkStart w:id="56" w:name="_Toc1761"/>
      <w:bookmarkStart w:id="57" w:name="_Toc1885"/>
      <w:bookmarkStart w:id="58" w:name="_Toc10673"/>
      <w:bookmarkStart w:id="59" w:name="_Toc73112424"/>
      <w:bookmarkStart w:id="60" w:name="_Toc7243"/>
      <w:bookmarkStart w:id="61" w:name="_Toc32661"/>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终验收基本要求</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B71677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4.1货物（或生产线）质量、技术性能等，达到签定的技术协议书和合同规定的终验收标准。</w:t>
      </w:r>
    </w:p>
    <w:p w14:paraId="7558F48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4.2.1在整个验收过程中没有维修、更换零部件或元件行为；</w:t>
      </w:r>
    </w:p>
    <w:p w14:paraId="27EA0E8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4.2.2所有出现的调整，每次调整时间均不超过</w:t>
      </w:r>
      <w:r>
        <w:rPr>
          <w:rFonts w:hint="eastAsia" w:ascii="宋体" w:hAnsi="宋体" w:eastAsia="宋体" w:cs="宋体"/>
          <w:sz w:val="24"/>
          <w:szCs w:val="24"/>
          <w:highlight w:val="none"/>
          <w:u w:val="single"/>
          <w:shd w:val="pct10" w:color="auto" w:fill="FFFFFF"/>
        </w:rPr>
        <w:t>120</w:t>
      </w:r>
      <w:r>
        <w:rPr>
          <w:rFonts w:hint="eastAsia" w:ascii="宋体" w:hAnsi="宋体" w:eastAsia="宋体" w:cs="宋体"/>
          <w:sz w:val="24"/>
          <w:szCs w:val="24"/>
          <w:highlight w:val="none"/>
        </w:rPr>
        <w:t>分钟；</w:t>
      </w:r>
    </w:p>
    <w:p w14:paraId="3D3A923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4.2.3所有调整时间的总和不超过总运行时间的</w:t>
      </w:r>
      <w:r>
        <w:rPr>
          <w:rFonts w:hint="eastAsia" w:ascii="宋体" w:hAnsi="宋体" w:eastAsia="宋体" w:cs="宋体"/>
          <w:sz w:val="24"/>
          <w:szCs w:val="24"/>
          <w:highlight w:val="none"/>
          <w:u w:val="single"/>
          <w:shd w:val="pct10" w:color="auto" w:fill="FFFFFF"/>
        </w:rPr>
        <w:t>10</w:t>
      </w:r>
      <w:r>
        <w:rPr>
          <w:rFonts w:hint="eastAsia" w:ascii="宋体" w:hAnsi="宋体" w:eastAsia="宋体" w:cs="宋体"/>
          <w:sz w:val="24"/>
          <w:szCs w:val="24"/>
          <w:highlight w:val="none"/>
        </w:rPr>
        <w:t>%；</w:t>
      </w:r>
    </w:p>
    <w:p w14:paraId="1479E22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4.2.4累计负载运行实际性能（或生产率）达到合同规定；</w:t>
      </w:r>
    </w:p>
    <w:p w14:paraId="3E31759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4.2.5终验收原则上要求一次完成。若一次验收不成功，最多允许两次；</w:t>
      </w:r>
    </w:p>
    <w:p w14:paraId="4DCCB7FA">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4.2.6 错漏装等异常问题PPM不大于1。</w:t>
      </w:r>
    </w:p>
    <w:p w14:paraId="2514ECD4">
      <w:pPr>
        <w:adjustRightInd w:val="0"/>
        <w:snapToGrid w:val="0"/>
        <w:spacing w:line="360" w:lineRule="auto"/>
        <w:ind w:firstLine="480" w:firstLineChars="200"/>
        <w:rPr>
          <w:rFonts w:hAnsi="宋体" w:eastAsia="宋体"/>
          <w:b/>
          <w:color w:val="000000"/>
          <w:kern w:val="44"/>
          <w:sz w:val="30"/>
          <w:szCs w:val="24"/>
        </w:rPr>
      </w:pPr>
      <w:r>
        <w:rPr>
          <w:rFonts w:hint="eastAsia" w:ascii="宋体" w:hAnsi="宋体" w:eastAsia="宋体" w:cs="宋体"/>
          <w:sz w:val="24"/>
          <w:szCs w:val="24"/>
          <w:highlight w:val="none"/>
        </w:rPr>
        <w:t>4.2.</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终验收通过后签署终验收报告（终验收报告以买方提供的签署完毕并盖章的《新增设备安装竣工验收转资单》为准），并移交、核对全部供货范围内物品。</w:t>
      </w:r>
    </w:p>
    <w:p w14:paraId="0019FCCE">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0A5550E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0CF7C6E7">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74226D1C">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32B89E40">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2091090">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24610FB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654D90D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4F1F77D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5C133D6">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48920DDE">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68CFDD4A">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715A1F3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3DF118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440988F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33CF67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465CBA40">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6285754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4540574E">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0440ABFD">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07F426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4D92BCBC">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1B3816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30A94CFF">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5625CBA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33D179B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7A1248D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1369C91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325A02A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F713DE8">
      <w:pPr>
        <w:spacing w:line="420" w:lineRule="exact"/>
        <w:ind w:firstLine="477" w:firstLineChars="199"/>
        <w:rPr>
          <w:rFonts w:hint="eastAsia" w:ascii="Times New Roman" w:hAnsi="Times New Roman" w:eastAsia="宋体" w:cs="Times New Roman"/>
          <w:color w:val="000000"/>
          <w:sz w:val="24"/>
          <w:szCs w:val="20"/>
          <w:lang w:eastAsia="zh-CN"/>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lang w:eastAsia="zh-CN"/>
        </w:rPr>
        <w:t>。</w:t>
      </w:r>
    </w:p>
    <w:p w14:paraId="25F5720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760A0DAB">
      <w:pPr>
        <w:numPr>
          <w:ilvl w:val="0"/>
          <w:numId w:val="12"/>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3FA4633">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0193ACFB">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488815A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6505E5D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5F78DDE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24DB3396">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7FA0DDE4">
      <w:pPr>
        <w:pStyle w:val="2"/>
        <w:spacing w:before="120" w:after="120" w:line="480" w:lineRule="exact"/>
        <w:rPr>
          <w:rFonts w:ascii="宋体" w:hAnsi="宋体" w:eastAsia="宋体" w:cs="宋体"/>
          <w:b w:val="0"/>
          <w:sz w:val="24"/>
          <w:szCs w:val="24"/>
        </w:rPr>
      </w:pPr>
    </w:p>
    <w:p w14:paraId="322FBD97">
      <w:pPr>
        <w:rPr>
          <w:rFonts w:ascii="宋体" w:hAnsi="宋体" w:eastAsia="宋体" w:cs="宋体"/>
          <w:b w:val="0"/>
          <w:sz w:val="24"/>
          <w:szCs w:val="24"/>
        </w:rPr>
      </w:pPr>
    </w:p>
    <w:p w14:paraId="4E1706B8">
      <w:pPr>
        <w:rPr>
          <w:rFonts w:ascii="宋体" w:hAnsi="宋体" w:eastAsia="宋体" w:cs="宋体"/>
          <w:b w:val="0"/>
          <w:sz w:val="24"/>
          <w:szCs w:val="24"/>
        </w:rPr>
      </w:pPr>
    </w:p>
    <w:p w14:paraId="0BCE3F11">
      <w:pPr>
        <w:rPr>
          <w:rFonts w:ascii="宋体" w:hAnsi="宋体" w:eastAsia="宋体" w:cs="宋体"/>
          <w:b w:val="0"/>
          <w:sz w:val="24"/>
          <w:szCs w:val="24"/>
        </w:rPr>
      </w:pPr>
    </w:p>
    <w:p w14:paraId="522F860F">
      <w:pPr>
        <w:rPr>
          <w:rFonts w:ascii="宋体" w:hAnsi="宋体" w:eastAsia="宋体" w:cs="宋体"/>
          <w:b w:val="0"/>
          <w:sz w:val="24"/>
          <w:szCs w:val="24"/>
        </w:rPr>
      </w:pPr>
    </w:p>
    <w:p w14:paraId="5A6AF93B">
      <w:pPr>
        <w:rPr>
          <w:rFonts w:ascii="宋体" w:hAnsi="宋体" w:eastAsia="宋体" w:cs="宋体"/>
          <w:b w:val="0"/>
          <w:sz w:val="24"/>
          <w:szCs w:val="24"/>
        </w:rPr>
      </w:pPr>
    </w:p>
    <w:p w14:paraId="2DE66E34">
      <w:pPr>
        <w:rPr>
          <w:rFonts w:ascii="宋体" w:hAnsi="宋体" w:eastAsia="宋体" w:cs="宋体"/>
          <w:b w:val="0"/>
          <w:sz w:val="24"/>
          <w:szCs w:val="24"/>
        </w:rPr>
      </w:pPr>
    </w:p>
    <w:p w14:paraId="70889520">
      <w:pPr>
        <w:rPr>
          <w:rFonts w:ascii="宋体" w:hAnsi="宋体" w:eastAsia="宋体" w:cs="宋体"/>
          <w:b w:val="0"/>
          <w:sz w:val="24"/>
          <w:szCs w:val="24"/>
        </w:rPr>
      </w:pPr>
    </w:p>
    <w:p w14:paraId="402E5455">
      <w:pPr>
        <w:rPr>
          <w:rFonts w:ascii="宋体" w:hAnsi="宋体" w:eastAsia="宋体" w:cs="宋体"/>
          <w:b w:val="0"/>
          <w:sz w:val="24"/>
          <w:szCs w:val="24"/>
        </w:rPr>
      </w:pPr>
    </w:p>
    <w:p w14:paraId="61BAEEAC">
      <w:pPr>
        <w:rPr>
          <w:rFonts w:ascii="宋体" w:hAnsi="宋体" w:eastAsia="宋体" w:cs="宋体"/>
          <w:b w:val="0"/>
          <w:sz w:val="24"/>
          <w:szCs w:val="24"/>
        </w:rPr>
      </w:pPr>
    </w:p>
    <w:p w14:paraId="31F70FD1">
      <w:pPr>
        <w:rPr>
          <w:rFonts w:ascii="宋体" w:hAnsi="宋体" w:eastAsia="宋体" w:cs="宋体"/>
          <w:b w:val="0"/>
          <w:sz w:val="24"/>
          <w:szCs w:val="24"/>
        </w:rPr>
      </w:pPr>
    </w:p>
    <w:p w14:paraId="60CD925D">
      <w:pPr>
        <w:rPr>
          <w:rFonts w:ascii="宋体" w:hAnsi="宋体" w:eastAsia="宋体" w:cs="宋体"/>
          <w:b w:val="0"/>
          <w:sz w:val="24"/>
          <w:szCs w:val="24"/>
        </w:rPr>
      </w:pPr>
    </w:p>
    <w:p w14:paraId="1C250FFA">
      <w:pPr>
        <w:rPr>
          <w:rFonts w:ascii="宋体" w:hAnsi="宋体" w:eastAsia="宋体" w:cs="宋体"/>
          <w:b w:val="0"/>
          <w:sz w:val="24"/>
          <w:szCs w:val="24"/>
        </w:rPr>
      </w:pPr>
    </w:p>
    <w:p w14:paraId="1581A211">
      <w:pPr>
        <w:rPr>
          <w:rFonts w:ascii="宋体" w:hAnsi="宋体" w:eastAsia="宋体" w:cs="宋体"/>
          <w:b w:val="0"/>
          <w:sz w:val="24"/>
          <w:szCs w:val="24"/>
        </w:rPr>
      </w:pPr>
    </w:p>
    <w:p w14:paraId="7E78AA6F">
      <w:pPr>
        <w:rPr>
          <w:rFonts w:ascii="宋体" w:hAnsi="宋体" w:eastAsia="宋体" w:cs="宋体"/>
          <w:b w:val="0"/>
          <w:sz w:val="24"/>
          <w:szCs w:val="24"/>
        </w:rPr>
      </w:pPr>
    </w:p>
    <w:p w14:paraId="512A468C">
      <w:pPr>
        <w:rPr>
          <w:rFonts w:ascii="宋体" w:hAnsi="宋体" w:eastAsia="宋体" w:cs="宋体"/>
          <w:b w:val="0"/>
          <w:sz w:val="24"/>
          <w:szCs w:val="24"/>
        </w:rPr>
      </w:pPr>
    </w:p>
    <w:p w14:paraId="7B772BA6">
      <w:pPr>
        <w:rPr>
          <w:rFonts w:ascii="宋体" w:hAnsi="宋体" w:eastAsia="宋体" w:cs="宋体"/>
          <w:b w:val="0"/>
          <w:sz w:val="24"/>
          <w:szCs w:val="24"/>
        </w:rPr>
      </w:pPr>
    </w:p>
    <w:p w14:paraId="08A46933">
      <w:pPr>
        <w:rPr>
          <w:rFonts w:ascii="宋体" w:hAnsi="宋体" w:eastAsia="宋体" w:cs="宋体"/>
          <w:b w:val="0"/>
          <w:sz w:val="24"/>
          <w:szCs w:val="24"/>
        </w:rPr>
      </w:pPr>
    </w:p>
    <w:p w14:paraId="2F84CBB5">
      <w:pPr>
        <w:rPr>
          <w:rFonts w:ascii="宋体" w:hAnsi="宋体" w:eastAsia="宋体" w:cs="宋体"/>
          <w:b w:val="0"/>
          <w:sz w:val="24"/>
          <w:szCs w:val="24"/>
        </w:rPr>
      </w:pPr>
    </w:p>
    <w:p w14:paraId="004ABFCD">
      <w:pPr>
        <w:rPr>
          <w:rFonts w:ascii="宋体" w:hAnsi="宋体" w:eastAsia="宋体" w:cs="宋体"/>
          <w:b w:val="0"/>
          <w:sz w:val="24"/>
          <w:szCs w:val="24"/>
        </w:rPr>
      </w:pPr>
    </w:p>
    <w:p w14:paraId="7F431924">
      <w:pPr>
        <w:rPr>
          <w:rFonts w:ascii="宋体" w:hAnsi="宋体" w:eastAsia="宋体" w:cs="宋体"/>
          <w:b w:val="0"/>
          <w:sz w:val="24"/>
          <w:szCs w:val="24"/>
        </w:rPr>
      </w:pPr>
    </w:p>
    <w:p w14:paraId="367332C1">
      <w:pPr>
        <w:rPr>
          <w:rFonts w:ascii="宋体" w:hAnsi="宋体" w:eastAsia="宋体" w:cs="宋体"/>
          <w:b w:val="0"/>
          <w:sz w:val="24"/>
          <w:szCs w:val="24"/>
        </w:rPr>
      </w:pPr>
    </w:p>
    <w:p w14:paraId="14F5AE21">
      <w:pPr>
        <w:rPr>
          <w:rFonts w:ascii="宋体" w:hAnsi="宋体" w:eastAsia="宋体" w:cs="宋体"/>
          <w:b w:val="0"/>
          <w:sz w:val="24"/>
          <w:szCs w:val="24"/>
        </w:rPr>
      </w:pPr>
    </w:p>
    <w:p w14:paraId="03FB31E9">
      <w:pPr>
        <w:rPr>
          <w:rFonts w:ascii="宋体" w:hAnsi="宋体" w:eastAsia="宋体" w:cs="宋体"/>
          <w:b w:val="0"/>
          <w:sz w:val="24"/>
          <w:szCs w:val="24"/>
        </w:rPr>
      </w:pPr>
    </w:p>
    <w:p w14:paraId="00DE90F6">
      <w:pPr>
        <w:rPr>
          <w:rFonts w:ascii="宋体" w:hAnsi="宋体" w:eastAsia="宋体" w:cs="宋体"/>
          <w:b w:val="0"/>
          <w:sz w:val="24"/>
          <w:szCs w:val="24"/>
        </w:rPr>
      </w:pPr>
    </w:p>
    <w:p w14:paraId="44110F6B">
      <w:pPr>
        <w:rPr>
          <w:rFonts w:ascii="宋体" w:hAnsi="宋体" w:eastAsia="宋体" w:cs="宋体"/>
          <w:b w:val="0"/>
          <w:sz w:val="24"/>
          <w:szCs w:val="24"/>
        </w:rPr>
      </w:pPr>
    </w:p>
    <w:p w14:paraId="52A5DEFB">
      <w:pPr>
        <w:rPr>
          <w:rFonts w:ascii="宋体" w:hAnsi="宋体" w:eastAsia="宋体" w:cs="宋体"/>
          <w:b w:val="0"/>
          <w:sz w:val="24"/>
          <w:szCs w:val="24"/>
        </w:rPr>
      </w:pPr>
    </w:p>
    <w:p w14:paraId="7E9B9EB5">
      <w:pPr>
        <w:rPr>
          <w:rFonts w:ascii="宋体" w:hAnsi="宋体" w:eastAsia="宋体" w:cs="宋体"/>
          <w:b w:val="0"/>
          <w:sz w:val="24"/>
          <w:szCs w:val="24"/>
        </w:rPr>
      </w:pPr>
    </w:p>
    <w:p w14:paraId="43A4F202">
      <w:pPr>
        <w:rPr>
          <w:rFonts w:ascii="宋体" w:hAnsi="宋体" w:eastAsia="宋体" w:cs="宋体"/>
          <w:b w:val="0"/>
          <w:sz w:val="24"/>
          <w:szCs w:val="24"/>
        </w:rPr>
      </w:pPr>
    </w:p>
    <w:p w14:paraId="5F9CA013">
      <w:pPr>
        <w:rPr>
          <w:rFonts w:ascii="宋体" w:hAnsi="宋体" w:eastAsia="宋体" w:cs="宋体"/>
          <w:b w:val="0"/>
          <w:sz w:val="24"/>
          <w:szCs w:val="24"/>
        </w:rPr>
      </w:pPr>
    </w:p>
    <w:p w14:paraId="293F90A5">
      <w:pPr>
        <w:rPr>
          <w:rFonts w:ascii="宋体" w:hAnsi="宋体" w:eastAsia="宋体" w:cs="宋体"/>
          <w:b w:val="0"/>
          <w:sz w:val="24"/>
          <w:szCs w:val="24"/>
        </w:rPr>
      </w:pPr>
    </w:p>
    <w:p w14:paraId="208F54A3">
      <w:pPr>
        <w:rPr>
          <w:rFonts w:ascii="宋体" w:hAnsi="宋体" w:eastAsia="宋体" w:cs="宋体"/>
          <w:b w:val="0"/>
          <w:sz w:val="24"/>
          <w:szCs w:val="24"/>
        </w:rPr>
      </w:pPr>
    </w:p>
    <w:p w14:paraId="3F973B53">
      <w:pPr>
        <w:rPr>
          <w:rFonts w:ascii="宋体" w:hAnsi="宋体" w:eastAsia="宋体" w:cs="宋体"/>
          <w:b w:val="0"/>
          <w:sz w:val="24"/>
          <w:szCs w:val="24"/>
        </w:rPr>
      </w:pPr>
    </w:p>
    <w:p w14:paraId="6B59D796">
      <w:pPr>
        <w:rPr>
          <w:rFonts w:ascii="宋体" w:hAnsi="宋体" w:eastAsia="宋体" w:cs="宋体"/>
          <w:b w:val="0"/>
          <w:sz w:val="24"/>
          <w:szCs w:val="24"/>
        </w:rPr>
      </w:pPr>
    </w:p>
    <w:p w14:paraId="4EA3D462">
      <w:pPr>
        <w:rPr>
          <w:rFonts w:ascii="宋体" w:hAnsi="宋体" w:eastAsia="宋体" w:cs="宋体"/>
          <w:b w:val="0"/>
          <w:sz w:val="24"/>
          <w:szCs w:val="24"/>
        </w:rPr>
      </w:pPr>
    </w:p>
    <w:p w14:paraId="397F5148">
      <w:pPr>
        <w:rPr>
          <w:rFonts w:ascii="宋体" w:hAnsi="宋体" w:eastAsia="宋体" w:cs="宋体"/>
          <w:b w:val="0"/>
          <w:sz w:val="24"/>
          <w:szCs w:val="24"/>
        </w:rPr>
      </w:pPr>
    </w:p>
    <w:p w14:paraId="473C8F7E">
      <w:pPr>
        <w:rPr>
          <w:rFonts w:ascii="宋体" w:hAnsi="宋体" w:eastAsia="宋体" w:cs="宋体"/>
          <w:b w:val="0"/>
          <w:sz w:val="24"/>
          <w:szCs w:val="24"/>
        </w:rPr>
      </w:pPr>
    </w:p>
    <w:bookmarkEnd w:id="40"/>
    <w:p w14:paraId="76133782">
      <w:pPr>
        <w:spacing w:line="360" w:lineRule="auto"/>
        <w:jc w:val="center"/>
        <w:outlineLvl w:val="0"/>
        <w:rPr>
          <w:rFonts w:ascii="宋体" w:hAnsi="Calibri" w:eastAsia="宋体" w:cs="Times New Roman"/>
          <w:b/>
          <w:sz w:val="36"/>
          <w:szCs w:val="36"/>
        </w:rPr>
      </w:pPr>
      <w:bookmarkStart w:id="62" w:name="_Toc28859"/>
      <w:bookmarkStart w:id="6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2"/>
    </w:p>
    <w:p w14:paraId="62638DA4">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E275172">
      <w:pPr>
        <w:jc w:val="center"/>
        <w:rPr>
          <w:rFonts w:ascii="宋体" w:hAnsi="宋体" w:eastAsia="宋体" w:cs="宋体"/>
          <w:sz w:val="20"/>
          <w:szCs w:val="20"/>
        </w:rPr>
      </w:pPr>
    </w:p>
    <w:p w14:paraId="5A1D2CE0">
      <w:pPr>
        <w:jc w:val="center"/>
        <w:rPr>
          <w:rFonts w:ascii="宋体" w:hAnsi="宋体" w:eastAsia="宋体" w:cs="宋体"/>
          <w:sz w:val="20"/>
          <w:szCs w:val="20"/>
        </w:rPr>
      </w:pPr>
    </w:p>
    <w:p w14:paraId="769732FC">
      <w:pPr>
        <w:jc w:val="center"/>
        <w:rPr>
          <w:rFonts w:ascii="宋体" w:hAnsi="宋体" w:eastAsia="宋体" w:cs="宋体"/>
          <w:sz w:val="20"/>
          <w:szCs w:val="20"/>
        </w:rPr>
      </w:pPr>
    </w:p>
    <w:p w14:paraId="6A13271E">
      <w:pPr>
        <w:jc w:val="center"/>
        <w:rPr>
          <w:rFonts w:ascii="宋体" w:hAnsi="宋体" w:eastAsia="宋体" w:cs="宋体"/>
          <w:sz w:val="20"/>
          <w:szCs w:val="20"/>
        </w:rPr>
      </w:pPr>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40"/>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64" w:name="_Toc11823"/>
      <w:bookmarkStart w:id="65" w:name="_Toc16330018"/>
      <w:bookmarkStart w:id="66" w:name="_Toc11930"/>
      <w:bookmarkStart w:id="67" w:name="_Toc17619"/>
      <w:r>
        <w:rPr>
          <w:rFonts w:hint="eastAsia" w:ascii="黑体" w:hAnsi="黑体" w:eastAsia="黑体" w:cs="黑体"/>
          <w:b w:val="0"/>
          <w:sz w:val="24"/>
          <w:szCs w:val="24"/>
        </w:rPr>
        <w:t>1 合同设备</w:t>
      </w:r>
      <w:bookmarkEnd w:id="64"/>
      <w:bookmarkEnd w:id="65"/>
      <w:bookmarkEnd w:id="66"/>
      <w:bookmarkEnd w:id="67"/>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8" w:name="_Toc22800"/>
      <w:bookmarkStart w:id="69" w:name="_Toc29026"/>
      <w:bookmarkStart w:id="70" w:name="_Toc32510"/>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71" w:name="_Toc16330019"/>
      <w:r>
        <w:rPr>
          <w:rFonts w:hint="eastAsia" w:ascii="黑体" w:hAnsi="黑体" w:eastAsia="黑体" w:cs="黑体"/>
          <w:b w:val="0"/>
          <w:sz w:val="24"/>
          <w:szCs w:val="24"/>
        </w:rPr>
        <w:t>2 包装</w:t>
      </w:r>
      <w:bookmarkEnd w:id="68"/>
      <w:bookmarkEnd w:id="69"/>
      <w:bookmarkEnd w:id="70"/>
      <w:bookmarkEnd w:id="71"/>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72" w:name="_Toc2833"/>
      <w:bookmarkStart w:id="73" w:name="_Toc27144"/>
      <w:bookmarkStart w:id="74" w:name="_Toc16330020"/>
      <w:bookmarkStart w:id="75" w:name="_Toc27453"/>
      <w:r>
        <w:rPr>
          <w:rFonts w:hint="eastAsia" w:ascii="黑体" w:hAnsi="黑体" w:eastAsia="黑体" w:cs="黑体"/>
          <w:b w:val="0"/>
          <w:sz w:val="24"/>
          <w:szCs w:val="24"/>
        </w:rPr>
        <w:t>3 运输标记</w:t>
      </w:r>
      <w:bookmarkEnd w:id="72"/>
      <w:bookmarkEnd w:id="73"/>
      <w:bookmarkEnd w:id="74"/>
      <w:bookmarkEnd w:id="75"/>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76" w:name="_Toc16330021"/>
      <w:bookmarkStart w:id="77" w:name="_Toc16133"/>
      <w:bookmarkStart w:id="78" w:name="_Toc10630"/>
      <w:bookmarkStart w:id="79" w:name="_Toc7431"/>
      <w:r>
        <w:rPr>
          <w:rFonts w:hint="eastAsia" w:ascii="黑体" w:hAnsi="黑体" w:eastAsia="黑体" w:cs="黑体"/>
          <w:b w:val="0"/>
          <w:sz w:val="24"/>
          <w:szCs w:val="24"/>
        </w:rPr>
        <w:t>4 检验</w:t>
      </w:r>
      <w:bookmarkEnd w:id="76"/>
      <w:bookmarkEnd w:id="77"/>
      <w:bookmarkEnd w:id="78"/>
      <w:bookmarkEnd w:id="79"/>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80" w:name="_Toc16330022"/>
      <w:bookmarkStart w:id="81" w:name="_Toc24467"/>
      <w:bookmarkStart w:id="82" w:name="_Toc19850"/>
      <w:bookmarkStart w:id="83" w:name="_Toc11217"/>
      <w:r>
        <w:rPr>
          <w:rFonts w:hint="eastAsia" w:ascii="黑体" w:hAnsi="黑体" w:eastAsia="黑体" w:cs="黑体"/>
          <w:b w:val="0"/>
          <w:sz w:val="24"/>
          <w:szCs w:val="24"/>
        </w:rPr>
        <w:t>5 权利担保</w:t>
      </w:r>
      <w:bookmarkEnd w:id="80"/>
      <w:bookmarkEnd w:id="81"/>
      <w:bookmarkEnd w:id="82"/>
      <w:bookmarkEnd w:id="83"/>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84" w:name="_Toc14809"/>
      <w:bookmarkStart w:id="85" w:name="_Toc27500"/>
      <w:bookmarkStart w:id="86" w:name="_Toc11759"/>
      <w:bookmarkStart w:id="87" w:name="_Toc16330023"/>
      <w:r>
        <w:rPr>
          <w:rFonts w:hint="eastAsia" w:ascii="黑体" w:hAnsi="黑体" w:eastAsia="黑体" w:cs="黑体"/>
          <w:b w:val="0"/>
          <w:sz w:val="24"/>
          <w:szCs w:val="24"/>
        </w:rPr>
        <w:t>6 交货</w:t>
      </w:r>
      <w:bookmarkEnd w:id="84"/>
      <w:bookmarkEnd w:id="85"/>
      <w:bookmarkEnd w:id="86"/>
      <w:bookmarkEnd w:id="87"/>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88" w:name="_Toc16330024"/>
      <w:bookmarkStart w:id="89" w:name="_Toc25510"/>
      <w:bookmarkStart w:id="90" w:name="_Toc2984"/>
      <w:bookmarkStart w:id="91" w:name="_Toc8024"/>
      <w:r>
        <w:rPr>
          <w:rFonts w:hint="eastAsia" w:ascii="黑体" w:hAnsi="黑体" w:eastAsia="黑体" w:cs="黑体"/>
          <w:b w:val="0"/>
          <w:sz w:val="24"/>
          <w:szCs w:val="24"/>
        </w:rPr>
        <w:t>7 安装、调试</w:t>
      </w:r>
      <w:bookmarkEnd w:id="88"/>
      <w:bookmarkEnd w:id="89"/>
      <w:bookmarkEnd w:id="90"/>
      <w:bookmarkEnd w:id="91"/>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92" w:name="_Toc16330025"/>
      <w:bookmarkStart w:id="93" w:name="_Toc14098"/>
      <w:bookmarkStart w:id="94" w:name="_Toc14260"/>
      <w:bookmarkStart w:id="95" w:name="_Toc6350"/>
      <w:r>
        <w:rPr>
          <w:rFonts w:hint="eastAsia" w:ascii="黑体" w:hAnsi="黑体" w:eastAsia="黑体" w:cs="黑体"/>
          <w:b w:val="0"/>
          <w:sz w:val="24"/>
          <w:szCs w:val="24"/>
        </w:rPr>
        <w:t>8 价款与支付</w:t>
      </w:r>
      <w:bookmarkEnd w:id="92"/>
      <w:bookmarkEnd w:id="93"/>
      <w:bookmarkEnd w:id="94"/>
      <w:bookmarkEnd w:id="95"/>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96" w:name="_Toc6726"/>
      <w:bookmarkStart w:id="97" w:name="_Toc24085"/>
      <w:bookmarkStart w:id="98" w:name="_Toc16330026"/>
      <w:bookmarkStart w:id="99" w:name="_Toc25708"/>
      <w:r>
        <w:rPr>
          <w:rFonts w:hint="eastAsia" w:ascii="黑体" w:hAnsi="黑体" w:eastAsia="黑体" w:cs="黑体"/>
          <w:b w:val="0"/>
          <w:sz w:val="24"/>
          <w:szCs w:val="24"/>
        </w:rPr>
        <w:t>9 质量保证及售后服务</w:t>
      </w:r>
      <w:bookmarkEnd w:id="96"/>
      <w:bookmarkEnd w:id="97"/>
      <w:bookmarkEnd w:id="98"/>
      <w:bookmarkEnd w:id="99"/>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00" w:name="_Toc16330027"/>
      <w:bookmarkStart w:id="101" w:name="_Toc10359"/>
      <w:bookmarkStart w:id="102" w:name="_Toc15570"/>
      <w:bookmarkStart w:id="103" w:name="_Toc12927"/>
      <w:r>
        <w:rPr>
          <w:rFonts w:hint="eastAsia" w:ascii="黑体" w:hAnsi="黑体" w:eastAsia="黑体" w:cs="黑体"/>
          <w:b w:val="0"/>
          <w:sz w:val="24"/>
          <w:szCs w:val="24"/>
        </w:rPr>
        <w:t>10法定责任</w:t>
      </w:r>
      <w:bookmarkEnd w:id="100"/>
      <w:bookmarkEnd w:id="101"/>
      <w:bookmarkEnd w:id="102"/>
      <w:bookmarkEnd w:id="103"/>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104" w:name="_Toc27314"/>
      <w:bookmarkStart w:id="105" w:name="_Toc9708"/>
      <w:bookmarkStart w:id="106" w:name="_Toc30381"/>
      <w:bookmarkStart w:id="107" w:name="_Toc16330028"/>
      <w:r>
        <w:rPr>
          <w:rFonts w:hint="eastAsia" w:ascii="黑体" w:hAnsi="黑体" w:eastAsia="黑体" w:cs="黑体"/>
          <w:b w:val="0"/>
          <w:sz w:val="24"/>
          <w:szCs w:val="24"/>
        </w:rPr>
        <w:t>11 违约责任</w:t>
      </w:r>
      <w:bookmarkEnd w:id="104"/>
      <w:bookmarkEnd w:id="105"/>
      <w:bookmarkEnd w:id="106"/>
      <w:bookmarkEnd w:id="107"/>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108" w:name="_Toc31554"/>
      <w:bookmarkStart w:id="109" w:name="_Toc9172"/>
      <w:bookmarkStart w:id="110" w:name="_Toc16330029"/>
      <w:bookmarkStart w:id="111" w:name="_Toc1827"/>
      <w:r>
        <w:rPr>
          <w:rFonts w:hint="eastAsia" w:ascii="黑体" w:hAnsi="黑体" w:eastAsia="黑体" w:cs="黑体"/>
          <w:b w:val="0"/>
          <w:sz w:val="24"/>
          <w:szCs w:val="24"/>
        </w:rPr>
        <w:t>12 合同的终止与解除</w:t>
      </w:r>
      <w:bookmarkEnd w:id="108"/>
      <w:bookmarkEnd w:id="109"/>
      <w:bookmarkEnd w:id="110"/>
      <w:bookmarkEnd w:id="111"/>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112" w:name="_Toc31945"/>
      <w:bookmarkStart w:id="113" w:name="_Toc8620"/>
      <w:bookmarkStart w:id="114" w:name="_Toc13671"/>
      <w:bookmarkStart w:id="115" w:name="_Toc16330030"/>
      <w:r>
        <w:rPr>
          <w:rFonts w:hint="eastAsia" w:ascii="黑体" w:hAnsi="黑体" w:eastAsia="黑体" w:cs="黑体"/>
          <w:b w:val="0"/>
          <w:sz w:val="24"/>
          <w:szCs w:val="24"/>
        </w:rPr>
        <w:t>13 不可抗力</w:t>
      </w:r>
      <w:bookmarkEnd w:id="112"/>
      <w:bookmarkEnd w:id="113"/>
      <w:bookmarkEnd w:id="114"/>
      <w:bookmarkEnd w:id="115"/>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116" w:name="_Toc30389"/>
      <w:bookmarkStart w:id="117" w:name="_Toc637"/>
      <w:bookmarkStart w:id="118" w:name="_Toc31243"/>
      <w:bookmarkStart w:id="119" w:name="_Toc16330031"/>
      <w:r>
        <w:rPr>
          <w:rFonts w:hint="eastAsia" w:ascii="黑体" w:hAnsi="黑体" w:eastAsia="黑体" w:cs="黑体"/>
          <w:b w:val="0"/>
          <w:sz w:val="24"/>
          <w:szCs w:val="24"/>
        </w:rPr>
        <w:t>14 通讯</w:t>
      </w:r>
      <w:bookmarkEnd w:id="116"/>
      <w:bookmarkEnd w:id="117"/>
      <w:bookmarkEnd w:id="118"/>
      <w:bookmarkEnd w:id="119"/>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120" w:name="_Toc16330032"/>
      <w:bookmarkStart w:id="121" w:name="_Toc9915"/>
      <w:bookmarkStart w:id="122" w:name="_Toc12984"/>
      <w:bookmarkStart w:id="123" w:name="_Toc11290"/>
      <w:r>
        <w:rPr>
          <w:rFonts w:hint="eastAsia" w:ascii="黑体" w:hAnsi="黑体" w:eastAsia="黑体" w:cs="黑体"/>
          <w:b w:val="0"/>
          <w:sz w:val="24"/>
          <w:szCs w:val="24"/>
        </w:rPr>
        <w:t>15 适用法律及争议解决</w:t>
      </w:r>
      <w:bookmarkEnd w:id="120"/>
      <w:bookmarkEnd w:id="121"/>
      <w:bookmarkEnd w:id="122"/>
      <w:bookmarkEnd w:id="123"/>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124" w:name="_Toc23906"/>
      <w:bookmarkStart w:id="125" w:name="_Toc23765"/>
      <w:bookmarkStart w:id="126" w:name="_Toc16330033"/>
      <w:bookmarkStart w:id="127" w:name="_Toc18207"/>
      <w:r>
        <w:rPr>
          <w:rFonts w:hint="eastAsia" w:ascii="黑体" w:hAnsi="黑体" w:eastAsia="黑体" w:cs="黑体"/>
          <w:b w:val="0"/>
          <w:sz w:val="24"/>
          <w:szCs w:val="24"/>
        </w:rPr>
        <w:t>16 附件</w:t>
      </w:r>
      <w:bookmarkEnd w:id="124"/>
      <w:bookmarkEnd w:id="125"/>
      <w:bookmarkEnd w:id="126"/>
      <w:bookmarkEnd w:id="127"/>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128" w:name="_Toc31331"/>
      <w:bookmarkStart w:id="129" w:name="_Toc27202"/>
      <w:bookmarkStart w:id="130" w:name="_Toc16330034"/>
      <w:bookmarkStart w:id="131" w:name="_Toc17656"/>
      <w:r>
        <w:rPr>
          <w:rFonts w:hint="eastAsia" w:ascii="黑体" w:hAnsi="黑体" w:eastAsia="黑体" w:cs="黑体"/>
          <w:b w:val="0"/>
          <w:sz w:val="24"/>
          <w:szCs w:val="24"/>
        </w:rPr>
        <w:t>17 其他规定</w:t>
      </w:r>
      <w:bookmarkEnd w:id="128"/>
      <w:bookmarkEnd w:id="129"/>
      <w:bookmarkEnd w:id="130"/>
      <w:bookmarkEnd w:id="131"/>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32" w:name="_Toc17952"/>
      <w:bookmarkStart w:id="133" w:name="_Toc29136"/>
      <w:bookmarkStart w:id="134" w:name="_Toc16330035"/>
      <w:bookmarkStart w:id="135"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32"/>
      <w:bookmarkEnd w:id="133"/>
      <w:bookmarkEnd w:id="134"/>
      <w:bookmarkEnd w:id="135"/>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A602C7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692"/>
        <w:gridCol w:w="723"/>
        <w:gridCol w:w="641"/>
        <w:gridCol w:w="975"/>
        <w:gridCol w:w="957"/>
        <w:gridCol w:w="894"/>
        <w:gridCol w:w="806"/>
        <w:gridCol w:w="913"/>
        <w:gridCol w:w="620"/>
        <w:gridCol w:w="620"/>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8"/>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8"/>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8"/>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tbl>
    <w:p w14:paraId="068C46FD">
      <w:pPr>
        <w:pStyle w:val="2"/>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301E36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7CB21B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51F9884">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6FD78220">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BA32710">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3EBE575E">
      <w:pPr>
        <w:jc w:val="center"/>
        <w:rPr>
          <w:rFonts w:ascii="宋体" w:hAnsi="宋体" w:eastAsia="宋体" w:cs="宋体"/>
          <w:sz w:val="20"/>
          <w:szCs w:val="20"/>
        </w:rPr>
      </w:pPr>
    </w:p>
    <w:p w14:paraId="0B085CB5">
      <w:pPr>
        <w:jc w:val="right"/>
        <w:rPr>
          <w:rFonts w:ascii="宋体" w:hAnsi="宋体" w:eastAsia="宋体" w:cs="宋体"/>
          <w:sz w:val="20"/>
          <w:szCs w:val="20"/>
        </w:rPr>
      </w:pPr>
      <w:r>
        <w:rPr>
          <w:rFonts w:hint="eastAsia" w:ascii="宋体" w:hAnsi="宋体" w:eastAsia="宋体" w:cs="宋体"/>
          <w:sz w:val="20"/>
          <w:szCs w:val="20"/>
        </w:rPr>
        <w:t xml:space="preserve">                                      </w:t>
      </w:r>
    </w:p>
    <w:p w14:paraId="7CE4EC89">
      <w:pPr>
        <w:jc w:val="right"/>
        <w:rPr>
          <w:rFonts w:ascii="宋体" w:hAnsi="宋体" w:eastAsia="宋体" w:cs="宋体"/>
          <w:sz w:val="20"/>
          <w:szCs w:val="20"/>
        </w:rPr>
      </w:pPr>
    </w:p>
    <w:p w14:paraId="1D9A410A">
      <w:pPr>
        <w:wordWrap w:val="0"/>
        <w:ind w:right="480"/>
        <w:rPr>
          <w:rFonts w:ascii="宋体" w:hAnsi="宋体" w:eastAsia="宋体" w:cs="宋体"/>
          <w:sz w:val="20"/>
          <w:szCs w:val="20"/>
        </w:rPr>
      </w:pPr>
    </w:p>
    <w:p w14:paraId="12FC2E50">
      <w:pPr>
        <w:snapToGrid w:val="0"/>
        <w:spacing w:line="360" w:lineRule="auto"/>
        <w:rPr>
          <w:rFonts w:ascii="宋体" w:hAnsi="宋体"/>
          <w:sz w:val="20"/>
          <w:szCs w:val="20"/>
        </w:rPr>
      </w:pPr>
      <w:bookmarkStart w:id="136" w:name="_Toc14341849"/>
    </w:p>
    <w:p w14:paraId="53038E03">
      <w:pPr>
        <w:snapToGrid w:val="0"/>
        <w:spacing w:line="360" w:lineRule="auto"/>
        <w:jc w:val="center"/>
        <w:rPr>
          <w:rFonts w:hint="eastAsia" w:ascii="宋体" w:hAnsi="宋体"/>
          <w:b/>
          <w:sz w:val="52"/>
          <w:szCs w:val="36"/>
        </w:rPr>
      </w:pPr>
      <w:r>
        <w:rPr>
          <w:rFonts w:hint="eastAsia" w:ascii="宋体" w:hAnsi="宋体"/>
          <w:b/>
          <w:bCs/>
          <w:sz w:val="52"/>
          <w:szCs w:val="36"/>
        </w:rPr>
        <w:t>采购保密协议</w:t>
      </w:r>
    </w:p>
    <w:p w14:paraId="74D6C93E">
      <w:pPr>
        <w:snapToGrid w:val="0"/>
        <w:spacing w:line="360" w:lineRule="auto"/>
        <w:rPr>
          <w:rFonts w:ascii="宋体" w:hAnsi="宋体"/>
          <w:b/>
          <w:sz w:val="36"/>
          <w:szCs w:val="36"/>
        </w:rPr>
      </w:pPr>
    </w:p>
    <w:p w14:paraId="6CC9EC70">
      <w:pPr>
        <w:snapToGrid w:val="0"/>
        <w:spacing w:line="360" w:lineRule="auto"/>
        <w:rPr>
          <w:rFonts w:ascii="宋体" w:hAnsi="宋体"/>
          <w:b/>
          <w:sz w:val="36"/>
          <w:szCs w:val="36"/>
        </w:rPr>
      </w:pPr>
    </w:p>
    <w:p w14:paraId="1FE575A3">
      <w:pPr>
        <w:snapToGrid w:val="0"/>
        <w:spacing w:line="360" w:lineRule="auto"/>
        <w:rPr>
          <w:rFonts w:ascii="宋体" w:hAnsi="宋体"/>
          <w:b/>
          <w:sz w:val="36"/>
          <w:szCs w:val="36"/>
        </w:rPr>
      </w:pPr>
    </w:p>
    <w:p w14:paraId="4792EFE8">
      <w:pPr>
        <w:snapToGrid w:val="0"/>
        <w:spacing w:line="360" w:lineRule="auto"/>
        <w:rPr>
          <w:rFonts w:ascii="宋体" w:hAnsi="宋体"/>
          <w:b/>
          <w:sz w:val="36"/>
          <w:szCs w:val="36"/>
        </w:rPr>
      </w:pPr>
    </w:p>
    <w:p w14:paraId="0274BF80">
      <w:pPr>
        <w:snapToGrid w:val="0"/>
        <w:spacing w:line="360" w:lineRule="auto"/>
        <w:rPr>
          <w:rFonts w:hint="eastAsia" w:ascii="宋体" w:hAnsi="宋体"/>
          <w:b/>
          <w:sz w:val="36"/>
          <w:szCs w:val="36"/>
        </w:rPr>
      </w:pPr>
    </w:p>
    <w:p w14:paraId="787842FC">
      <w:pPr>
        <w:snapToGrid w:val="0"/>
        <w:spacing w:line="360" w:lineRule="auto"/>
        <w:rPr>
          <w:rFonts w:ascii="宋体" w:hAnsi="宋体"/>
          <w:b/>
          <w:sz w:val="36"/>
          <w:szCs w:val="36"/>
        </w:rPr>
      </w:pPr>
    </w:p>
    <w:p w14:paraId="52572DF9">
      <w:pPr>
        <w:snapToGrid w:val="0"/>
        <w:spacing w:line="360" w:lineRule="auto"/>
        <w:rPr>
          <w:rFonts w:ascii="宋体" w:hAnsi="宋体"/>
          <w:b/>
          <w:sz w:val="36"/>
          <w:szCs w:val="36"/>
        </w:rPr>
      </w:pPr>
    </w:p>
    <w:p w14:paraId="6B1DA2E2">
      <w:pPr>
        <w:snapToGrid w:val="0"/>
        <w:spacing w:line="360" w:lineRule="auto"/>
        <w:rPr>
          <w:rFonts w:ascii="宋体" w:hAnsi="宋体"/>
          <w:b/>
          <w:sz w:val="36"/>
          <w:szCs w:val="36"/>
        </w:rPr>
      </w:pPr>
    </w:p>
    <w:p w14:paraId="0780DB2A">
      <w:pPr>
        <w:snapToGrid w:val="0"/>
        <w:spacing w:line="360" w:lineRule="auto"/>
        <w:rPr>
          <w:rFonts w:hint="eastAsia" w:ascii="宋体" w:hAnsi="宋体"/>
          <w:b/>
          <w:sz w:val="36"/>
          <w:szCs w:val="36"/>
        </w:rPr>
      </w:pPr>
      <w:r>
        <w:rPr>
          <w:rFonts w:hint="eastAsia" w:ascii="宋体" w:hAnsi="宋体"/>
          <w:b/>
          <w:sz w:val="36"/>
          <w:szCs w:val="36"/>
        </w:rPr>
        <w:t xml:space="preserve"> </w:t>
      </w:r>
    </w:p>
    <w:p w14:paraId="7F5853C0">
      <w:pPr>
        <w:snapToGrid w:val="0"/>
        <w:spacing w:line="360" w:lineRule="auto"/>
        <w:ind w:firstLine="1681" w:firstLineChars="600"/>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5B598774">
      <w:pPr>
        <w:snapToGrid w:val="0"/>
        <w:spacing w:line="360" w:lineRule="auto"/>
        <w:rPr>
          <w:rFonts w:ascii="宋体" w:hAnsi="宋体"/>
          <w:b/>
          <w:sz w:val="28"/>
          <w:szCs w:val="36"/>
        </w:rPr>
      </w:pPr>
    </w:p>
    <w:p w14:paraId="66B5235D">
      <w:pPr>
        <w:snapToGrid w:val="0"/>
        <w:spacing w:line="360" w:lineRule="auto"/>
        <w:ind w:firstLine="1681" w:firstLineChars="600"/>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1D07FF8E">
      <w:pPr>
        <w:snapToGrid w:val="0"/>
        <w:spacing w:line="360" w:lineRule="auto"/>
        <w:ind w:firstLine="1121" w:firstLineChars="400"/>
        <w:rPr>
          <w:rFonts w:ascii="宋体" w:hAnsi="宋体"/>
          <w:b/>
          <w:sz w:val="28"/>
          <w:szCs w:val="36"/>
        </w:rPr>
      </w:pPr>
    </w:p>
    <w:p w14:paraId="5D5E0370">
      <w:pPr>
        <w:spacing w:line="520" w:lineRule="exact"/>
        <w:jc w:val="center"/>
        <w:rPr>
          <w:rFonts w:hint="eastAsia" w:ascii="仿宋" w:hAnsi="仿宋" w:eastAsia="仿宋"/>
          <w:b/>
          <w:sz w:val="30"/>
          <w:szCs w:val="32"/>
        </w:rPr>
      </w:pPr>
    </w:p>
    <w:p w14:paraId="27AE13D7">
      <w:pPr>
        <w:spacing w:line="520" w:lineRule="exact"/>
        <w:jc w:val="center"/>
        <w:rPr>
          <w:rFonts w:hint="eastAsia" w:ascii="仿宋" w:hAnsi="仿宋" w:eastAsia="仿宋"/>
          <w:b/>
          <w:sz w:val="30"/>
          <w:szCs w:val="32"/>
        </w:rPr>
      </w:pPr>
    </w:p>
    <w:p w14:paraId="1488ECC7">
      <w:pPr>
        <w:snapToGrid w:val="0"/>
        <w:spacing w:line="280" w:lineRule="exact"/>
        <w:rPr>
          <w:rFonts w:hint="eastAsia" w:ascii="仿宋" w:hAnsi="仿宋" w:eastAsia="仿宋"/>
          <w:szCs w:val="21"/>
        </w:rPr>
      </w:pPr>
    </w:p>
    <w:p w14:paraId="4FA9738A">
      <w:pPr>
        <w:snapToGrid w:val="0"/>
        <w:spacing w:line="280" w:lineRule="exact"/>
        <w:rPr>
          <w:rFonts w:hint="eastAsia" w:ascii="仿宋" w:hAnsi="仿宋" w:eastAsia="仿宋"/>
          <w:szCs w:val="21"/>
        </w:rPr>
      </w:pPr>
    </w:p>
    <w:p w14:paraId="5E0E6D8F">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fmt="decimal"/>
          <w:cols w:space="720" w:num="1"/>
          <w:docGrid w:type="lines" w:linePitch="312" w:charSpace="0"/>
        </w:sectPr>
      </w:pPr>
      <w:bookmarkStart w:id="137" w:name="_DV_M4"/>
      <w:bookmarkEnd w:id="137"/>
    </w:p>
    <w:p w14:paraId="0AA16122">
      <w:pPr>
        <w:snapToGrid w:val="0"/>
        <w:spacing w:line="360" w:lineRule="auto"/>
        <w:rPr>
          <w:rFonts w:ascii="宋体" w:hAnsi="宋体"/>
          <w:snapToGrid w:val="0"/>
          <w:sz w:val="20"/>
          <w:szCs w:val="20"/>
        </w:rPr>
      </w:pPr>
    </w:p>
    <w:p w14:paraId="0E2FE194">
      <w:pPr>
        <w:snapToGrid w:val="0"/>
        <w:spacing w:line="360" w:lineRule="auto"/>
        <w:rPr>
          <w:rFonts w:ascii="宋体" w:hAnsi="宋体"/>
          <w:snapToGrid w:val="0"/>
          <w:sz w:val="22"/>
          <w:szCs w:val="22"/>
        </w:rPr>
      </w:pPr>
      <w:r>
        <w:rPr>
          <w:rFonts w:ascii="宋体" w:hAnsi="宋体"/>
          <w:snapToGrid w:val="0"/>
          <w:sz w:val="22"/>
          <w:szCs w:val="22"/>
          <w:lang w:eastAsia="zh-Hans"/>
        </w:rPr>
        <w:t>甲方</w:t>
      </w:r>
      <w:r>
        <w:rPr>
          <w:rFonts w:hint="eastAsia" w:ascii="宋体" w:hAnsi="宋体"/>
          <w:snapToGrid w:val="0"/>
          <w:sz w:val="22"/>
          <w:szCs w:val="22"/>
        </w:rPr>
        <w:t>（需方）</w:t>
      </w:r>
      <w:r>
        <w:rPr>
          <w:rFonts w:ascii="宋体" w:hAnsi="宋体"/>
          <w:snapToGrid w:val="0"/>
          <w:sz w:val="22"/>
          <w:szCs w:val="22"/>
          <w:lang w:eastAsia="zh-Hans"/>
        </w:rPr>
        <w:t>：</w:t>
      </w:r>
    </w:p>
    <w:p w14:paraId="7AE7332D">
      <w:pPr>
        <w:snapToGrid w:val="0"/>
        <w:spacing w:line="360" w:lineRule="auto"/>
        <w:rPr>
          <w:rFonts w:hint="eastAsia" w:ascii="宋体" w:hAnsi="宋体"/>
          <w:snapToGrid w:val="0"/>
          <w:sz w:val="22"/>
          <w:szCs w:val="22"/>
        </w:rPr>
      </w:pPr>
      <w:r>
        <w:rPr>
          <w:rFonts w:hint="eastAsia" w:ascii="宋体" w:hAnsi="宋体"/>
          <w:snapToGrid w:val="0"/>
          <w:sz w:val="22"/>
          <w:szCs w:val="22"/>
        </w:rPr>
        <w:t xml:space="preserve">        </w:t>
      </w:r>
    </w:p>
    <w:p w14:paraId="5099CBCA">
      <w:pPr>
        <w:snapToGrid w:val="0"/>
        <w:spacing w:line="360" w:lineRule="auto"/>
        <w:rPr>
          <w:rFonts w:hint="eastAsia" w:ascii="宋体" w:hAnsi="宋体"/>
          <w:snapToGrid w:val="0"/>
          <w:sz w:val="22"/>
          <w:szCs w:val="22"/>
        </w:rPr>
      </w:pPr>
    </w:p>
    <w:p w14:paraId="4C122D7C">
      <w:pPr>
        <w:snapToGrid w:val="0"/>
        <w:spacing w:line="360" w:lineRule="auto"/>
        <w:rPr>
          <w:rFonts w:hint="eastAsia" w:ascii="宋体" w:hAnsi="宋体"/>
          <w:snapToGrid w:val="0"/>
          <w:sz w:val="20"/>
          <w:szCs w:val="20"/>
        </w:rPr>
      </w:pPr>
      <w:r>
        <w:rPr>
          <w:rFonts w:ascii="宋体" w:hAnsi="宋体"/>
          <w:snapToGrid w:val="0"/>
          <w:sz w:val="22"/>
          <w:szCs w:val="22"/>
          <w:lang w:eastAsia="zh-Hans"/>
        </w:rPr>
        <w:t>乙方</w:t>
      </w:r>
      <w:r>
        <w:rPr>
          <w:rFonts w:hint="eastAsia" w:ascii="宋体" w:hAnsi="宋体"/>
          <w:snapToGrid w:val="0"/>
          <w:sz w:val="22"/>
          <w:szCs w:val="22"/>
        </w:rPr>
        <w:t>（供方）</w:t>
      </w:r>
      <w:r>
        <w:rPr>
          <w:rFonts w:ascii="宋体" w:hAnsi="宋体"/>
          <w:snapToGrid w:val="0"/>
          <w:sz w:val="22"/>
          <w:szCs w:val="22"/>
          <w:lang w:eastAsia="zh-Hans"/>
        </w:rPr>
        <w:t>：</w:t>
      </w:r>
    </w:p>
    <w:p w14:paraId="1A74E0C7">
      <w:pPr>
        <w:snapToGrid w:val="0"/>
        <w:spacing w:line="360" w:lineRule="auto"/>
        <w:rPr>
          <w:rFonts w:ascii="宋体" w:hAnsi="宋体"/>
          <w:snapToGrid w:val="0"/>
          <w:sz w:val="20"/>
          <w:szCs w:val="20"/>
          <w:lang w:eastAsia="zh-Hans"/>
        </w:rPr>
      </w:pPr>
      <w:r>
        <w:rPr>
          <w:rFonts w:ascii="宋体" w:hAnsi="宋体"/>
          <w:snapToGrid w:val="0"/>
          <w:sz w:val="20"/>
          <w:szCs w:val="20"/>
          <w:lang w:eastAsia="zh-Hans"/>
        </w:rPr>
        <w:t xml:space="preserve">  </w:t>
      </w:r>
    </w:p>
    <w:p w14:paraId="7FA6811B">
      <w:pPr>
        <w:spacing w:line="360" w:lineRule="auto"/>
        <w:ind w:right="-311" w:rightChars="-148" w:firstLine="440" w:firstLineChars="200"/>
        <w:rPr>
          <w:rFonts w:hint="eastAsia" w:ascii="宋体" w:hAnsi="宋体" w:cs="宋体"/>
          <w:sz w:val="22"/>
          <w:szCs w:val="22"/>
        </w:rPr>
      </w:pPr>
      <w:r>
        <w:rPr>
          <w:rFonts w:hint="eastAsia" w:ascii="宋体" w:hAnsi="宋体" w:cs="宋体"/>
          <w:sz w:val="22"/>
          <w:szCs w:val="22"/>
        </w:rPr>
        <w:t>本采购保密协议（“本协议”）由</w:t>
      </w:r>
      <w:r>
        <w:rPr>
          <w:rFonts w:hint="eastAsia" w:ascii="宋体" w:hAnsi="宋体" w:cs="宋体"/>
          <w:sz w:val="22"/>
          <w:szCs w:val="22"/>
          <w:lang w:val="en-US" w:eastAsia="zh-CN"/>
        </w:rPr>
        <w:t>甲乙</w:t>
      </w:r>
      <w:r>
        <w:rPr>
          <w:rFonts w:hint="eastAsia" w:ascii="宋体" w:hAnsi="宋体" w:cs="宋体"/>
          <w:sz w:val="22"/>
          <w:szCs w:val="22"/>
        </w:rPr>
        <w:t>双方于</w:t>
      </w:r>
      <w:r>
        <w:rPr>
          <w:rFonts w:hint="eastAsia" w:ascii="宋体" w:hAnsi="宋体" w:cs="宋体"/>
          <w:sz w:val="22"/>
          <w:szCs w:val="22"/>
          <w:u w:val="single"/>
        </w:rPr>
        <w:t xml:space="preserve">  </w:t>
      </w:r>
      <w:r>
        <w:rPr>
          <w:rFonts w:hint="eastAsia" w:ascii="宋体" w:hAnsi="宋体" w:cs="宋体"/>
          <w:sz w:val="22"/>
          <w:szCs w:val="22"/>
        </w:rPr>
        <w:t>年</w:t>
      </w:r>
      <w:r>
        <w:rPr>
          <w:rFonts w:hint="eastAsia" w:ascii="宋体" w:hAnsi="宋体" w:cs="宋体"/>
          <w:sz w:val="22"/>
          <w:szCs w:val="22"/>
          <w:u w:val="single"/>
        </w:rPr>
        <w:t xml:space="preserve">  </w:t>
      </w:r>
      <w:r>
        <w:rPr>
          <w:rFonts w:hint="eastAsia" w:ascii="宋体" w:hAnsi="宋体" w:cs="宋体"/>
          <w:sz w:val="22"/>
          <w:szCs w:val="22"/>
        </w:rPr>
        <w:t>月</w:t>
      </w:r>
      <w:r>
        <w:rPr>
          <w:rFonts w:hint="eastAsia" w:ascii="宋体" w:hAnsi="宋体" w:cs="宋体"/>
          <w:sz w:val="22"/>
          <w:szCs w:val="22"/>
          <w:u w:val="single"/>
        </w:rPr>
        <w:t xml:space="preserve">  </w:t>
      </w:r>
      <w:r>
        <w:rPr>
          <w:rFonts w:hint="eastAsia" w:ascii="宋体" w:hAnsi="宋体" w:cs="宋体"/>
          <w:sz w:val="22"/>
          <w:szCs w:val="22"/>
        </w:rPr>
        <w:t>日在山东省济南市签署</w:t>
      </w:r>
      <w:bookmarkStart w:id="138" w:name="_DV_M6"/>
      <w:bookmarkEnd w:id="138"/>
      <w:bookmarkStart w:id="139" w:name="_DV_M11"/>
      <w:bookmarkEnd w:id="139"/>
      <w:r>
        <w:rPr>
          <w:rFonts w:hint="eastAsia" w:ascii="宋体" w:hAnsi="宋体" w:cs="宋体"/>
          <w:sz w:val="22"/>
          <w:szCs w:val="22"/>
        </w:rPr>
        <w:t>，本协议中甲方和乙方单独称为“一方”，合称为“双方”。</w:t>
      </w:r>
    </w:p>
    <w:p w14:paraId="026BD3C5">
      <w:pPr>
        <w:spacing w:line="360" w:lineRule="auto"/>
        <w:ind w:left="282" w:leftChars="-75" w:right="-311" w:rightChars="-148" w:hanging="440" w:hangingChars="200"/>
        <w:rPr>
          <w:rFonts w:hint="eastAsia" w:ascii="宋体" w:hAnsi="宋体" w:cs="宋体"/>
          <w:sz w:val="22"/>
          <w:szCs w:val="22"/>
        </w:rPr>
      </w:pPr>
    </w:p>
    <w:p w14:paraId="744C5585">
      <w:pPr>
        <w:pStyle w:val="14"/>
        <w:spacing w:line="360" w:lineRule="auto"/>
        <w:ind w:left="-158" w:leftChars="-75" w:right="-311" w:rightChars="-148"/>
        <w:rPr>
          <w:rFonts w:hint="eastAsia" w:ascii="宋体" w:hAnsi="宋体" w:cs="宋体"/>
          <w:b/>
          <w:sz w:val="22"/>
          <w:szCs w:val="22"/>
        </w:rPr>
      </w:pPr>
      <w:r>
        <w:rPr>
          <w:rFonts w:hint="eastAsia" w:ascii="宋体" w:hAnsi="宋体" w:cs="宋体"/>
          <w:b/>
          <w:sz w:val="22"/>
          <w:szCs w:val="22"/>
        </w:rPr>
        <w:t>鉴于：</w:t>
      </w:r>
    </w:p>
    <w:p w14:paraId="0D55791C">
      <w:pPr>
        <w:spacing w:line="360" w:lineRule="auto"/>
        <w:ind w:left="373" w:leftChars="-74" w:right="-311" w:rightChars="-148" w:hanging="528" w:hangingChars="240"/>
        <w:jc w:val="both"/>
        <w:rPr>
          <w:rFonts w:hint="eastAsia" w:ascii="宋体" w:hAnsi="宋体" w:cs="宋体"/>
          <w:sz w:val="22"/>
          <w:szCs w:val="22"/>
        </w:rPr>
      </w:pPr>
      <w:r>
        <w:rPr>
          <w:rFonts w:hint="eastAsia" w:ascii="宋体" w:hAnsi="宋体" w:cs="宋体"/>
          <w:sz w:val="22"/>
          <w:szCs w:val="22"/>
        </w:rPr>
        <w:t>1.   甲方拟选择乙方进行有关产品的试制或未来可能选择乙方为其提供有关产品或装备的供应、工序外协服务。</w:t>
      </w:r>
    </w:p>
    <w:p w14:paraId="71BE3A97">
      <w:pPr>
        <w:spacing w:line="360" w:lineRule="auto"/>
        <w:ind w:left="373" w:leftChars="-74" w:right="-311" w:rightChars="-148" w:hanging="528" w:hangingChars="240"/>
        <w:rPr>
          <w:rFonts w:hint="eastAsia" w:ascii="宋体" w:hAnsi="宋体" w:cs="宋体"/>
          <w:sz w:val="22"/>
          <w:szCs w:val="22"/>
        </w:rPr>
      </w:pPr>
      <w:r>
        <w:rPr>
          <w:rFonts w:hint="eastAsia" w:ascii="宋体" w:hAnsi="宋体" w:cs="宋体"/>
          <w:sz w:val="22"/>
          <w:szCs w:val="22"/>
        </w:rPr>
        <w:t>2.   出于上述目的，甲方已经（或将要）向乙方提供有关产品或装备的保密信息。</w:t>
      </w:r>
    </w:p>
    <w:p w14:paraId="2911529A">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 xml:space="preserve">     经平等协商，甲乙双方自愿签订协议如下：</w:t>
      </w:r>
    </w:p>
    <w:p w14:paraId="0D24AA1E">
      <w:pPr>
        <w:spacing w:line="360" w:lineRule="auto"/>
        <w:ind w:right="-311" w:rightChars="-148"/>
        <w:rPr>
          <w:rFonts w:hint="eastAsia" w:ascii="宋体" w:hAnsi="宋体" w:cs="宋体"/>
          <w:b/>
          <w:sz w:val="22"/>
          <w:szCs w:val="22"/>
        </w:rPr>
      </w:pPr>
      <w:bookmarkStart w:id="140" w:name="_DV_M12"/>
      <w:bookmarkEnd w:id="140"/>
      <w:bookmarkStart w:id="141" w:name="_DV_M16"/>
      <w:bookmarkEnd w:id="141"/>
      <w:bookmarkStart w:id="142" w:name="_DV_M13"/>
      <w:bookmarkEnd w:id="142"/>
      <w:bookmarkStart w:id="143" w:name="_DV_M15"/>
      <w:bookmarkEnd w:id="143"/>
      <w:bookmarkStart w:id="144" w:name="_DV_M14"/>
      <w:bookmarkEnd w:id="144"/>
      <w:bookmarkStart w:id="145" w:name="_Ref516672366"/>
      <w:bookmarkStart w:id="146" w:name="_Ref516672240"/>
      <w:bookmarkStart w:id="147" w:name="_Toc504793032"/>
    </w:p>
    <w:p w14:paraId="0396F32E">
      <w:pPr>
        <w:spacing w:line="360" w:lineRule="auto"/>
        <w:ind w:right="-311" w:rightChars="-148"/>
        <w:rPr>
          <w:rFonts w:hint="eastAsia" w:ascii="宋体" w:hAnsi="宋体" w:cs="宋体"/>
          <w:b/>
          <w:sz w:val="22"/>
          <w:szCs w:val="22"/>
        </w:rPr>
      </w:pPr>
      <w:r>
        <w:rPr>
          <w:rFonts w:hint="eastAsia" w:ascii="宋体" w:hAnsi="宋体" w:cs="宋体"/>
          <w:b/>
          <w:sz w:val="22"/>
          <w:szCs w:val="22"/>
        </w:rPr>
        <w:t>第一条  定义</w:t>
      </w:r>
    </w:p>
    <w:bookmarkEnd w:id="145"/>
    <w:bookmarkEnd w:id="146"/>
    <w:bookmarkEnd w:id="147"/>
    <w:p w14:paraId="75F8F000">
      <w:pPr>
        <w:spacing w:line="360" w:lineRule="auto"/>
        <w:ind w:left="473" w:leftChars="225" w:right="-311" w:rightChars="-148"/>
        <w:rPr>
          <w:rFonts w:hint="eastAsia" w:ascii="宋体" w:hAnsi="宋体" w:cs="宋体"/>
          <w:sz w:val="22"/>
          <w:szCs w:val="22"/>
        </w:rPr>
      </w:pPr>
      <w:bookmarkStart w:id="148" w:name="_DV_M18"/>
      <w:bookmarkEnd w:id="148"/>
      <w:r>
        <w:rPr>
          <w:rFonts w:hint="eastAsia" w:ascii="宋体" w:hAnsi="宋体" w:cs="宋体"/>
          <w:sz w:val="22"/>
          <w:szCs w:val="22"/>
        </w:rPr>
        <w:t>在本协议中，除非上下文另有规定，否则下列表述具有以下涵义：</w:t>
      </w:r>
    </w:p>
    <w:p w14:paraId="4F68F140">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2A01A7B9">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1.2  “产品”指乙方根据甲方的要求，使用本协议项下的保密信息试制或制造、装配或工序外协服务的相关汽车零部件。</w:t>
      </w:r>
    </w:p>
    <w:p w14:paraId="7E4A340C">
      <w:pPr>
        <w:spacing w:line="360" w:lineRule="auto"/>
        <w:ind w:left="370" w:leftChars="-75" w:right="-311" w:rightChars="-148" w:hanging="528" w:hangingChars="240"/>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3</w:t>
      </w:r>
      <w:r>
        <w:rPr>
          <w:rFonts w:hint="eastAsia" w:ascii="宋体" w:hAnsi="宋体" w:cs="宋体"/>
          <w:sz w:val="22"/>
          <w:szCs w:val="22"/>
        </w:rPr>
        <w:t xml:space="preserve">  “装备”指应甲方要求，乙方为甲方提供工艺装备、检验装备、试验装备及制造用设备。</w:t>
      </w:r>
    </w:p>
    <w:p w14:paraId="5967DE44">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4</w:t>
      </w:r>
      <w:r>
        <w:rPr>
          <w:rFonts w:hint="eastAsia" w:ascii="宋体" w:hAnsi="宋体" w:cs="宋体"/>
          <w:sz w:val="22"/>
          <w:szCs w:val="22"/>
        </w:rPr>
        <w:t xml:space="preserve">  “协议目的”指乙方根据甲方要求利用本协议项下的保密信息，为甲方进行产品的试制或制造、装配或工序外协服务，或为甲方提供装备。</w:t>
      </w:r>
    </w:p>
    <w:p w14:paraId="5CEEF5E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5</w:t>
      </w:r>
      <w:r>
        <w:rPr>
          <w:rFonts w:hint="eastAsia" w:ascii="宋体" w:hAnsi="宋体" w:cs="宋体"/>
          <w:sz w:val="22"/>
          <w:szCs w:val="22"/>
        </w:rPr>
        <w:t xml:space="preserve">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2829AD95">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6</w:t>
      </w:r>
      <w:r>
        <w:rPr>
          <w:rFonts w:hint="eastAsia" w:ascii="宋体" w:hAnsi="宋体" w:cs="宋体"/>
          <w:sz w:val="22"/>
          <w:szCs w:val="22"/>
        </w:rPr>
        <w:t xml:space="preserve">  “附属公司”指任何一方通过直接或间接拥有其逾50%表决股权或通过合同安排而持有其控制性表决权，和/或持有选举其多数董事之权力的任何公司或经济实体。 </w:t>
      </w:r>
    </w:p>
    <w:p w14:paraId="37A7FDCD">
      <w:pPr>
        <w:spacing w:line="360" w:lineRule="auto"/>
        <w:ind w:left="337" w:leftChars="-75" w:right="-311" w:rightChars="-148" w:hanging="495" w:hangingChars="225"/>
        <w:rPr>
          <w:rFonts w:hint="eastAsia" w:ascii="宋体" w:hAnsi="宋体" w:cs="宋体"/>
          <w:sz w:val="22"/>
          <w:szCs w:val="22"/>
        </w:rPr>
      </w:pPr>
      <w:bookmarkStart w:id="149" w:name="_Toc506278688"/>
      <w:r>
        <w:rPr>
          <w:rFonts w:hint="eastAsia" w:ascii="宋体" w:hAnsi="宋体" w:cs="宋体"/>
          <w:sz w:val="22"/>
          <w:szCs w:val="22"/>
        </w:rPr>
        <w:t>1.</w:t>
      </w:r>
      <w:r>
        <w:rPr>
          <w:rFonts w:hint="eastAsia" w:ascii="宋体" w:hAnsi="宋体" w:cs="宋体"/>
          <w:sz w:val="22"/>
          <w:szCs w:val="22"/>
          <w:lang w:val="en-US" w:eastAsia="zh-CN"/>
        </w:rPr>
        <w:t>7</w:t>
      </w:r>
      <w:r>
        <w:rPr>
          <w:rFonts w:hint="eastAsia" w:ascii="宋体" w:hAnsi="宋体" w:cs="宋体"/>
          <w:sz w:val="22"/>
          <w:szCs w:val="22"/>
        </w:rPr>
        <w:t xml:space="preserve">  “人”指任何个人、商号、企业、公司、合营企业、合伙组织、信托组织、协会或其他任何实体，无论是否具有独立法人地位，并且视情况允许，应包括该人的法定代表人以及经许可的受让人。</w:t>
      </w:r>
    </w:p>
    <w:p w14:paraId="3917D932">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8</w:t>
      </w:r>
      <w:r>
        <w:rPr>
          <w:rFonts w:hint="eastAsia" w:ascii="宋体" w:hAnsi="宋体" w:cs="宋体"/>
          <w:sz w:val="22"/>
          <w:szCs w:val="22"/>
        </w:rPr>
        <w:t xml:space="preserve">  “</w:t>
      </w:r>
      <w:bookmarkStart w:id="150" w:name="OLE_LINK4"/>
      <w:r>
        <w:rPr>
          <w:rFonts w:hint="eastAsia" w:ascii="宋体" w:hAnsi="宋体" w:cs="宋体"/>
          <w:sz w:val="22"/>
          <w:szCs w:val="22"/>
        </w:rPr>
        <w:t>关联方</w:t>
      </w:r>
      <w:bookmarkEnd w:id="150"/>
      <w:r>
        <w:rPr>
          <w:rFonts w:hint="eastAsia" w:ascii="宋体" w:hAnsi="宋体" w:cs="宋体"/>
          <w:sz w:val="22"/>
          <w:szCs w:val="22"/>
        </w:rPr>
        <w:t>”就任何方而言，通过拥有有表决权的股份或其它方式直接或间接控制该方或受该方控制或与该方共同受控制的任何公司或其它实体，以及按中国公司法规定具有关联关系的人。</w:t>
      </w:r>
    </w:p>
    <w:p w14:paraId="47711A06">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9</w:t>
      </w:r>
      <w:r>
        <w:rPr>
          <w:rFonts w:hint="eastAsia" w:ascii="宋体" w:hAnsi="宋体" w:cs="宋体"/>
          <w:sz w:val="22"/>
          <w:szCs w:val="22"/>
        </w:rPr>
        <w:t xml:space="preserve"> “员工”指任一方或分供应商的法定代表人、董事、监事、高级管理人员和雇员等。</w:t>
      </w:r>
    </w:p>
    <w:p w14:paraId="1917F265">
      <w:pPr>
        <w:spacing w:line="360" w:lineRule="auto"/>
        <w:ind w:left="337" w:leftChars="-75" w:right="-311" w:rightChars="-148" w:hanging="495" w:hangingChars="225"/>
        <w:rPr>
          <w:rFonts w:hint="eastAsia" w:ascii="宋体" w:hAnsi="宋体" w:cs="宋体"/>
          <w:sz w:val="22"/>
          <w:szCs w:val="22"/>
        </w:rPr>
      </w:pPr>
      <w:bookmarkStart w:id="151" w:name="_DV_M27"/>
      <w:bookmarkEnd w:id="151"/>
      <w:bookmarkStart w:id="152" w:name="_DV_M28"/>
      <w:bookmarkEnd w:id="152"/>
      <w:bookmarkStart w:id="153" w:name="_DV_M32"/>
      <w:bookmarkEnd w:id="153"/>
      <w:r>
        <w:rPr>
          <w:rFonts w:hint="eastAsia" w:ascii="宋体" w:hAnsi="宋体" w:cs="宋体"/>
          <w:sz w:val="22"/>
          <w:szCs w:val="22"/>
        </w:rPr>
        <w:t>1.1</w:t>
      </w:r>
      <w:r>
        <w:rPr>
          <w:rFonts w:hint="eastAsia" w:ascii="宋体" w:hAnsi="宋体" w:cs="宋体"/>
          <w:sz w:val="22"/>
          <w:szCs w:val="22"/>
          <w:lang w:val="en-US" w:eastAsia="zh-CN"/>
        </w:rPr>
        <w:t>0</w:t>
      </w:r>
      <w:r>
        <w:rPr>
          <w:rFonts w:hint="eastAsia" w:ascii="宋体" w:hAnsi="宋体" w:cs="宋体"/>
          <w:sz w:val="22"/>
          <w:szCs w:val="22"/>
        </w:rPr>
        <w:t xml:space="preserve"> “中国”，指中华人民共和国（为协议表述方便之目的，在本协议中不包括中国香港特别行政区、澳门特别行政区和台湾）。</w:t>
      </w:r>
    </w:p>
    <w:p w14:paraId="1A821645">
      <w:pPr>
        <w:spacing w:line="360" w:lineRule="auto"/>
        <w:ind w:left="337" w:leftChars="-75" w:right="-311" w:rightChars="-148" w:hanging="495" w:hangingChars="225"/>
        <w:rPr>
          <w:rFonts w:hint="eastAsia" w:ascii="宋体" w:hAnsi="宋体" w:cs="宋体"/>
          <w:sz w:val="22"/>
          <w:szCs w:val="22"/>
        </w:rPr>
      </w:pPr>
    </w:p>
    <w:p w14:paraId="5F0DEF21">
      <w:pPr>
        <w:spacing w:line="360" w:lineRule="auto"/>
        <w:ind w:left="371" w:leftChars="-74" w:right="-311" w:rightChars="-148" w:hanging="526" w:hangingChars="239"/>
        <w:rPr>
          <w:rFonts w:hint="eastAsia" w:ascii="宋体" w:hAnsi="宋体" w:cs="宋体"/>
          <w:b/>
          <w:sz w:val="22"/>
          <w:szCs w:val="22"/>
        </w:rPr>
      </w:pPr>
      <w:r>
        <w:rPr>
          <w:rFonts w:hint="eastAsia" w:ascii="宋体" w:hAnsi="宋体" w:cs="宋体"/>
          <w:b/>
          <w:sz w:val="22"/>
          <w:szCs w:val="22"/>
        </w:rPr>
        <w:t>第二条  保密信息使用</w:t>
      </w:r>
    </w:p>
    <w:p w14:paraId="57F2D6CD">
      <w:pPr>
        <w:spacing w:line="360" w:lineRule="auto"/>
        <w:ind w:left="337" w:leftChars="-75" w:right="-311" w:rightChars="-148" w:hanging="495" w:hangingChars="225"/>
        <w:rPr>
          <w:rFonts w:hint="eastAsia" w:ascii="宋体" w:hAnsi="宋体" w:cs="宋体"/>
          <w:sz w:val="22"/>
          <w:szCs w:val="22"/>
        </w:rPr>
      </w:pPr>
      <w:bookmarkStart w:id="154" w:name="_DV_M34"/>
      <w:bookmarkEnd w:id="154"/>
      <w:r>
        <w:rPr>
          <w:rFonts w:hint="eastAsia" w:ascii="宋体" w:hAnsi="宋体" w:cs="宋体"/>
          <w:sz w:val="22"/>
          <w:szCs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72B36A6D">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 xml:space="preserve">2.2  乙方不得将保密信息运用于协议目的外的任何行为，包括但不限于： </w:t>
      </w:r>
    </w:p>
    <w:p w14:paraId="6FFF2A20">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2.2.1  除协议目的之外，自己或使第三人为任何其他目的使用、更改保密信息或者 允许他人（包括但不限于以分包、授权或转委托等形式）使用、更改保密信息；</w:t>
      </w:r>
    </w:p>
    <w:p w14:paraId="1D1B1675">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2.2.2 复印或允许他人复印保密信息的文件，但基于协议目的经甲方书面同意的除外；</w:t>
      </w:r>
    </w:p>
    <w:p w14:paraId="6ED23E4F">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2.2.3  向第三人转让、分许可、出售、出让或质押甲方根据本协议向其授予的保密信息的使用权，或分包、转授权利或以其他方式安排第三人使用甲方在本协议下向其传递的保密信息的任何部分；</w:t>
      </w:r>
    </w:p>
    <w:p w14:paraId="6082BEC0">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2.2.4  除非双方在相关合同或协议中另有约定，乙方不得直接或间接向甲方之外的第三人销售或提供产品（包括利用保密信息制造与产品类似的零部件）或装备，也不得对产品或装备自用；</w:t>
      </w:r>
    </w:p>
    <w:p w14:paraId="3981661B">
      <w:pPr>
        <w:spacing w:line="360" w:lineRule="auto"/>
        <w:ind w:left="370" w:leftChars="-75" w:right="-311" w:rightChars="-148" w:hanging="528" w:hangingChars="240"/>
        <w:rPr>
          <w:rFonts w:hint="eastAsia" w:ascii="宋体" w:hAnsi="宋体" w:cs="宋体"/>
          <w:sz w:val="22"/>
          <w:szCs w:val="22"/>
        </w:rPr>
      </w:pPr>
      <w:r>
        <w:rPr>
          <w:rFonts w:hint="eastAsia" w:ascii="宋体" w:hAnsi="宋体" w:cs="宋体"/>
          <w:sz w:val="22"/>
          <w:szCs w:val="22"/>
        </w:rPr>
        <w:t>2.2.5  乙方不得向第三人或乙方自身提供能够用于制造含有保密信息的装备；</w:t>
      </w:r>
    </w:p>
    <w:p w14:paraId="036C16A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2.3  双方同意，不论双方中的一方或双方对产品做出任何升级、变更和/或改进，升级、变更和/或改进后的产品，仍应适用本协议关于产品的定义。</w:t>
      </w:r>
    </w:p>
    <w:p w14:paraId="2456149F">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444E332F">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  如果发生以下任何一种情况，乙方（包括分供应商）应立即停止使用保密信息以及产品试制或制造、装配或工序外协服务，并履行第6.3条规定义务：</w:t>
      </w:r>
    </w:p>
    <w:p w14:paraId="0DD9C0C3">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2.5.1  本协议期限届满；</w:t>
      </w:r>
    </w:p>
    <w:p w14:paraId="3786345A">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2.5.2  乙方违反本协议的规定；</w:t>
      </w:r>
    </w:p>
    <w:p w14:paraId="627132E9">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2.5.3  乙方产品试制失败或者双方没有签署供货协议；</w:t>
      </w:r>
    </w:p>
    <w:p w14:paraId="33D0038F">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2.5.4  乙方与甲方或甲方附属公司的供货协议终止；</w:t>
      </w:r>
    </w:p>
    <w:p w14:paraId="2635EF93">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2.5.5  乙方停止向甲方或甲方附属公司供应产品；</w:t>
      </w:r>
    </w:p>
    <w:p w14:paraId="6E7B5BE7">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2.5.6  乙方被甲方竞争对手直接或间接收购或控制，但甲方同意的除外；</w:t>
      </w:r>
    </w:p>
    <w:p w14:paraId="4F71256C">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2.5.7  乙方破产或被兼并重组。</w:t>
      </w:r>
    </w:p>
    <w:p w14:paraId="0130AFBC">
      <w:pPr>
        <w:spacing w:line="360" w:lineRule="auto"/>
        <w:ind w:left="337" w:leftChars="-75" w:right="-311" w:rightChars="-148" w:hanging="495" w:hangingChars="225"/>
        <w:rPr>
          <w:rFonts w:hint="eastAsia" w:ascii="宋体" w:hAnsi="宋体" w:cs="宋体"/>
          <w:sz w:val="22"/>
          <w:szCs w:val="22"/>
        </w:rPr>
      </w:pPr>
    </w:p>
    <w:p w14:paraId="233ACD52">
      <w:pPr>
        <w:spacing w:line="360" w:lineRule="auto"/>
        <w:ind w:left="368" w:leftChars="-75" w:right="-311" w:rightChars="-148" w:hanging="526" w:hangingChars="239"/>
        <w:rPr>
          <w:rFonts w:hint="eastAsia" w:ascii="宋体" w:hAnsi="宋体" w:cs="宋体"/>
          <w:b/>
          <w:sz w:val="22"/>
          <w:szCs w:val="22"/>
        </w:rPr>
      </w:pPr>
      <w:r>
        <w:rPr>
          <w:rFonts w:hint="eastAsia" w:ascii="宋体" w:hAnsi="宋体" w:cs="宋体"/>
          <w:b/>
          <w:sz w:val="22"/>
          <w:szCs w:val="22"/>
        </w:rPr>
        <w:t>第三条   保密信息权利归属</w:t>
      </w:r>
    </w:p>
    <w:p w14:paraId="75F9E95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2490C29">
      <w:pPr>
        <w:spacing w:line="360" w:lineRule="auto"/>
        <w:ind w:left="191" w:leftChars="91" w:right="-311" w:rightChars="-148"/>
        <w:rPr>
          <w:rFonts w:hint="eastAsia" w:ascii="宋体" w:hAnsi="宋体" w:cs="宋体"/>
          <w:sz w:val="22"/>
          <w:szCs w:val="22"/>
        </w:rPr>
      </w:pPr>
      <w:r>
        <w:rPr>
          <w:rFonts w:hint="eastAsia" w:ascii="宋体" w:hAnsi="宋体" w:cs="宋体"/>
          <w:sz w:val="22"/>
          <w:szCs w:val="22"/>
        </w:rPr>
        <w:t>双方因履行协议目的进行的技术交流、技术支持、技术培训和现场参观而传达给乙方或由乙方取得的所有保密信息于现在和将来均为甲方的专属财产。</w:t>
      </w:r>
    </w:p>
    <w:p w14:paraId="4096C44C">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30398012">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506F056C">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sz w:val="22"/>
          <w:szCs w:val="22"/>
        </w:rPr>
        <w:tab/>
      </w:r>
    </w:p>
    <w:p w14:paraId="04E4908E">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3.5  乙方同意不直接或间接从事可能引起双方争议或者损害保密信息中甲方的权利、资格或利益的事项或者任何不利行为。乙方不享有以本协议名义有损于甲方保密信息的任何权利、资格或利益。</w:t>
      </w:r>
    </w:p>
    <w:p w14:paraId="54F81305">
      <w:pPr>
        <w:spacing w:line="360" w:lineRule="auto"/>
        <w:ind w:left="337" w:leftChars="-75" w:right="-311" w:rightChars="-148" w:hanging="495" w:hangingChars="225"/>
        <w:rPr>
          <w:rFonts w:hint="eastAsia" w:ascii="宋体" w:hAnsi="宋体" w:cs="宋体"/>
          <w:sz w:val="22"/>
          <w:szCs w:val="22"/>
        </w:rPr>
      </w:pPr>
    </w:p>
    <w:p w14:paraId="7B5FBC61">
      <w:pPr>
        <w:spacing w:line="360" w:lineRule="auto"/>
        <w:ind w:left="337" w:leftChars="-75" w:right="-311" w:rightChars="-148" w:hanging="495" w:hangingChars="225"/>
        <w:rPr>
          <w:rFonts w:hint="eastAsia" w:ascii="宋体" w:hAnsi="宋体" w:cs="宋体"/>
          <w:b/>
          <w:sz w:val="22"/>
          <w:szCs w:val="22"/>
        </w:rPr>
      </w:pPr>
      <w:r>
        <w:rPr>
          <w:rFonts w:hint="eastAsia" w:ascii="宋体" w:hAnsi="宋体" w:cs="宋体"/>
          <w:b/>
          <w:sz w:val="22"/>
          <w:szCs w:val="22"/>
        </w:rPr>
        <w:t>第四条  保密义务</w:t>
      </w:r>
    </w:p>
    <w:p w14:paraId="74268094">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4.1  乙方确认保密信息对甲方具有重大的商业价值，如果信息泄露，将会对甲方造成重大损失。乙方同意对保密信息进行保密，保密期限为本协议有效期间和其后十五(15)年。</w:t>
      </w:r>
    </w:p>
    <w:p w14:paraId="2FBD666C">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4.2  乙方承认并做到：</w:t>
      </w:r>
    </w:p>
    <w:p w14:paraId="4C982374">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4.2.1  保密信息构成甲方的商业秘密，应予以保密，且仅用于协议目的。对甲方在保密信息中的所有和相关权利，乙方应予尊重和保护；</w:t>
      </w:r>
    </w:p>
    <w:p w14:paraId="4F584F46">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4.2.2  采取有效措施，妥善保存所收到的一切保密信息；</w:t>
      </w:r>
    </w:p>
    <w:p w14:paraId="69889930">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4.2.3  除协议目的外，不得仿制、复制保密信息或者以其他方式制造或销售按本协议供应的产品或装备；</w:t>
      </w:r>
    </w:p>
    <w:p w14:paraId="6B332177">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26D21EB5">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4.2.5  乙方员工、关联方、均不会擅自仿制、制造、复制或销售产品和/或装备。</w:t>
      </w:r>
    </w:p>
    <w:p w14:paraId="5ABCE115">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4.3  乙方必须采取有效措施，对</w:t>
      </w:r>
      <w:bookmarkStart w:id="155" w:name="OLE_LINK5"/>
      <w:r>
        <w:rPr>
          <w:rFonts w:hint="eastAsia" w:ascii="宋体" w:hAnsi="宋体" w:cs="宋体"/>
          <w:sz w:val="22"/>
          <w:szCs w:val="22"/>
        </w:rPr>
        <w:t>保密信息</w:t>
      </w:r>
      <w:bookmarkEnd w:id="155"/>
      <w:r>
        <w:rPr>
          <w:rFonts w:hint="eastAsia" w:ascii="宋体" w:hAnsi="宋体" w:cs="宋体"/>
          <w:sz w:val="22"/>
          <w:szCs w:val="22"/>
        </w:rPr>
        <w:t>保守秘密，不得外传或透露（无论直接或间接，无论以书面、口头或任何其他形式），但在下述情况下披露除外：</w:t>
      </w:r>
    </w:p>
    <w:p w14:paraId="264E9C2B">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37D609B1">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4.3.2  当保密信息已为公众所知时披露，且该信息不是由于乙方违反本协议项下的保密义务而为公众所知的。</w:t>
      </w:r>
    </w:p>
    <w:p w14:paraId="0F4D42DC">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 xml:space="preserve">4.4  如果经甲方同意的分供应商使用有关保密信息，乙方和分供应商应签署一份要求分供应商义务不低于本协议中乙方义务的保密信息协议。同时，对于分供应商乙方应该： </w:t>
      </w:r>
    </w:p>
    <w:p w14:paraId="1907C0E1">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4.4.1  并不由于与分供应商签订使用有关保密信息的协议，而免除履行本协议项下的任何义务或责任；</w:t>
      </w:r>
    </w:p>
    <w:p w14:paraId="092557BF">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4.4.2  除非甲方书面同意，不得允许或授权分供应商向第三人做出分包、转授或以其他方式安排第三人使用保密信息的任何部分；</w:t>
      </w:r>
    </w:p>
    <w:p w14:paraId="54DDF3BA">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4.4.3  对分供应商及其员工符合或并未符合本协议以及有关的规定负责；</w:t>
      </w:r>
    </w:p>
    <w:p w14:paraId="24BD6F0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 xml:space="preserve">4.4.4  须就分供应商和/或其员工的作为、不作为、违约和/或过失行为向甲方负责，分供应商和/或其员工的作为、不作为、违约和/或过失行为视为乙方的作为、不作为、违约或过失。 </w:t>
      </w:r>
    </w:p>
    <w:p w14:paraId="39C39234">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4.5  如果乙方或其员工、</w:t>
      </w:r>
      <w:bookmarkStart w:id="156" w:name="OLE_LINK22"/>
      <w:r>
        <w:rPr>
          <w:rFonts w:hint="eastAsia" w:ascii="宋体" w:hAnsi="宋体" w:cs="宋体"/>
          <w:sz w:val="22"/>
          <w:szCs w:val="22"/>
        </w:rPr>
        <w:t>关联方、</w:t>
      </w:r>
      <w:bookmarkEnd w:id="156"/>
      <w:r>
        <w:rPr>
          <w:rFonts w:hint="eastAsia" w:ascii="宋体" w:hAnsi="宋体" w:cs="宋体"/>
          <w:sz w:val="22"/>
          <w:szCs w:val="22"/>
        </w:rPr>
        <w:t>分供应商未能遵守本协议，均构成严重违反本协议的行为，视为乙方违反本协议。</w:t>
      </w:r>
    </w:p>
    <w:p w14:paraId="1D0E3787">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4.6  乙方应遵从甲方不时发出的、有关处理和保管保密信息的任何指引、政策和议定书，以及按照甲方的要求将本协议项下保密信息的使用情况、保密情况及时通知甲方。</w:t>
      </w:r>
    </w:p>
    <w:p w14:paraId="277945D9">
      <w:pPr>
        <w:spacing w:line="360" w:lineRule="auto"/>
        <w:ind w:left="337" w:leftChars="-75" w:right="-311" w:rightChars="-148" w:hanging="495" w:hangingChars="225"/>
        <w:rPr>
          <w:rFonts w:hint="eastAsia" w:ascii="宋体" w:hAnsi="宋体" w:cs="宋体"/>
          <w:sz w:val="22"/>
          <w:szCs w:val="22"/>
        </w:rPr>
      </w:pPr>
    </w:p>
    <w:p w14:paraId="33826C20">
      <w:pPr>
        <w:spacing w:line="360" w:lineRule="auto"/>
        <w:ind w:left="337" w:leftChars="-75" w:right="-311" w:rightChars="-148" w:hanging="495" w:hangingChars="225"/>
        <w:rPr>
          <w:rFonts w:hint="eastAsia" w:ascii="宋体" w:hAnsi="宋体" w:cs="宋体"/>
          <w:b/>
          <w:sz w:val="22"/>
          <w:szCs w:val="22"/>
        </w:rPr>
      </w:pPr>
      <w:r>
        <w:rPr>
          <w:rFonts w:hint="eastAsia" w:ascii="宋体" w:hAnsi="宋体" w:cs="宋体"/>
          <w:b/>
          <w:sz w:val="22"/>
          <w:szCs w:val="22"/>
        </w:rPr>
        <w:t>第五条  产品标签</w:t>
      </w:r>
    </w:p>
    <w:p w14:paraId="16F93E4D">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5.1  乙方应严格按照甲方的要求在产品上使用商标、标志、标识、型号、名称和零件号系统，以及加贴、使用铭牌。</w:t>
      </w:r>
    </w:p>
    <w:p w14:paraId="57A18AF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3BD6C016">
      <w:pPr>
        <w:spacing w:line="360" w:lineRule="auto"/>
        <w:ind w:left="337" w:leftChars="-75" w:right="-311" w:rightChars="-148" w:hanging="495" w:hangingChars="225"/>
        <w:rPr>
          <w:rFonts w:hint="eastAsia" w:ascii="宋体" w:hAnsi="宋体" w:cs="宋体"/>
          <w:sz w:val="22"/>
          <w:szCs w:val="22"/>
        </w:rPr>
      </w:pPr>
    </w:p>
    <w:p w14:paraId="66A7A599">
      <w:pPr>
        <w:spacing w:line="360" w:lineRule="auto"/>
        <w:ind w:left="337" w:leftChars="-75" w:right="-311" w:rightChars="-148" w:hanging="495" w:hangingChars="225"/>
        <w:rPr>
          <w:rFonts w:hint="eastAsia" w:ascii="宋体" w:hAnsi="宋体" w:cs="宋体"/>
          <w:b/>
          <w:sz w:val="22"/>
          <w:szCs w:val="22"/>
        </w:rPr>
      </w:pPr>
      <w:r>
        <w:rPr>
          <w:rFonts w:hint="eastAsia" w:ascii="宋体" w:hAnsi="宋体" w:cs="宋体"/>
          <w:b/>
          <w:sz w:val="22"/>
          <w:szCs w:val="22"/>
        </w:rPr>
        <w:t>第六条  期限</w:t>
      </w:r>
    </w:p>
    <w:p w14:paraId="60B6CAFE">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6.1  本协议的期限为十（10）年（“期限”），自双方签署之日开始。</w:t>
      </w:r>
    </w:p>
    <w:p w14:paraId="5F9B96D6">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6.2  甲方向乙方传递保密信息后，本协议不得以任何理由撤销、提前终止或解除。</w:t>
      </w:r>
    </w:p>
    <w:p w14:paraId="403D6A23">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6.3  本协议期限届满后或按第2.5条、第7.1条规定，乙方应：</w:t>
      </w:r>
    </w:p>
    <w:p w14:paraId="4B12CD59">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AE364B0">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6.3.2  就全部保密信息都已按本协议规定返还或进行处理向甲方或出具书面承诺函；</w:t>
      </w:r>
    </w:p>
    <w:p w14:paraId="7DE8C957">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0C07EB1C">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6.3.4  不再享有并使用第5.1条、第5.2条的产品标签权利；</w:t>
      </w:r>
    </w:p>
    <w:p w14:paraId="4086D852">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6.3.5  不得继续使用保密信息和/或进行产品或装备的试制或制造、装配或工序外协服务。</w:t>
      </w:r>
    </w:p>
    <w:p w14:paraId="35760188">
      <w:pPr>
        <w:spacing w:line="360" w:lineRule="auto"/>
        <w:ind w:left="337" w:leftChars="-75" w:right="-311" w:rightChars="-148" w:hanging="495" w:hangingChars="225"/>
        <w:rPr>
          <w:rFonts w:hint="eastAsia" w:ascii="宋体" w:hAnsi="宋体" w:cs="宋体"/>
          <w:sz w:val="22"/>
          <w:szCs w:val="22"/>
        </w:rPr>
      </w:pPr>
    </w:p>
    <w:p w14:paraId="1AD33D1A">
      <w:pPr>
        <w:spacing w:line="360" w:lineRule="auto"/>
        <w:ind w:left="337" w:leftChars="-75" w:right="-311" w:rightChars="-148" w:hanging="495" w:hangingChars="225"/>
        <w:rPr>
          <w:rFonts w:hint="eastAsia" w:ascii="宋体" w:hAnsi="宋体" w:cs="宋体"/>
          <w:b/>
          <w:sz w:val="22"/>
          <w:szCs w:val="22"/>
        </w:rPr>
      </w:pPr>
      <w:r>
        <w:rPr>
          <w:rFonts w:hint="eastAsia" w:ascii="宋体" w:hAnsi="宋体" w:cs="宋体"/>
          <w:b/>
          <w:sz w:val="22"/>
          <w:szCs w:val="22"/>
        </w:rPr>
        <w:t>第七条  违约及责任</w:t>
      </w:r>
    </w:p>
    <w:p w14:paraId="36E4F527">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10EEA88E">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780495D0">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295ADA7E">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56EF14FE">
      <w:pPr>
        <w:spacing w:line="360" w:lineRule="auto"/>
        <w:ind w:left="337" w:leftChars="-75" w:right="-311" w:rightChars="-148" w:hanging="495" w:hangingChars="225"/>
        <w:rPr>
          <w:rFonts w:hint="eastAsia" w:ascii="宋体" w:hAnsi="宋体" w:cs="宋体"/>
          <w:sz w:val="22"/>
          <w:szCs w:val="22"/>
        </w:rPr>
      </w:pPr>
    </w:p>
    <w:p w14:paraId="47F9D679">
      <w:pPr>
        <w:spacing w:line="360" w:lineRule="auto"/>
        <w:ind w:left="337" w:leftChars="-75" w:right="-311" w:rightChars="-148" w:hanging="495" w:hangingChars="225"/>
        <w:rPr>
          <w:rFonts w:hint="eastAsia" w:ascii="宋体" w:hAnsi="宋体" w:cs="宋体"/>
          <w:b/>
          <w:sz w:val="22"/>
          <w:szCs w:val="22"/>
        </w:rPr>
      </w:pPr>
      <w:r>
        <w:rPr>
          <w:rFonts w:hint="eastAsia" w:ascii="宋体" w:hAnsi="宋体" w:cs="宋体"/>
          <w:b/>
          <w:sz w:val="22"/>
          <w:szCs w:val="22"/>
        </w:rPr>
        <w:t>第八条  适用法律及争议解决</w:t>
      </w:r>
    </w:p>
    <w:p w14:paraId="4C02AB3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8.1  本协议适用中国法律，但不适用其冲突法原则。</w:t>
      </w:r>
    </w:p>
    <w:p w14:paraId="638E2EBF">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1A064933">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8.3  在争议依照第8.2条解决之前，双方应继续履行其在本协议项下的各自义务和责任。</w:t>
      </w:r>
    </w:p>
    <w:p w14:paraId="6FBE2444">
      <w:pPr>
        <w:spacing w:line="360" w:lineRule="auto"/>
        <w:ind w:left="337" w:leftChars="-75" w:right="-311" w:rightChars="-148" w:hanging="495" w:hangingChars="225"/>
        <w:rPr>
          <w:rFonts w:hint="eastAsia" w:ascii="宋体" w:hAnsi="宋体" w:cs="宋体"/>
          <w:sz w:val="22"/>
          <w:szCs w:val="22"/>
        </w:rPr>
      </w:pPr>
    </w:p>
    <w:p w14:paraId="35885170">
      <w:pPr>
        <w:spacing w:line="360" w:lineRule="auto"/>
        <w:ind w:left="337" w:leftChars="-75" w:right="-311" w:rightChars="-148" w:hanging="495" w:hangingChars="225"/>
        <w:rPr>
          <w:rFonts w:hint="eastAsia" w:ascii="宋体" w:hAnsi="宋体" w:cs="宋体"/>
          <w:b/>
          <w:sz w:val="22"/>
          <w:szCs w:val="22"/>
        </w:rPr>
      </w:pPr>
      <w:r>
        <w:rPr>
          <w:rFonts w:hint="eastAsia" w:ascii="宋体" w:hAnsi="宋体" w:cs="宋体"/>
          <w:b/>
          <w:sz w:val="22"/>
          <w:szCs w:val="22"/>
        </w:rPr>
        <w:t>第九条  一般条款</w:t>
      </w:r>
    </w:p>
    <w:p w14:paraId="3553CE9A">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659C8A8A">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9.2  本协议构成双方就保密事项的全部协议和谅解，并取代以前的全部协议、安排和谅解。对本协议进行添加、删减或其他任何形式的修改需以书面形式进行。</w:t>
      </w:r>
    </w:p>
    <w:p w14:paraId="2D29FE3E">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9.3  如本协议任何条文无效，概不影响本协议任何其他条文的效力。</w:t>
      </w:r>
    </w:p>
    <w:p w14:paraId="5601E7A5">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9.4  本协议第2.2条、2.4条、3.1条、3.3条、3.4条、3.5条、4.1条、4.2.(</w:t>
      </w:r>
      <w:r>
        <w:rPr>
          <w:rFonts w:hint="eastAsia" w:ascii="宋体" w:hAnsi="宋体" w:cs="宋体"/>
          <w:sz w:val="22"/>
          <w:szCs w:val="22"/>
          <w:lang w:val="en-US" w:eastAsia="zh-CN"/>
        </w:rPr>
        <w:t>4.2.1</w:t>
      </w:r>
      <w:r>
        <w:rPr>
          <w:rFonts w:hint="eastAsia" w:ascii="宋体" w:hAnsi="宋体" w:cs="宋体"/>
          <w:sz w:val="22"/>
          <w:szCs w:val="22"/>
        </w:rPr>
        <w:t>)条、4.2.(</w:t>
      </w:r>
      <w:r>
        <w:rPr>
          <w:rFonts w:hint="eastAsia" w:ascii="宋体" w:hAnsi="宋体" w:cs="宋体"/>
          <w:sz w:val="22"/>
          <w:szCs w:val="22"/>
          <w:lang w:val="en-US" w:eastAsia="zh-CN"/>
        </w:rPr>
        <w:t>4.2.3</w:t>
      </w:r>
      <w:r>
        <w:rPr>
          <w:rFonts w:hint="eastAsia" w:ascii="宋体" w:hAnsi="宋体" w:cs="宋体"/>
          <w:sz w:val="22"/>
          <w:szCs w:val="22"/>
        </w:rPr>
        <w:t>)条、4.2.(</w:t>
      </w:r>
      <w:r>
        <w:rPr>
          <w:rFonts w:hint="eastAsia" w:ascii="宋体" w:hAnsi="宋体" w:cs="宋体"/>
          <w:sz w:val="22"/>
          <w:szCs w:val="22"/>
          <w:lang w:val="en-US" w:eastAsia="zh-CN"/>
        </w:rPr>
        <w:t>4.2.4</w:t>
      </w:r>
      <w:r>
        <w:rPr>
          <w:rFonts w:hint="eastAsia" w:ascii="宋体" w:hAnsi="宋体" w:cs="宋体"/>
          <w:sz w:val="22"/>
          <w:szCs w:val="22"/>
        </w:rPr>
        <w:t>)条、4.2.(</w:t>
      </w:r>
      <w:r>
        <w:rPr>
          <w:rFonts w:hint="eastAsia" w:ascii="宋体" w:hAnsi="宋体" w:cs="宋体"/>
          <w:sz w:val="22"/>
          <w:szCs w:val="22"/>
          <w:lang w:val="en-US" w:eastAsia="zh-CN"/>
        </w:rPr>
        <w:t>4.2.5</w:t>
      </w:r>
      <w:r>
        <w:rPr>
          <w:rFonts w:hint="eastAsia" w:ascii="宋体" w:hAnsi="宋体" w:cs="宋体"/>
          <w:sz w:val="22"/>
          <w:szCs w:val="22"/>
        </w:rPr>
        <w:t>)条、4.3条、4.4条、4.5条、6.3条、7条、8条在本协议期限届满后继续有效。本协议其他条款因其本身性质或根据法律、法规规定应持续或继续有效的，在本协议期限届满后继续有效。</w:t>
      </w:r>
    </w:p>
    <w:p w14:paraId="23194923">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9.5  本协议的终止无损于双方于终止日期在本协议项下的权利和责任，包括但不限于违约或赔偿责任，除非双方以书面形式明示放弃。</w:t>
      </w:r>
    </w:p>
    <w:p w14:paraId="5F76B723">
      <w:pPr>
        <w:spacing w:line="360" w:lineRule="auto"/>
        <w:ind w:left="337" w:leftChars="-75" w:right="-311" w:rightChars="-148" w:hanging="495" w:hangingChars="225"/>
        <w:jc w:val="both"/>
        <w:rPr>
          <w:rFonts w:hint="eastAsia" w:ascii="宋体" w:hAnsi="宋体" w:cs="宋体"/>
          <w:sz w:val="22"/>
          <w:szCs w:val="22"/>
        </w:rPr>
      </w:pPr>
      <w:r>
        <w:rPr>
          <w:rFonts w:hint="eastAsia" w:ascii="宋体" w:hAnsi="宋体" w:cs="宋体"/>
          <w:sz w:val="22"/>
          <w:szCs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3BD3B5D8">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9.7</w:t>
      </w:r>
      <w:bookmarkStart w:id="157" w:name="OLE_LINK9"/>
      <w:r>
        <w:rPr>
          <w:rFonts w:hint="eastAsia" w:ascii="宋体" w:hAnsi="宋体" w:cs="宋体"/>
          <w:sz w:val="22"/>
          <w:szCs w:val="22"/>
        </w:rPr>
        <w:t xml:space="preserve">  本协议自双方签署之日起生效。</w:t>
      </w:r>
      <w:bookmarkEnd w:id="157"/>
      <w:r>
        <w:rPr>
          <w:rFonts w:hint="eastAsia" w:ascii="宋体" w:hAnsi="宋体" w:cs="宋体"/>
          <w:sz w:val="22"/>
          <w:szCs w:val="22"/>
        </w:rPr>
        <w:t>但是如果本协议签订前存在甲方向乙方提供保密信息的，也适用本协议。</w:t>
      </w:r>
    </w:p>
    <w:p w14:paraId="3F3C8013">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9.8  本协议一式4份，甲、乙双方各执2份，具有同等的法律效力。</w:t>
      </w:r>
      <w:bookmarkEnd w:id="149"/>
    </w:p>
    <w:p w14:paraId="1B17A097">
      <w:pPr>
        <w:keepNext w:val="0"/>
        <w:keepLines w:val="0"/>
        <w:pageBreakBefore w:val="0"/>
        <w:widowControl/>
        <w:kinsoku/>
        <w:wordWrap/>
        <w:overflowPunct/>
        <w:topLinePunct w:val="0"/>
        <w:autoSpaceDE w:val="0"/>
        <w:autoSpaceDN w:val="0"/>
        <w:bidi w:val="0"/>
        <w:adjustRightInd w:val="0"/>
        <w:snapToGrid/>
        <w:spacing w:line="360" w:lineRule="auto"/>
        <w:ind w:right="-311" w:rightChars="-148" w:firstLine="440" w:firstLineChars="200"/>
        <w:textAlignment w:val="auto"/>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736DE7D">
      <w:pPr>
        <w:keepNext w:val="0"/>
        <w:keepLines w:val="0"/>
        <w:pageBreakBefore w:val="0"/>
        <w:widowControl/>
        <w:kinsoku/>
        <w:wordWrap/>
        <w:overflowPunct/>
        <w:topLinePunct w:val="0"/>
        <w:autoSpaceDE w:val="0"/>
        <w:autoSpaceDN w:val="0"/>
        <w:bidi w:val="0"/>
        <w:adjustRightInd w:val="0"/>
        <w:snapToGrid/>
        <w:spacing w:line="360" w:lineRule="auto"/>
        <w:ind w:right="-311" w:rightChars="-148" w:firstLine="440" w:firstLineChars="200"/>
        <w:textAlignment w:val="auto"/>
        <w:rPr>
          <w:rFonts w:hint="eastAsia" w:ascii="宋体" w:hAnsi="宋体" w:cs="宋体"/>
          <w:b/>
          <w:bCs/>
          <w:sz w:val="22"/>
          <w:szCs w:val="22"/>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AEAAD92">
      <w:pPr>
        <w:spacing w:line="360" w:lineRule="auto"/>
        <w:ind w:left="337" w:leftChars="-75" w:right="-311" w:rightChars="-148" w:hanging="495" w:hangingChars="225"/>
        <w:rPr>
          <w:rFonts w:hint="eastAsia" w:ascii="宋体" w:hAnsi="宋体" w:cs="宋体"/>
          <w:b/>
          <w:bCs/>
          <w:sz w:val="22"/>
          <w:szCs w:val="22"/>
        </w:rPr>
      </w:pPr>
    </w:p>
    <w:p w14:paraId="7DF25A66">
      <w:pPr>
        <w:spacing w:line="360" w:lineRule="auto"/>
        <w:ind w:left="337" w:leftChars="-75" w:right="-311" w:rightChars="-148" w:hanging="495" w:hangingChars="225"/>
        <w:rPr>
          <w:rFonts w:hint="eastAsia" w:ascii="宋体" w:hAnsi="宋体" w:cs="宋体"/>
          <w:sz w:val="22"/>
          <w:szCs w:val="22"/>
        </w:rPr>
      </w:pPr>
      <w:r>
        <w:rPr>
          <w:rFonts w:hint="eastAsia" w:ascii="宋体" w:hAnsi="宋体" w:cs="宋体"/>
          <w:sz w:val="22"/>
          <w:szCs w:val="22"/>
        </w:rPr>
        <w:t>（以下无正文）</w:t>
      </w:r>
    </w:p>
    <w:p w14:paraId="29BCDF0C">
      <w:pPr>
        <w:spacing w:before="312" w:beforeLines="100" w:after="312" w:afterLines="100" w:line="440" w:lineRule="exact"/>
        <w:ind w:firstLine="493"/>
        <w:rPr>
          <w:rFonts w:hint="eastAsia" w:ascii="宋体" w:hAnsi="宋体" w:eastAsia="宋体" w:cs="宋体"/>
          <w:b w:val="0"/>
          <w:bCs/>
          <w:sz w:val="22"/>
          <w:szCs w:val="22"/>
          <w:lang w:eastAsia="zh-CN"/>
        </w:rPr>
      </w:pPr>
      <w:r>
        <w:rPr>
          <w:rFonts w:hint="eastAsia" w:ascii="宋体" w:hAnsi="宋体" w:cs="宋体"/>
          <w:b w:val="0"/>
          <w:bCs/>
          <w:sz w:val="22"/>
          <w:szCs w:val="22"/>
          <w:lang w:eastAsia="zh-CN"/>
        </w:rPr>
        <w:t>（《</w:t>
      </w:r>
      <w:r>
        <w:rPr>
          <w:rFonts w:hint="eastAsia" w:ascii="宋体" w:hAnsi="宋体" w:cs="宋体"/>
          <w:b w:val="0"/>
          <w:bCs/>
          <w:sz w:val="22"/>
          <w:szCs w:val="22"/>
          <w:lang w:val="en-US" w:eastAsia="zh-CN"/>
        </w:rPr>
        <w:t>采购保密协议</w:t>
      </w:r>
      <w:r>
        <w:rPr>
          <w:rFonts w:hint="eastAsia" w:ascii="宋体" w:hAnsi="宋体" w:cs="宋体"/>
          <w:b w:val="0"/>
          <w:bCs/>
          <w:sz w:val="22"/>
          <w:szCs w:val="22"/>
          <w:lang w:eastAsia="zh-CN"/>
        </w:rPr>
        <w:t>》</w:t>
      </w:r>
      <w:r>
        <w:rPr>
          <w:rFonts w:hint="eastAsia" w:ascii="宋体" w:hAnsi="宋体" w:cs="宋体"/>
          <w:b w:val="0"/>
          <w:bCs/>
          <w:sz w:val="22"/>
          <w:szCs w:val="22"/>
          <w:lang w:val="en-US" w:eastAsia="zh-CN"/>
        </w:rPr>
        <w:t>签署页</w:t>
      </w:r>
      <w:r>
        <w:rPr>
          <w:rFonts w:hint="eastAsia" w:ascii="宋体" w:hAnsi="宋体" w:cs="宋体"/>
          <w:b w:val="0"/>
          <w:bCs/>
          <w:sz w:val="22"/>
          <w:szCs w:val="22"/>
          <w:lang w:eastAsia="zh-CN"/>
        </w:rPr>
        <w:t>）</w:t>
      </w:r>
    </w:p>
    <w:p w14:paraId="1D395A34">
      <w:pPr>
        <w:snapToGrid w:val="0"/>
        <w:spacing w:line="360" w:lineRule="auto"/>
        <w:rPr>
          <w:rFonts w:hint="eastAsia" w:ascii="宋体" w:hAnsi="宋体"/>
          <w:snapToGrid w:val="0"/>
          <w:sz w:val="22"/>
          <w:szCs w:val="22"/>
          <w:lang w:eastAsia="zh-Hans"/>
        </w:rPr>
      </w:pPr>
    </w:p>
    <w:p w14:paraId="0C16C02C">
      <w:pPr>
        <w:snapToGrid w:val="0"/>
        <w:spacing w:line="360" w:lineRule="auto"/>
        <w:rPr>
          <w:rFonts w:hint="eastAsia" w:ascii="宋体" w:hAnsi="宋体"/>
          <w:snapToGrid w:val="0"/>
          <w:sz w:val="22"/>
          <w:szCs w:val="22"/>
          <w:lang w:eastAsia="zh-Hans"/>
        </w:rPr>
      </w:pPr>
    </w:p>
    <w:p w14:paraId="75447EB3">
      <w:pPr>
        <w:snapToGrid w:val="0"/>
        <w:spacing w:line="360" w:lineRule="auto"/>
        <w:rPr>
          <w:rFonts w:ascii="宋体" w:hAnsi="宋体"/>
          <w:snapToGrid w:val="0"/>
          <w:color w:val="000000"/>
          <w:sz w:val="22"/>
          <w:szCs w:val="22"/>
          <w:lang w:eastAsia="zh-Hans"/>
        </w:rPr>
      </w:pPr>
      <w:r>
        <w:rPr>
          <w:rFonts w:hint="eastAsia" w:ascii="宋体" w:hAnsi="宋体"/>
          <w:snapToGrid w:val="0"/>
          <w:sz w:val="22"/>
          <w:szCs w:val="22"/>
          <w:lang w:eastAsia="zh-Hans"/>
        </w:rPr>
        <w:t>甲方</w:t>
      </w:r>
      <w:r>
        <w:rPr>
          <w:rFonts w:hint="eastAsia" w:ascii="宋体" w:hAnsi="宋体"/>
          <w:snapToGrid w:val="0"/>
          <w:sz w:val="22"/>
          <w:szCs w:val="22"/>
        </w:rPr>
        <w:t>（盖章）</w:t>
      </w:r>
      <w:r>
        <w:rPr>
          <w:rFonts w:hint="eastAsia" w:ascii="宋体" w:hAnsi="宋体"/>
          <w:snapToGrid w:val="0"/>
          <w:sz w:val="22"/>
          <w:szCs w:val="22"/>
          <w:lang w:eastAsia="zh-Hans"/>
        </w:rPr>
        <w:t xml:space="preserve">：                    </w:t>
      </w:r>
      <w:r>
        <w:rPr>
          <w:rFonts w:hint="eastAsia" w:ascii="宋体" w:hAnsi="宋体"/>
          <w:snapToGrid w:val="0"/>
          <w:sz w:val="22"/>
          <w:szCs w:val="22"/>
        </w:rPr>
        <w:t xml:space="preserve">           </w:t>
      </w:r>
      <w:r>
        <w:rPr>
          <w:rFonts w:hint="eastAsia" w:ascii="宋体" w:hAnsi="宋体"/>
          <w:snapToGrid w:val="0"/>
          <w:sz w:val="22"/>
          <w:szCs w:val="22"/>
          <w:lang w:eastAsia="zh-Hans"/>
        </w:rPr>
        <w:t>乙方</w:t>
      </w:r>
      <w:r>
        <w:rPr>
          <w:rFonts w:hint="eastAsia" w:ascii="宋体" w:hAnsi="宋体"/>
          <w:snapToGrid w:val="0"/>
          <w:sz w:val="22"/>
          <w:szCs w:val="22"/>
        </w:rPr>
        <w:t>（盖章）</w:t>
      </w:r>
      <w:r>
        <w:rPr>
          <w:rFonts w:hint="eastAsia" w:ascii="宋体" w:hAnsi="宋体"/>
          <w:snapToGrid w:val="0"/>
          <w:sz w:val="22"/>
          <w:szCs w:val="22"/>
          <w:lang w:eastAsia="zh-Hans"/>
        </w:rPr>
        <w:t>：</w:t>
      </w:r>
    </w:p>
    <w:p w14:paraId="4F013B76">
      <w:pPr>
        <w:snapToGrid w:val="0"/>
        <w:spacing w:line="360" w:lineRule="auto"/>
        <w:rPr>
          <w:rFonts w:ascii="宋体" w:hAnsi="宋体"/>
          <w:snapToGrid w:val="0"/>
          <w:color w:val="000000"/>
          <w:sz w:val="22"/>
          <w:szCs w:val="22"/>
          <w:lang w:eastAsia="zh-Hans"/>
        </w:rPr>
      </w:pPr>
    </w:p>
    <w:p w14:paraId="32A23455">
      <w:pPr>
        <w:snapToGrid w:val="0"/>
        <w:spacing w:line="360" w:lineRule="auto"/>
        <w:rPr>
          <w:rFonts w:ascii="宋体" w:hAnsi="宋体"/>
          <w:snapToGrid w:val="0"/>
          <w:color w:val="000000"/>
          <w:sz w:val="22"/>
          <w:szCs w:val="22"/>
          <w:lang w:eastAsia="zh-Hans"/>
        </w:rPr>
      </w:pPr>
    </w:p>
    <w:p w14:paraId="7ACF08CE">
      <w:pPr>
        <w:snapToGrid w:val="0"/>
        <w:spacing w:line="360" w:lineRule="auto"/>
        <w:rPr>
          <w:rFonts w:ascii="宋体" w:hAnsi="宋体"/>
          <w:snapToGrid w:val="0"/>
          <w:color w:val="000000"/>
          <w:sz w:val="22"/>
          <w:szCs w:val="22"/>
          <w:lang w:eastAsia="zh-Hans"/>
        </w:rPr>
      </w:pPr>
      <w:r>
        <w:rPr>
          <w:rFonts w:ascii="宋体" w:hAnsi="宋体"/>
          <w:snapToGrid w:val="0"/>
          <w:color w:val="000000"/>
          <w:sz w:val="22"/>
          <w:szCs w:val="22"/>
          <w:lang w:eastAsia="zh-Hans"/>
        </w:rPr>
        <w:t xml:space="preserve">法定代表人或代理人（签字）：         </w:t>
      </w:r>
      <w:r>
        <w:rPr>
          <w:rFonts w:ascii="宋体" w:hAnsi="宋体"/>
          <w:snapToGrid w:val="0"/>
          <w:sz w:val="22"/>
          <w:szCs w:val="22"/>
          <w:lang w:eastAsia="zh-Hans"/>
        </w:rPr>
        <w:t xml:space="preserve">       </w:t>
      </w:r>
      <w:r>
        <w:rPr>
          <w:rFonts w:ascii="宋体" w:hAnsi="宋体"/>
          <w:snapToGrid w:val="0"/>
          <w:color w:val="000000"/>
          <w:sz w:val="22"/>
          <w:szCs w:val="22"/>
          <w:lang w:eastAsia="zh-Hans"/>
        </w:rPr>
        <w:t xml:space="preserve"> 法定代表人或代理人（签字）：</w:t>
      </w:r>
    </w:p>
    <w:p w14:paraId="407C6FBD">
      <w:pPr>
        <w:snapToGrid w:val="0"/>
        <w:spacing w:line="360" w:lineRule="auto"/>
        <w:rPr>
          <w:rFonts w:ascii="宋体" w:hAnsi="宋体"/>
          <w:snapToGrid w:val="0"/>
          <w:color w:val="000000"/>
          <w:sz w:val="22"/>
          <w:szCs w:val="22"/>
          <w:lang w:eastAsia="zh-Hans"/>
        </w:rPr>
      </w:pPr>
    </w:p>
    <w:p w14:paraId="56C35E8D">
      <w:pPr>
        <w:snapToGrid w:val="0"/>
        <w:spacing w:line="360" w:lineRule="auto"/>
        <w:rPr>
          <w:rFonts w:ascii="宋体" w:hAnsi="宋体"/>
          <w:snapToGrid w:val="0"/>
          <w:color w:val="000000"/>
          <w:sz w:val="22"/>
          <w:szCs w:val="22"/>
          <w:lang w:eastAsia="zh-Hans"/>
        </w:rPr>
      </w:pPr>
    </w:p>
    <w:p w14:paraId="2A33969B">
      <w:pPr>
        <w:snapToGrid w:val="0"/>
        <w:spacing w:line="360" w:lineRule="auto"/>
        <w:rPr>
          <w:rFonts w:ascii="宋体" w:hAnsi="宋体"/>
          <w:snapToGrid w:val="0"/>
          <w:color w:val="000000"/>
          <w:sz w:val="22"/>
          <w:szCs w:val="22"/>
          <w:lang w:eastAsia="zh-Hans"/>
        </w:rPr>
      </w:pPr>
      <w:r>
        <w:rPr>
          <w:rFonts w:ascii="宋体" w:hAnsi="宋体"/>
          <w:snapToGrid w:val="0"/>
          <w:color w:val="000000"/>
          <w:sz w:val="22"/>
          <w:szCs w:val="22"/>
          <w:lang w:eastAsia="zh-Hans"/>
        </w:rPr>
        <w:t xml:space="preserve">地  址：                             </w:t>
      </w:r>
      <w:r>
        <w:rPr>
          <w:rFonts w:ascii="宋体" w:hAnsi="宋体"/>
          <w:snapToGrid w:val="0"/>
          <w:sz w:val="22"/>
          <w:szCs w:val="22"/>
          <w:lang w:eastAsia="zh-Hans"/>
        </w:rPr>
        <w:t xml:space="preserve">        </w:t>
      </w:r>
      <w:r>
        <w:rPr>
          <w:rFonts w:ascii="宋体" w:hAnsi="宋体"/>
          <w:snapToGrid w:val="0"/>
          <w:color w:val="000000"/>
          <w:sz w:val="22"/>
          <w:szCs w:val="22"/>
          <w:lang w:eastAsia="zh-Hans"/>
        </w:rPr>
        <w:t xml:space="preserve">地  址： </w:t>
      </w:r>
    </w:p>
    <w:p w14:paraId="27BE439F">
      <w:pPr>
        <w:snapToGrid w:val="0"/>
        <w:spacing w:line="360" w:lineRule="auto"/>
        <w:rPr>
          <w:rFonts w:ascii="宋体" w:hAnsi="宋体"/>
          <w:snapToGrid w:val="0"/>
          <w:sz w:val="22"/>
          <w:szCs w:val="22"/>
          <w:lang w:eastAsia="zh-Hans"/>
        </w:rPr>
      </w:pPr>
      <w:r>
        <w:rPr>
          <w:rFonts w:ascii="宋体" w:hAnsi="宋体"/>
          <w:snapToGrid w:val="0"/>
          <w:sz w:val="22"/>
          <w:szCs w:val="22"/>
          <w:lang w:eastAsia="zh-Hans"/>
        </w:rPr>
        <w:t xml:space="preserve">电话：                                       电话： </w:t>
      </w:r>
    </w:p>
    <w:p w14:paraId="53226B54">
      <w:pPr>
        <w:snapToGrid w:val="0"/>
        <w:spacing w:line="360" w:lineRule="auto"/>
        <w:rPr>
          <w:rFonts w:hint="eastAsia" w:ascii="宋体" w:hAnsi="宋体"/>
          <w:snapToGrid w:val="0"/>
          <w:sz w:val="20"/>
          <w:szCs w:val="20"/>
        </w:rPr>
      </w:pPr>
    </w:p>
    <w:p w14:paraId="3255BC84">
      <w:pPr>
        <w:ind w:left="-158" w:leftChars="-75" w:right="-311" w:rightChars="-148"/>
        <w:rPr>
          <w:rFonts w:hint="eastAsia" w:ascii="仿宋" w:hAnsi="仿宋" w:eastAsia="仿宋"/>
          <w:sz w:val="30"/>
          <w:szCs w:val="30"/>
        </w:rPr>
      </w:pPr>
    </w:p>
    <w:p w14:paraId="27BD9B69">
      <w:pPr>
        <w:ind w:left="-158" w:leftChars="-75" w:right="-311" w:rightChars="-148"/>
        <w:rPr>
          <w:rFonts w:hint="eastAsia" w:ascii="仿宋" w:hAnsi="仿宋" w:eastAsia="仿宋"/>
          <w:sz w:val="30"/>
          <w:szCs w:val="30"/>
        </w:rPr>
      </w:pPr>
    </w:p>
    <w:p w14:paraId="7F55B57B">
      <w:pPr>
        <w:ind w:left="-158" w:leftChars="-75" w:right="-311" w:rightChars="-148"/>
        <w:rPr>
          <w:rFonts w:hint="eastAsia" w:ascii="仿宋" w:hAnsi="仿宋" w:eastAsia="仿宋"/>
          <w:sz w:val="30"/>
          <w:szCs w:val="30"/>
        </w:rPr>
      </w:pPr>
    </w:p>
    <w:p w14:paraId="54298D51">
      <w:pPr>
        <w:ind w:left="-158" w:leftChars="-75" w:right="-311" w:rightChars="-148"/>
        <w:rPr>
          <w:rFonts w:hint="eastAsia" w:ascii="仿宋" w:hAnsi="仿宋" w:eastAsia="仿宋"/>
          <w:sz w:val="30"/>
          <w:szCs w:val="30"/>
        </w:rPr>
      </w:pPr>
    </w:p>
    <w:p w14:paraId="63FDA89B">
      <w:pPr>
        <w:ind w:left="-158" w:leftChars="-75" w:right="-311" w:rightChars="-148"/>
        <w:rPr>
          <w:rFonts w:hint="eastAsia" w:ascii="仿宋" w:hAnsi="仿宋" w:eastAsia="仿宋"/>
          <w:sz w:val="30"/>
          <w:szCs w:val="30"/>
        </w:rPr>
      </w:pPr>
    </w:p>
    <w:p w14:paraId="0FB952CE">
      <w:pPr>
        <w:ind w:left="-158" w:leftChars="-75" w:right="-311" w:rightChars="-148"/>
        <w:rPr>
          <w:rFonts w:hint="eastAsia" w:ascii="仿宋" w:hAnsi="仿宋" w:eastAsia="仿宋"/>
          <w:sz w:val="30"/>
          <w:szCs w:val="30"/>
        </w:rPr>
      </w:pPr>
    </w:p>
    <w:p w14:paraId="4255512F">
      <w:pPr>
        <w:ind w:left="-158" w:leftChars="-75" w:right="-311" w:rightChars="-148"/>
        <w:rPr>
          <w:rFonts w:hint="eastAsia" w:ascii="仿宋" w:hAnsi="仿宋" w:eastAsia="仿宋"/>
          <w:sz w:val="30"/>
          <w:szCs w:val="30"/>
        </w:rPr>
      </w:pPr>
    </w:p>
    <w:p w14:paraId="384D1612">
      <w:pPr>
        <w:ind w:left="-158" w:leftChars="-75" w:right="-311" w:rightChars="-148"/>
        <w:rPr>
          <w:rFonts w:hint="eastAsia" w:ascii="仿宋" w:hAnsi="仿宋" w:eastAsia="仿宋"/>
          <w:sz w:val="30"/>
          <w:szCs w:val="30"/>
        </w:rPr>
      </w:pPr>
    </w:p>
    <w:p w14:paraId="1058D67F">
      <w:pPr>
        <w:ind w:left="-158" w:leftChars="-75" w:right="-311" w:rightChars="-148"/>
        <w:rPr>
          <w:rFonts w:hint="eastAsia" w:ascii="仿宋" w:hAnsi="仿宋" w:eastAsia="仿宋"/>
          <w:sz w:val="30"/>
          <w:szCs w:val="30"/>
        </w:rPr>
      </w:pPr>
    </w:p>
    <w:p w14:paraId="45E62364">
      <w:pPr>
        <w:ind w:left="-158" w:leftChars="-75" w:right="-311" w:rightChars="-148"/>
        <w:rPr>
          <w:rFonts w:hint="eastAsia" w:ascii="仿宋" w:hAnsi="仿宋" w:eastAsia="仿宋"/>
          <w:sz w:val="30"/>
          <w:szCs w:val="30"/>
        </w:rPr>
      </w:pPr>
    </w:p>
    <w:p w14:paraId="3A340F25">
      <w:pPr>
        <w:ind w:left="-158" w:leftChars="-75" w:right="-311" w:rightChars="-148"/>
        <w:rPr>
          <w:rFonts w:hint="eastAsia" w:ascii="仿宋" w:hAnsi="仿宋" w:eastAsia="仿宋"/>
          <w:sz w:val="30"/>
          <w:szCs w:val="30"/>
        </w:rPr>
      </w:pPr>
    </w:p>
    <w:p w14:paraId="520ECF9B">
      <w:pPr>
        <w:ind w:left="-158" w:leftChars="-75" w:right="-311" w:rightChars="-148"/>
        <w:rPr>
          <w:rFonts w:hint="eastAsia" w:ascii="仿宋" w:hAnsi="仿宋" w:eastAsia="仿宋"/>
          <w:sz w:val="30"/>
          <w:szCs w:val="30"/>
        </w:rPr>
      </w:pPr>
    </w:p>
    <w:p w14:paraId="5D4B4D16">
      <w:pPr>
        <w:ind w:left="-158" w:leftChars="-75" w:right="-311" w:rightChars="-148"/>
        <w:rPr>
          <w:rFonts w:hint="eastAsia" w:ascii="仿宋" w:hAnsi="仿宋" w:eastAsia="仿宋"/>
          <w:sz w:val="30"/>
          <w:szCs w:val="30"/>
        </w:rPr>
      </w:pPr>
    </w:p>
    <w:p w14:paraId="34F0776D">
      <w:pPr>
        <w:ind w:left="-158" w:leftChars="-75" w:right="-311" w:rightChars="-148"/>
        <w:rPr>
          <w:rFonts w:hint="eastAsia" w:ascii="仿宋" w:hAnsi="仿宋" w:eastAsia="仿宋"/>
          <w:sz w:val="30"/>
          <w:szCs w:val="30"/>
        </w:rPr>
      </w:pPr>
    </w:p>
    <w:p w14:paraId="2999DF7B">
      <w:pPr>
        <w:ind w:left="-158" w:leftChars="-75" w:right="-311" w:rightChars="-148"/>
        <w:rPr>
          <w:rFonts w:hint="eastAsia" w:ascii="仿宋" w:hAnsi="仿宋" w:eastAsia="仿宋"/>
          <w:sz w:val="30"/>
          <w:szCs w:val="30"/>
        </w:rPr>
      </w:pPr>
    </w:p>
    <w:p w14:paraId="56075568">
      <w:pPr>
        <w:ind w:left="-158" w:leftChars="-75" w:right="-311" w:rightChars="-148"/>
        <w:rPr>
          <w:rFonts w:hint="eastAsia" w:ascii="仿宋" w:hAnsi="仿宋" w:eastAsia="仿宋"/>
          <w:sz w:val="30"/>
          <w:szCs w:val="30"/>
        </w:rPr>
      </w:pPr>
    </w:p>
    <w:p w14:paraId="243EB3B5">
      <w:pPr>
        <w:ind w:left="-158" w:leftChars="-75" w:right="-311" w:rightChars="-148"/>
        <w:rPr>
          <w:rFonts w:hint="eastAsia" w:ascii="仿宋" w:hAnsi="仿宋" w:eastAsia="仿宋"/>
          <w:sz w:val="30"/>
          <w:szCs w:val="30"/>
        </w:rPr>
      </w:pPr>
    </w:p>
    <w:p w14:paraId="4F99F298">
      <w:pPr>
        <w:ind w:left="-158" w:leftChars="-75" w:right="-311" w:rightChars="-148"/>
        <w:rPr>
          <w:rFonts w:hint="eastAsia" w:ascii="仿宋" w:hAnsi="仿宋" w:eastAsia="仿宋"/>
          <w:sz w:val="30"/>
          <w:szCs w:val="30"/>
        </w:rPr>
      </w:pPr>
    </w:p>
    <w:p w14:paraId="268F3B35">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6C3B85FB">
      <w:pPr>
        <w:pStyle w:val="14"/>
        <w:spacing w:before="8"/>
        <w:ind w:left="0" w:firstLine="0"/>
        <w:rPr>
          <w:rFonts w:ascii="楷体" w:hAnsi="楷体" w:eastAsia="楷体" w:cs="楷体"/>
          <w:sz w:val="44"/>
          <w:szCs w:val="28"/>
        </w:rPr>
      </w:pPr>
    </w:p>
    <w:p w14:paraId="4EBD2BC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19822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445366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44EB9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3A0492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11CE39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45E2A40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440195">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3A8B48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2083C5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BF5CE2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1D4A03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816D21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737BEDC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45B53D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3FF2CD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ADF0C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4525C6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8A4A30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92E1A9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C6591D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75373C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9F541B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3EFBF9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369F3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1639A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BB9DF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9024A20">
      <w:pPr>
        <w:pStyle w:val="14"/>
        <w:spacing w:before="9"/>
        <w:ind w:left="0" w:firstLine="0"/>
        <w:rPr>
          <w:rFonts w:ascii="楷体" w:hAnsi="楷体" w:eastAsia="楷体" w:cs="楷体"/>
          <w:sz w:val="40"/>
          <w:szCs w:val="28"/>
        </w:rPr>
      </w:pPr>
    </w:p>
    <w:p w14:paraId="1E6E8D2D">
      <w:pPr>
        <w:pStyle w:val="14"/>
        <w:spacing w:before="9"/>
        <w:ind w:left="0" w:firstLine="0"/>
        <w:rPr>
          <w:rFonts w:ascii="楷体" w:hAnsi="楷体" w:eastAsia="楷体" w:cs="楷体"/>
          <w:sz w:val="40"/>
          <w:szCs w:val="28"/>
        </w:rPr>
      </w:pPr>
    </w:p>
    <w:p w14:paraId="6948A93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FA2A6A0">
      <w:pPr>
        <w:pStyle w:val="14"/>
        <w:ind w:left="0" w:firstLine="0"/>
        <w:rPr>
          <w:rFonts w:ascii="楷体" w:hAnsi="楷体" w:eastAsia="楷体" w:cs="楷体"/>
          <w:b/>
          <w:sz w:val="24"/>
          <w:szCs w:val="28"/>
        </w:rPr>
      </w:pPr>
    </w:p>
    <w:p w14:paraId="676BCC59">
      <w:pPr>
        <w:pStyle w:val="14"/>
        <w:ind w:left="0" w:firstLine="0"/>
        <w:rPr>
          <w:rFonts w:ascii="楷体" w:hAnsi="楷体" w:eastAsia="楷体" w:cs="楷体"/>
          <w:b/>
          <w:sz w:val="24"/>
          <w:szCs w:val="28"/>
        </w:rPr>
      </w:pPr>
    </w:p>
    <w:p w14:paraId="79709502">
      <w:pPr>
        <w:pStyle w:val="14"/>
        <w:ind w:left="0" w:firstLine="0"/>
        <w:rPr>
          <w:rFonts w:ascii="楷体" w:hAnsi="楷体" w:eastAsia="楷体" w:cs="楷体"/>
          <w:b/>
          <w:sz w:val="24"/>
          <w:szCs w:val="28"/>
        </w:rPr>
      </w:pPr>
    </w:p>
    <w:p w14:paraId="5D594F86">
      <w:pPr>
        <w:pStyle w:val="14"/>
        <w:spacing w:before="1"/>
        <w:ind w:left="0" w:firstLine="0"/>
        <w:rPr>
          <w:rFonts w:ascii="楷体" w:hAnsi="楷体" w:eastAsia="楷体" w:cs="楷体"/>
          <w:b/>
          <w:sz w:val="24"/>
          <w:szCs w:val="28"/>
        </w:rPr>
      </w:pPr>
    </w:p>
    <w:p w14:paraId="480D660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050A011">
      <w:pPr>
        <w:tabs>
          <w:tab w:val="left" w:pos="5457"/>
        </w:tabs>
        <w:ind w:left="117"/>
        <w:rPr>
          <w:rFonts w:hint="eastAsia" w:ascii="楷体" w:hAnsi="楷体" w:eastAsia="楷体" w:cs="楷体"/>
          <w:b/>
          <w:sz w:val="24"/>
          <w:szCs w:val="21"/>
        </w:rPr>
      </w:pPr>
    </w:p>
    <w:p w14:paraId="38313D66">
      <w:pPr>
        <w:tabs>
          <w:tab w:val="left" w:pos="5457"/>
        </w:tabs>
        <w:ind w:left="117"/>
        <w:rPr>
          <w:rFonts w:hint="eastAsia" w:ascii="楷体" w:hAnsi="楷体" w:eastAsia="楷体" w:cs="楷体"/>
          <w:b/>
          <w:sz w:val="24"/>
          <w:szCs w:val="21"/>
        </w:rPr>
      </w:pPr>
    </w:p>
    <w:p w14:paraId="4146BC7B">
      <w:pPr>
        <w:tabs>
          <w:tab w:val="left" w:pos="5457"/>
        </w:tabs>
        <w:ind w:left="117"/>
        <w:rPr>
          <w:rFonts w:hint="eastAsia" w:ascii="楷体" w:hAnsi="楷体" w:eastAsia="楷体" w:cs="楷体"/>
          <w:b/>
          <w:sz w:val="24"/>
          <w:szCs w:val="21"/>
        </w:rPr>
      </w:pPr>
    </w:p>
    <w:p w14:paraId="7897E1F7">
      <w:pPr>
        <w:tabs>
          <w:tab w:val="left" w:pos="5457"/>
        </w:tabs>
        <w:ind w:left="117"/>
        <w:rPr>
          <w:rFonts w:hint="eastAsia" w:ascii="楷体" w:hAnsi="楷体" w:eastAsia="楷体" w:cs="楷体"/>
          <w:b/>
          <w:sz w:val="24"/>
          <w:szCs w:val="21"/>
        </w:rPr>
      </w:pPr>
    </w:p>
    <w:p w14:paraId="5CE8BE1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683D8BB7">
      <w:pPr>
        <w:jc w:val="center"/>
        <w:rPr>
          <w:rFonts w:ascii="楷体_GB2312" w:hAnsi="宋体" w:eastAsia="楷体_GB2312" w:cs="Times New Roman"/>
          <w:sz w:val="24"/>
          <w:szCs w:val="21"/>
        </w:rPr>
      </w:pPr>
    </w:p>
    <w:p w14:paraId="5369732A">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0EF25B3C">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779836D0">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36"/>
    <w:p w14:paraId="4BBFD34B">
      <w:pPr>
        <w:pStyle w:val="14"/>
        <w:rPr>
          <w:rFonts w:ascii="Calibri" w:hAnsi="Calibri" w:eastAsia="宋体" w:cs="Times New Roman"/>
          <w:b/>
          <w:bCs/>
          <w:kern w:val="44"/>
          <w:sz w:val="36"/>
          <w:szCs w:val="44"/>
        </w:rPr>
      </w:pPr>
    </w:p>
    <w:p w14:paraId="4A01549C">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3"/>
    </w:p>
    <w:p w14:paraId="19A42352">
      <w:pPr>
        <w:keepNext/>
        <w:keepLines/>
        <w:rPr>
          <w:rFonts w:ascii="Times New Roman" w:hAnsi="Times New Roman" w:eastAsia="宋体" w:cs="Times New Roman"/>
          <w:b/>
          <w:bCs/>
          <w:color w:val="000000"/>
          <w:sz w:val="24"/>
          <w:szCs w:val="24"/>
        </w:rPr>
      </w:pPr>
    </w:p>
    <w:p w14:paraId="1993BC7E">
      <w:pPr>
        <w:pStyle w:val="18"/>
        <w:rPr>
          <w:rFonts w:ascii="Times New Roman" w:hAnsi="Times New Roman" w:eastAsia="宋体" w:cs="Times New Roman"/>
          <w:b/>
          <w:bCs/>
          <w:color w:val="000000"/>
          <w:sz w:val="24"/>
          <w:szCs w:val="24"/>
        </w:rPr>
      </w:pPr>
    </w:p>
    <w:p w14:paraId="58C6318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E2CD36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F8DF01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3FED5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1BB1AC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34CDF7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5204720">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064F181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8" w:name="_Toc212369550"/>
      <w:bookmarkStart w:id="159" w:name="_Toc639004"/>
      <w:bookmarkStart w:id="160" w:name="_Toc353881012"/>
      <w:bookmarkStart w:id="16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8"/>
      <w:bookmarkEnd w:id="159"/>
      <w:bookmarkEnd w:id="160"/>
      <w:bookmarkEnd w:id="161"/>
    </w:p>
    <w:p w14:paraId="3A7700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7DB77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eastAsia="zh-CN"/>
        </w:rPr>
        <w:t>3D织物边角料粉碎造粒项目</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lang w:eastAsia="zh-CN"/>
        </w:rPr>
        <w:t>CGZX2025050008</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1C80A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B6B52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BFDAB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583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DE3AF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8467FB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EF82B3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442F8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1CF1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B69D4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E8A45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BA5E8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08D92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7A3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39E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38F12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718B88">
      <w:pPr>
        <w:rPr>
          <w:rFonts w:ascii="黑体" w:hAnsi="Calibri" w:eastAsia="黑体" w:cs="Times New Roman"/>
          <w:color w:val="000000"/>
          <w:sz w:val="24"/>
          <w:szCs w:val="24"/>
        </w:rPr>
      </w:pPr>
    </w:p>
    <w:p w14:paraId="5849B7B9">
      <w:pPr>
        <w:rPr>
          <w:rFonts w:ascii="黑体" w:hAnsi="Calibri" w:eastAsia="黑体" w:cs="Times New Roman"/>
          <w:color w:val="000000"/>
          <w:sz w:val="24"/>
          <w:szCs w:val="24"/>
        </w:rPr>
      </w:pPr>
    </w:p>
    <w:p w14:paraId="5A60A6D4">
      <w:pPr>
        <w:pStyle w:val="18"/>
        <w:rPr>
          <w:rFonts w:ascii="黑体" w:hAnsi="Calibri" w:eastAsia="黑体" w:cs="Times New Roman"/>
          <w:color w:val="000000"/>
          <w:sz w:val="24"/>
          <w:szCs w:val="24"/>
        </w:rPr>
      </w:pPr>
    </w:p>
    <w:p w14:paraId="67C6B21C">
      <w:pPr>
        <w:pStyle w:val="18"/>
        <w:rPr>
          <w:rFonts w:ascii="黑体" w:hAnsi="Calibri" w:eastAsia="黑体" w:cs="Times New Roman"/>
          <w:color w:val="000000"/>
          <w:sz w:val="24"/>
          <w:szCs w:val="24"/>
        </w:rPr>
      </w:pPr>
    </w:p>
    <w:p w14:paraId="2F6FD020">
      <w:pPr>
        <w:rPr>
          <w:rFonts w:ascii="黑体" w:hAnsi="Calibri" w:eastAsia="黑体" w:cs="Times New Roman"/>
          <w:color w:val="000000"/>
          <w:sz w:val="24"/>
          <w:szCs w:val="24"/>
        </w:rPr>
      </w:pPr>
    </w:p>
    <w:p w14:paraId="0A1123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04F149C">
      <w:pPr>
        <w:adjustRightInd w:val="0"/>
        <w:snapToGrid w:val="0"/>
        <w:spacing w:before="93" w:beforeLines="30" w:line="240" w:lineRule="exact"/>
        <w:jc w:val="center"/>
        <w:rPr>
          <w:rFonts w:ascii="宋体" w:hAnsi="Calibri" w:eastAsia="宋体" w:cs="Times New Roman"/>
          <w:sz w:val="24"/>
          <w:szCs w:val="20"/>
        </w:rPr>
      </w:pPr>
    </w:p>
    <w:p w14:paraId="313A45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lang w:eastAsia="zh-CN"/>
        </w:rPr>
        <w:t>3D织物边角料粉碎造粒项目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CGZX2025050008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FD3C9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144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A79C5F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7790E1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8E85C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621DC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545B2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A4B2F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3937B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E2C40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94213C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9CFD5C">
      <w:pPr>
        <w:rPr>
          <w:rFonts w:ascii="Calibri" w:hAnsi="Calibri" w:eastAsia="黑体" w:cs="Times New Roman"/>
          <w:b/>
          <w:bCs/>
          <w:color w:val="000000"/>
          <w:sz w:val="28"/>
          <w:szCs w:val="20"/>
        </w:rPr>
      </w:pPr>
    </w:p>
    <w:p w14:paraId="5E6D28B4">
      <w:pPr>
        <w:pStyle w:val="18"/>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C547C5D">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4C57CC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BA0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E6C97D7">
            <w:pPr>
              <w:pStyle w:val="133"/>
              <w:spacing w:before="114"/>
              <w:ind w:left="720"/>
            </w:pPr>
            <w:r>
              <w:t xml:space="preserve">企业名称 </w:t>
            </w:r>
          </w:p>
        </w:tc>
        <w:tc>
          <w:tcPr>
            <w:tcW w:w="4680" w:type="dxa"/>
            <w:gridSpan w:val="4"/>
            <w:vAlign w:val="center"/>
          </w:tcPr>
          <w:p w14:paraId="1EAF4BD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540923">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5919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D59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E3C4955">
            <w:pPr>
              <w:pStyle w:val="133"/>
              <w:spacing w:before="114"/>
              <w:ind w:left="720"/>
            </w:pPr>
            <w:r>
              <w:t xml:space="preserve">企业地址 </w:t>
            </w:r>
          </w:p>
        </w:tc>
        <w:tc>
          <w:tcPr>
            <w:tcW w:w="4680" w:type="dxa"/>
            <w:gridSpan w:val="4"/>
            <w:vAlign w:val="center"/>
          </w:tcPr>
          <w:p w14:paraId="03D0F12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819B02">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9331F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4D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60416BF">
            <w:pPr>
              <w:pStyle w:val="133"/>
              <w:spacing w:before="111"/>
              <w:ind w:left="720"/>
            </w:pPr>
            <w:r>
              <w:t xml:space="preserve">企业性质 </w:t>
            </w:r>
          </w:p>
        </w:tc>
        <w:tc>
          <w:tcPr>
            <w:tcW w:w="4680" w:type="dxa"/>
            <w:gridSpan w:val="4"/>
            <w:vAlign w:val="center"/>
          </w:tcPr>
          <w:p w14:paraId="53C263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1E8D7A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3E8BE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8A57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F02C2BE">
            <w:pPr>
              <w:pStyle w:val="133"/>
              <w:spacing w:before="111"/>
              <w:ind w:left="509"/>
              <w:rPr>
                <w:highlight w:val="yellow"/>
              </w:rPr>
            </w:pPr>
            <w:r>
              <w:t xml:space="preserve">企业法人代表  </w:t>
            </w:r>
          </w:p>
        </w:tc>
        <w:tc>
          <w:tcPr>
            <w:tcW w:w="4680" w:type="dxa"/>
            <w:gridSpan w:val="4"/>
          </w:tcPr>
          <w:p w14:paraId="00A847C6">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DCF2E4">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6F388B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4B4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2A4D0E4">
            <w:pPr>
              <w:pStyle w:val="133"/>
              <w:spacing w:before="114"/>
              <w:ind w:left="720"/>
            </w:pPr>
            <w:r>
              <w:t xml:space="preserve">品牌区分 </w:t>
            </w:r>
          </w:p>
        </w:tc>
        <w:tc>
          <w:tcPr>
            <w:tcW w:w="7500" w:type="dxa"/>
            <w:gridSpan w:val="6"/>
          </w:tcPr>
          <w:p w14:paraId="5622AE70">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FD09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8CD3593">
            <w:pPr>
              <w:pStyle w:val="133"/>
              <w:spacing w:before="178"/>
              <w:ind w:left="720"/>
            </w:pPr>
            <w:r>
              <w:t xml:space="preserve">品牌名称 </w:t>
            </w:r>
          </w:p>
        </w:tc>
        <w:tc>
          <w:tcPr>
            <w:tcW w:w="3583" w:type="dxa"/>
            <w:gridSpan w:val="3"/>
            <w:vAlign w:val="center"/>
          </w:tcPr>
          <w:p w14:paraId="543FC7AC">
            <w:pPr>
              <w:widowControl/>
              <w:rPr>
                <w:rFonts w:ascii="宋体" w:hAnsi="宋体" w:eastAsia="仿宋_GB2312"/>
                <w:kern w:val="0"/>
                <w:szCs w:val="21"/>
                <w:lang w:bidi="ar"/>
              </w:rPr>
            </w:pPr>
          </w:p>
        </w:tc>
        <w:tc>
          <w:tcPr>
            <w:tcW w:w="1097" w:type="dxa"/>
          </w:tcPr>
          <w:p w14:paraId="32094B56">
            <w:pPr>
              <w:pStyle w:val="133"/>
              <w:spacing w:before="15"/>
              <w:ind w:left="279"/>
            </w:pPr>
            <w:r>
              <w:rPr>
                <w:spacing w:val="-2"/>
              </w:rPr>
              <w:t>质量</w:t>
            </w:r>
            <w:r>
              <w:t xml:space="preserve"> </w:t>
            </w:r>
          </w:p>
          <w:p w14:paraId="4645F6FA">
            <w:pPr>
              <w:pStyle w:val="133"/>
              <w:spacing w:before="30" w:line="277" w:lineRule="exact"/>
              <w:ind w:left="279"/>
            </w:pPr>
            <w:r>
              <w:rPr>
                <w:rFonts w:hint="eastAsia"/>
              </w:rPr>
              <w:t>体系</w:t>
            </w:r>
          </w:p>
        </w:tc>
        <w:tc>
          <w:tcPr>
            <w:tcW w:w="2820" w:type="dxa"/>
            <w:gridSpan w:val="2"/>
          </w:tcPr>
          <w:p w14:paraId="555D1BC1">
            <w:pPr>
              <w:pStyle w:val="133"/>
              <w:spacing w:before="158"/>
              <w:jc w:val="center"/>
              <w:rPr>
                <w:sz w:val="24"/>
              </w:rPr>
            </w:pPr>
            <w:r>
              <w:rPr>
                <w:rFonts w:hint="eastAsia"/>
                <w:kern w:val="0"/>
                <w:szCs w:val="21"/>
                <w:lang w:bidi="ar"/>
              </w:rPr>
              <w:t>/</w:t>
            </w:r>
          </w:p>
        </w:tc>
      </w:tr>
      <w:tr w14:paraId="4652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8696477">
            <w:pPr>
              <w:pStyle w:val="133"/>
              <w:spacing w:before="149"/>
              <w:ind w:left="3345" w:right="3223"/>
              <w:jc w:val="center"/>
            </w:pPr>
            <w:r>
              <w:rPr>
                <w:rFonts w:hint="eastAsia"/>
                <w:szCs w:val="21"/>
              </w:rPr>
              <w:t>单位概况</w:t>
            </w:r>
          </w:p>
        </w:tc>
      </w:tr>
      <w:tr w14:paraId="6BB25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69E0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126E830">
            <w:pPr>
              <w:widowControl/>
              <w:textAlignment w:val="center"/>
              <w:rPr>
                <w:rFonts w:ascii="宋体" w:hAnsi="宋体" w:eastAsia="宋体" w:cs="宋体"/>
                <w:szCs w:val="21"/>
              </w:rPr>
            </w:pPr>
          </w:p>
        </w:tc>
        <w:tc>
          <w:tcPr>
            <w:tcW w:w="1530" w:type="dxa"/>
            <w:vAlign w:val="center"/>
          </w:tcPr>
          <w:p w14:paraId="70B00E9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3C207E6">
            <w:pPr>
              <w:widowControl/>
              <w:jc w:val="center"/>
              <w:textAlignment w:val="center"/>
              <w:rPr>
                <w:rFonts w:ascii="宋体" w:hAnsi="宋体" w:eastAsia="宋体" w:cs="宋体"/>
                <w:szCs w:val="21"/>
              </w:rPr>
            </w:pPr>
          </w:p>
        </w:tc>
        <w:tc>
          <w:tcPr>
            <w:tcW w:w="1097" w:type="dxa"/>
            <w:vAlign w:val="center"/>
          </w:tcPr>
          <w:p w14:paraId="693F827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0D15C5E">
            <w:pPr>
              <w:widowControl/>
              <w:jc w:val="center"/>
              <w:textAlignment w:val="center"/>
              <w:rPr>
                <w:rFonts w:ascii="宋体" w:hAnsi="宋体" w:eastAsia="宋体" w:cs="宋体"/>
                <w:szCs w:val="21"/>
              </w:rPr>
            </w:pPr>
          </w:p>
        </w:tc>
      </w:tr>
      <w:tr w14:paraId="369A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9F12AC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7C6ECE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EA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7CD627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44EF97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DA4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D70E2A3">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4922AA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B4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61F6B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5E6BA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44B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13682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4473E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EE2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23EC76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8A1907A">
            <w:pPr>
              <w:widowControl/>
              <w:jc w:val="left"/>
              <w:rPr>
                <w:rFonts w:ascii="宋体" w:hAnsi="宋体" w:eastAsia="宋体" w:cs="宋体"/>
                <w:kern w:val="0"/>
                <w:szCs w:val="21"/>
                <w:lang w:bidi="ar"/>
              </w:rPr>
            </w:pPr>
          </w:p>
        </w:tc>
      </w:tr>
    </w:tbl>
    <w:p w14:paraId="32EAA33A">
      <w:pPr>
        <w:pStyle w:val="18"/>
        <w:rPr>
          <w:rFonts w:ascii="Times New Roman" w:hAnsi="Times New Roman" w:eastAsia="宋体" w:cs="Times New Roman"/>
          <w:b/>
          <w:bCs/>
          <w:color w:val="000000"/>
          <w:sz w:val="24"/>
          <w:szCs w:val="24"/>
        </w:rPr>
      </w:pPr>
    </w:p>
    <w:p w14:paraId="1E124F4E">
      <w:pPr>
        <w:pStyle w:val="18"/>
        <w:rPr>
          <w:rFonts w:ascii="Times New Roman" w:hAnsi="Times New Roman" w:eastAsia="宋体" w:cs="Times New Roman"/>
          <w:b/>
          <w:bCs/>
          <w:color w:val="000000"/>
          <w:sz w:val="24"/>
          <w:szCs w:val="24"/>
        </w:rPr>
      </w:pPr>
    </w:p>
    <w:p w14:paraId="26592EEE">
      <w:pPr>
        <w:pStyle w:val="18"/>
        <w:rPr>
          <w:rFonts w:ascii="Times New Roman" w:hAnsi="Times New Roman" w:eastAsia="宋体" w:cs="Times New Roman"/>
          <w:b/>
          <w:bCs/>
          <w:color w:val="000000"/>
          <w:sz w:val="24"/>
          <w:szCs w:val="24"/>
        </w:rPr>
      </w:pPr>
    </w:p>
    <w:p w14:paraId="0A501454">
      <w:pPr>
        <w:pStyle w:val="18"/>
        <w:rPr>
          <w:rFonts w:ascii="Times New Roman" w:hAnsi="Times New Roman" w:eastAsia="宋体" w:cs="Times New Roman"/>
          <w:b/>
          <w:bCs/>
          <w:color w:val="000000"/>
          <w:sz w:val="24"/>
          <w:szCs w:val="24"/>
        </w:rPr>
      </w:pPr>
    </w:p>
    <w:p w14:paraId="50EC25BF">
      <w:pPr>
        <w:pStyle w:val="18"/>
        <w:rPr>
          <w:rFonts w:ascii="Times New Roman" w:hAnsi="Times New Roman" w:eastAsia="宋体" w:cs="Times New Roman"/>
          <w:b/>
          <w:bCs/>
          <w:color w:val="000000"/>
          <w:sz w:val="24"/>
          <w:szCs w:val="24"/>
        </w:rPr>
      </w:pPr>
    </w:p>
    <w:p w14:paraId="4235987B">
      <w:pPr>
        <w:pStyle w:val="18"/>
        <w:rPr>
          <w:rFonts w:ascii="Times New Roman" w:hAnsi="Times New Roman" w:eastAsia="宋体" w:cs="Times New Roman"/>
          <w:b/>
          <w:bCs/>
          <w:color w:val="000000"/>
          <w:sz w:val="24"/>
          <w:szCs w:val="24"/>
        </w:rPr>
      </w:pPr>
    </w:p>
    <w:p w14:paraId="47D0DD79">
      <w:pPr>
        <w:pStyle w:val="18"/>
        <w:rPr>
          <w:rFonts w:ascii="Times New Roman" w:hAnsi="Times New Roman" w:eastAsia="宋体" w:cs="Times New Roman"/>
          <w:b/>
          <w:bCs/>
          <w:color w:val="000000"/>
          <w:sz w:val="24"/>
          <w:szCs w:val="24"/>
        </w:rPr>
      </w:pPr>
    </w:p>
    <w:p w14:paraId="65B5A8A5">
      <w:pPr>
        <w:pStyle w:val="18"/>
        <w:rPr>
          <w:rFonts w:ascii="Times New Roman" w:hAnsi="Times New Roman" w:eastAsia="宋体" w:cs="Times New Roman"/>
          <w:b/>
          <w:bCs/>
          <w:color w:val="000000"/>
          <w:sz w:val="24"/>
          <w:szCs w:val="24"/>
        </w:rPr>
      </w:pPr>
    </w:p>
    <w:p w14:paraId="5687D91C">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7C618EE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0EA93EB1">
            <w:pPr>
              <w:widowControl w:val="0"/>
              <w:spacing w:before="0" w:after="0"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2167AEF4">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88CAA25">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0A92B27">
            <w:pPr>
              <w:widowControl w:val="0"/>
              <w:spacing w:before="0" w:after="0" w:line="440" w:lineRule="exact"/>
              <w:jc w:val="center"/>
              <w:rPr>
                <w:rFonts w:ascii="宋体" w:hAnsi="宋体"/>
                <w:color w:val="000000"/>
                <w:sz w:val="24"/>
                <w:szCs w:val="24"/>
              </w:rPr>
            </w:pPr>
          </w:p>
        </w:tc>
      </w:tr>
      <w:tr w14:paraId="2E2CECBB">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53CD1E6">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0C606795">
            <w:pPr>
              <w:widowControl w:val="0"/>
              <w:spacing w:before="0" w:after="0" w:line="440" w:lineRule="exact"/>
              <w:jc w:val="center"/>
              <w:rPr>
                <w:rFonts w:ascii="宋体" w:hAnsi="宋体"/>
                <w:color w:val="000000"/>
                <w:sz w:val="24"/>
                <w:szCs w:val="24"/>
              </w:rPr>
            </w:pPr>
          </w:p>
        </w:tc>
      </w:tr>
      <w:tr w14:paraId="2E9BD59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00578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154F046A">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DEF1D03">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32204AD">
            <w:pPr>
              <w:widowControl w:val="0"/>
              <w:spacing w:before="0" w:after="0" w:line="440" w:lineRule="exact"/>
              <w:jc w:val="center"/>
              <w:rPr>
                <w:rFonts w:ascii="宋体" w:hAnsi="宋体" w:eastAsia="宋体" w:cstheme="minorBidi"/>
                <w:color w:val="000000"/>
                <w:kern w:val="2"/>
                <w:sz w:val="24"/>
                <w:szCs w:val="24"/>
                <w:lang w:val="en-US" w:eastAsia="zh-CN" w:bidi="ar-SA"/>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7AD2B375">
            <w:pPr>
              <w:widowControl w:val="0"/>
              <w:spacing w:before="0" w:after="0"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w:t>
            </w:r>
          </w:p>
        </w:tc>
      </w:tr>
      <w:tr w14:paraId="096793D6">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384E5F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01E444D">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972701B">
            <w:pPr>
              <w:widowControl w:val="0"/>
              <w:spacing w:before="0" w:after="0"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A29AE4F">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131B662">
            <w:pPr>
              <w:widowControl w:val="0"/>
              <w:spacing w:before="0" w:after="0" w:line="440" w:lineRule="exact"/>
              <w:jc w:val="center"/>
              <w:rPr>
                <w:rFonts w:ascii="宋体" w:hAnsi="宋体"/>
                <w:color w:val="000000"/>
                <w:sz w:val="24"/>
                <w:szCs w:val="24"/>
              </w:rPr>
            </w:pPr>
          </w:p>
        </w:tc>
      </w:tr>
      <w:tr w14:paraId="3E7C0494">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A5DEF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167F745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68FCC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FD786B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791678E">
            <w:pPr>
              <w:widowControl w:val="0"/>
              <w:spacing w:before="0" w:after="0" w:line="440" w:lineRule="exact"/>
              <w:jc w:val="center"/>
              <w:rPr>
                <w:rFonts w:ascii="宋体" w:hAnsi="宋体"/>
                <w:color w:val="000000"/>
                <w:sz w:val="24"/>
                <w:szCs w:val="24"/>
              </w:rPr>
            </w:pPr>
          </w:p>
        </w:tc>
      </w:tr>
      <w:tr w14:paraId="0F2F4E6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03106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487F5AB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E0BFDF1">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1A0808E">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1CC01F0">
            <w:pPr>
              <w:widowControl w:val="0"/>
              <w:spacing w:before="0" w:after="0" w:line="440" w:lineRule="exact"/>
              <w:jc w:val="center"/>
              <w:rPr>
                <w:rFonts w:ascii="宋体" w:hAnsi="宋体"/>
                <w:color w:val="000000"/>
                <w:sz w:val="24"/>
                <w:szCs w:val="24"/>
                <w:highlight w:val="yellow"/>
              </w:rPr>
            </w:pPr>
          </w:p>
        </w:tc>
      </w:tr>
      <w:tr w14:paraId="0A4645DE">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C080D5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3865923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2D4E9FA">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F135F06">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7B75B00">
            <w:pPr>
              <w:widowControl w:val="0"/>
              <w:spacing w:before="0" w:after="0" w:line="440" w:lineRule="exact"/>
              <w:jc w:val="center"/>
              <w:rPr>
                <w:rFonts w:ascii="宋体" w:hAnsi="宋体"/>
                <w:color w:val="000000"/>
                <w:sz w:val="24"/>
                <w:szCs w:val="24"/>
              </w:rPr>
            </w:pPr>
          </w:p>
        </w:tc>
      </w:tr>
      <w:tr w14:paraId="2CBB3123">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A03491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6A6B6169">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D01A30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CD818B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C0E164E">
            <w:pPr>
              <w:widowControl w:val="0"/>
              <w:spacing w:before="0" w:after="0" w:line="440" w:lineRule="exact"/>
              <w:jc w:val="center"/>
              <w:rPr>
                <w:rFonts w:ascii="宋体" w:hAnsi="宋体"/>
                <w:color w:val="000000"/>
                <w:sz w:val="24"/>
                <w:szCs w:val="24"/>
              </w:rPr>
            </w:pPr>
          </w:p>
        </w:tc>
      </w:tr>
      <w:tr w14:paraId="479C366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EBD3A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7FB35868">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8BC1A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75DF412">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4707DE9B">
            <w:pPr>
              <w:widowControl w:val="0"/>
              <w:spacing w:before="0" w:after="0" w:line="440" w:lineRule="exact"/>
              <w:jc w:val="center"/>
              <w:rPr>
                <w:rFonts w:ascii="宋体" w:hAnsi="宋体"/>
                <w:color w:val="000000"/>
                <w:sz w:val="24"/>
                <w:szCs w:val="24"/>
                <w:highlight w:val="yellow"/>
              </w:rPr>
            </w:pPr>
          </w:p>
        </w:tc>
      </w:tr>
      <w:tr w14:paraId="3B7B1261">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E42A0DE">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4680F257">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C327C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ED5CDFF">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0EC9CF7E">
            <w:pPr>
              <w:widowControl w:val="0"/>
              <w:spacing w:before="0" w:after="0" w:line="440" w:lineRule="exact"/>
              <w:jc w:val="center"/>
              <w:rPr>
                <w:rFonts w:ascii="宋体" w:hAnsi="宋体"/>
                <w:color w:val="000000"/>
                <w:sz w:val="24"/>
                <w:szCs w:val="24"/>
                <w:highlight w:val="yellow"/>
              </w:rPr>
            </w:pPr>
          </w:p>
        </w:tc>
      </w:tr>
      <w:tr w14:paraId="0D540EC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21C6DE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714949A2">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340A4B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02CDCE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EFFCA20">
            <w:pPr>
              <w:widowControl w:val="0"/>
              <w:spacing w:before="0" w:after="0" w:line="440" w:lineRule="exact"/>
              <w:jc w:val="center"/>
              <w:rPr>
                <w:rFonts w:ascii="宋体" w:hAnsi="宋体"/>
                <w:color w:val="000000"/>
                <w:sz w:val="24"/>
                <w:szCs w:val="24"/>
              </w:rPr>
            </w:pPr>
          </w:p>
        </w:tc>
      </w:tr>
      <w:tr w14:paraId="4143A53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B5A175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53CBE6F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EDC595C">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0F12304">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EFB8411">
            <w:pPr>
              <w:widowControl w:val="0"/>
              <w:spacing w:before="0" w:after="0" w:line="440" w:lineRule="exact"/>
              <w:jc w:val="center"/>
              <w:rPr>
                <w:rFonts w:ascii="宋体" w:hAnsi="宋体"/>
                <w:color w:val="000000"/>
                <w:sz w:val="24"/>
                <w:szCs w:val="24"/>
              </w:rPr>
            </w:pPr>
          </w:p>
        </w:tc>
      </w:tr>
      <w:tr w14:paraId="6B613671">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D1D2A7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17E4867F">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304853">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7CE96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B097E4C">
            <w:pPr>
              <w:widowControl w:val="0"/>
              <w:spacing w:before="0" w:after="0" w:line="440" w:lineRule="exact"/>
              <w:jc w:val="center"/>
              <w:rPr>
                <w:rFonts w:ascii="宋体" w:hAnsi="宋体"/>
                <w:color w:val="000000"/>
                <w:sz w:val="24"/>
                <w:szCs w:val="24"/>
              </w:rPr>
            </w:pPr>
          </w:p>
        </w:tc>
      </w:tr>
    </w:tbl>
    <w:p w14:paraId="2B5412FB">
      <w:pPr>
        <w:pStyle w:val="18"/>
        <w:rPr>
          <w:rFonts w:ascii="Times New Roman" w:hAnsi="Times New Roman" w:eastAsia="宋体" w:cs="Times New Roman"/>
          <w:b/>
          <w:bCs/>
          <w:color w:val="000000"/>
          <w:sz w:val="24"/>
          <w:szCs w:val="24"/>
        </w:rPr>
      </w:pPr>
    </w:p>
    <w:p w14:paraId="3556D6D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6A5086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2DD2B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7C6BD5">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1DA4FE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552A76C">
      <w:pPr>
        <w:spacing w:line="240" w:lineRule="exact"/>
        <w:jc w:val="center"/>
        <w:rPr>
          <w:rFonts w:ascii="宋体" w:hAnsi="Calibri" w:eastAsia="宋体" w:cs="Times New Roman"/>
          <w:b/>
          <w:bCs/>
          <w:sz w:val="36"/>
          <w:szCs w:val="20"/>
        </w:rPr>
      </w:pPr>
    </w:p>
    <w:p w14:paraId="4A93CA03">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lang w:eastAsia="zh-CN"/>
        </w:rPr>
        <w:t>3D织物边角料粉碎造粒项目</w:t>
      </w:r>
    </w:p>
    <w:p w14:paraId="6E57853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4BFF6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4CB93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50091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8541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47A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57C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2AD3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383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D640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44E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F41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4B96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87B4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2945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2F6C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1BA20">
      <w:pPr>
        <w:spacing w:line="360" w:lineRule="auto"/>
        <w:ind w:firstLine="480" w:firstLineChars="200"/>
        <w:rPr>
          <w:rFonts w:ascii="宋体" w:hAnsi="宋体" w:eastAsia="宋体" w:cs="Times New Roman"/>
          <w:sz w:val="24"/>
          <w:szCs w:val="20"/>
          <w:u w:val="single"/>
        </w:rPr>
      </w:pPr>
    </w:p>
    <w:p w14:paraId="2D1E4A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53B07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9AF0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02F3C4">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6B3D53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A44CD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3D织物边角料粉碎造粒项目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2E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68026D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8C4FAF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14AE3E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A00464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CDC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69772B">
            <w:pPr>
              <w:jc w:val="center"/>
              <w:rPr>
                <w:rFonts w:ascii="Times New Roman" w:hAnsi="Times New Roman" w:eastAsia="宋体" w:cs="Times New Roman"/>
                <w:b/>
                <w:sz w:val="24"/>
                <w:szCs w:val="20"/>
              </w:rPr>
            </w:pPr>
          </w:p>
        </w:tc>
        <w:tc>
          <w:tcPr>
            <w:tcW w:w="3449" w:type="dxa"/>
          </w:tcPr>
          <w:p w14:paraId="1DBC3231">
            <w:pPr>
              <w:jc w:val="center"/>
              <w:rPr>
                <w:rFonts w:ascii="Times New Roman" w:hAnsi="Times New Roman" w:eastAsia="宋体" w:cs="Times New Roman"/>
                <w:b/>
                <w:sz w:val="24"/>
                <w:szCs w:val="20"/>
              </w:rPr>
            </w:pPr>
          </w:p>
        </w:tc>
        <w:tc>
          <w:tcPr>
            <w:tcW w:w="2414" w:type="dxa"/>
          </w:tcPr>
          <w:p w14:paraId="02CD7A8A">
            <w:pPr>
              <w:jc w:val="center"/>
              <w:rPr>
                <w:rFonts w:ascii="Times New Roman" w:hAnsi="Times New Roman" w:eastAsia="宋体" w:cs="Times New Roman"/>
                <w:b/>
                <w:sz w:val="24"/>
                <w:szCs w:val="20"/>
              </w:rPr>
            </w:pPr>
          </w:p>
        </w:tc>
        <w:tc>
          <w:tcPr>
            <w:tcW w:w="1608" w:type="dxa"/>
          </w:tcPr>
          <w:p w14:paraId="200022E9">
            <w:pPr>
              <w:jc w:val="center"/>
              <w:rPr>
                <w:rFonts w:ascii="Times New Roman" w:hAnsi="Times New Roman" w:eastAsia="宋体" w:cs="Times New Roman"/>
                <w:b/>
                <w:sz w:val="24"/>
                <w:szCs w:val="20"/>
              </w:rPr>
            </w:pPr>
          </w:p>
        </w:tc>
      </w:tr>
      <w:tr w14:paraId="493A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238622">
            <w:pPr>
              <w:jc w:val="center"/>
              <w:rPr>
                <w:rFonts w:ascii="Times New Roman" w:hAnsi="Times New Roman" w:eastAsia="宋体" w:cs="Times New Roman"/>
                <w:b/>
                <w:sz w:val="24"/>
                <w:szCs w:val="20"/>
              </w:rPr>
            </w:pPr>
          </w:p>
        </w:tc>
        <w:tc>
          <w:tcPr>
            <w:tcW w:w="3449" w:type="dxa"/>
          </w:tcPr>
          <w:p w14:paraId="238BC09C">
            <w:pPr>
              <w:jc w:val="center"/>
              <w:rPr>
                <w:rFonts w:ascii="Times New Roman" w:hAnsi="Times New Roman" w:eastAsia="宋体" w:cs="Times New Roman"/>
                <w:b/>
                <w:sz w:val="24"/>
                <w:szCs w:val="20"/>
              </w:rPr>
            </w:pPr>
          </w:p>
        </w:tc>
        <w:tc>
          <w:tcPr>
            <w:tcW w:w="2414" w:type="dxa"/>
          </w:tcPr>
          <w:p w14:paraId="460F7065">
            <w:pPr>
              <w:jc w:val="center"/>
              <w:rPr>
                <w:rFonts w:ascii="Times New Roman" w:hAnsi="Times New Roman" w:eastAsia="宋体" w:cs="Times New Roman"/>
                <w:b/>
                <w:sz w:val="24"/>
                <w:szCs w:val="20"/>
              </w:rPr>
            </w:pPr>
          </w:p>
        </w:tc>
        <w:tc>
          <w:tcPr>
            <w:tcW w:w="1608" w:type="dxa"/>
          </w:tcPr>
          <w:p w14:paraId="603B3F78">
            <w:pPr>
              <w:jc w:val="center"/>
              <w:rPr>
                <w:rFonts w:ascii="Times New Roman" w:hAnsi="Times New Roman" w:eastAsia="宋体" w:cs="Times New Roman"/>
                <w:b/>
                <w:sz w:val="24"/>
                <w:szCs w:val="20"/>
              </w:rPr>
            </w:pPr>
          </w:p>
        </w:tc>
      </w:tr>
      <w:tr w14:paraId="1CBA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14E39">
            <w:pPr>
              <w:jc w:val="center"/>
              <w:rPr>
                <w:rFonts w:ascii="Times New Roman" w:hAnsi="Times New Roman" w:eastAsia="宋体" w:cs="Times New Roman"/>
                <w:b/>
                <w:sz w:val="24"/>
                <w:szCs w:val="20"/>
              </w:rPr>
            </w:pPr>
          </w:p>
        </w:tc>
        <w:tc>
          <w:tcPr>
            <w:tcW w:w="3449" w:type="dxa"/>
          </w:tcPr>
          <w:p w14:paraId="389337C3">
            <w:pPr>
              <w:jc w:val="center"/>
              <w:rPr>
                <w:rFonts w:ascii="Times New Roman" w:hAnsi="Times New Roman" w:eastAsia="宋体" w:cs="Times New Roman"/>
                <w:b/>
                <w:sz w:val="24"/>
                <w:szCs w:val="20"/>
              </w:rPr>
            </w:pPr>
          </w:p>
        </w:tc>
        <w:tc>
          <w:tcPr>
            <w:tcW w:w="2414" w:type="dxa"/>
          </w:tcPr>
          <w:p w14:paraId="679AB3A4">
            <w:pPr>
              <w:jc w:val="center"/>
              <w:rPr>
                <w:rFonts w:ascii="Times New Roman" w:hAnsi="Times New Roman" w:eastAsia="宋体" w:cs="Times New Roman"/>
                <w:b/>
                <w:sz w:val="24"/>
                <w:szCs w:val="20"/>
              </w:rPr>
            </w:pPr>
          </w:p>
        </w:tc>
        <w:tc>
          <w:tcPr>
            <w:tcW w:w="1608" w:type="dxa"/>
          </w:tcPr>
          <w:p w14:paraId="42597DD5">
            <w:pPr>
              <w:jc w:val="center"/>
              <w:rPr>
                <w:rFonts w:ascii="Times New Roman" w:hAnsi="Times New Roman" w:eastAsia="宋体" w:cs="Times New Roman"/>
                <w:b/>
                <w:sz w:val="24"/>
                <w:szCs w:val="20"/>
              </w:rPr>
            </w:pPr>
          </w:p>
        </w:tc>
      </w:tr>
      <w:tr w14:paraId="45B7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AA43459">
            <w:pPr>
              <w:jc w:val="center"/>
              <w:rPr>
                <w:rFonts w:ascii="Times New Roman" w:hAnsi="Times New Roman" w:eastAsia="宋体" w:cs="Times New Roman"/>
                <w:b/>
                <w:sz w:val="24"/>
                <w:szCs w:val="20"/>
              </w:rPr>
            </w:pPr>
          </w:p>
        </w:tc>
        <w:tc>
          <w:tcPr>
            <w:tcW w:w="3449" w:type="dxa"/>
          </w:tcPr>
          <w:p w14:paraId="5F3CF431">
            <w:pPr>
              <w:jc w:val="center"/>
              <w:rPr>
                <w:rFonts w:ascii="Times New Roman" w:hAnsi="Times New Roman" w:eastAsia="宋体" w:cs="Times New Roman"/>
                <w:b/>
                <w:sz w:val="24"/>
                <w:szCs w:val="20"/>
              </w:rPr>
            </w:pPr>
          </w:p>
        </w:tc>
        <w:tc>
          <w:tcPr>
            <w:tcW w:w="2414" w:type="dxa"/>
          </w:tcPr>
          <w:p w14:paraId="121D13A5">
            <w:pPr>
              <w:jc w:val="center"/>
              <w:rPr>
                <w:rFonts w:ascii="Times New Roman" w:hAnsi="Times New Roman" w:eastAsia="宋体" w:cs="Times New Roman"/>
                <w:b/>
                <w:sz w:val="24"/>
                <w:szCs w:val="20"/>
              </w:rPr>
            </w:pPr>
          </w:p>
        </w:tc>
        <w:tc>
          <w:tcPr>
            <w:tcW w:w="1608" w:type="dxa"/>
          </w:tcPr>
          <w:p w14:paraId="3BB3EE91">
            <w:pPr>
              <w:jc w:val="center"/>
              <w:rPr>
                <w:rFonts w:ascii="Times New Roman" w:hAnsi="Times New Roman" w:eastAsia="宋体" w:cs="Times New Roman"/>
                <w:b/>
                <w:sz w:val="24"/>
                <w:szCs w:val="20"/>
              </w:rPr>
            </w:pPr>
          </w:p>
        </w:tc>
      </w:tr>
      <w:tr w14:paraId="79C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913EC1">
            <w:pPr>
              <w:jc w:val="center"/>
              <w:rPr>
                <w:rFonts w:ascii="Times New Roman" w:hAnsi="Times New Roman" w:eastAsia="宋体" w:cs="Times New Roman"/>
                <w:b/>
                <w:sz w:val="24"/>
                <w:szCs w:val="20"/>
              </w:rPr>
            </w:pPr>
          </w:p>
        </w:tc>
        <w:tc>
          <w:tcPr>
            <w:tcW w:w="3449" w:type="dxa"/>
          </w:tcPr>
          <w:p w14:paraId="756C7326">
            <w:pPr>
              <w:jc w:val="center"/>
              <w:rPr>
                <w:rFonts w:ascii="Times New Roman" w:hAnsi="Times New Roman" w:eastAsia="宋体" w:cs="Times New Roman"/>
                <w:b/>
                <w:sz w:val="24"/>
                <w:szCs w:val="20"/>
              </w:rPr>
            </w:pPr>
          </w:p>
        </w:tc>
        <w:tc>
          <w:tcPr>
            <w:tcW w:w="2414" w:type="dxa"/>
          </w:tcPr>
          <w:p w14:paraId="35391585">
            <w:pPr>
              <w:jc w:val="center"/>
              <w:rPr>
                <w:rFonts w:ascii="Times New Roman" w:hAnsi="Times New Roman" w:eastAsia="宋体" w:cs="Times New Roman"/>
                <w:b/>
                <w:sz w:val="24"/>
                <w:szCs w:val="20"/>
              </w:rPr>
            </w:pPr>
          </w:p>
        </w:tc>
        <w:tc>
          <w:tcPr>
            <w:tcW w:w="1608" w:type="dxa"/>
          </w:tcPr>
          <w:p w14:paraId="66C2DE43">
            <w:pPr>
              <w:jc w:val="center"/>
              <w:rPr>
                <w:rFonts w:ascii="Times New Roman" w:hAnsi="Times New Roman" w:eastAsia="宋体" w:cs="Times New Roman"/>
                <w:b/>
                <w:sz w:val="24"/>
                <w:szCs w:val="20"/>
              </w:rPr>
            </w:pPr>
          </w:p>
        </w:tc>
      </w:tr>
      <w:tr w14:paraId="0924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78A6C8">
            <w:pPr>
              <w:jc w:val="center"/>
              <w:rPr>
                <w:rFonts w:ascii="Times New Roman" w:hAnsi="Times New Roman" w:eastAsia="宋体" w:cs="Times New Roman"/>
                <w:b/>
                <w:sz w:val="24"/>
                <w:szCs w:val="20"/>
              </w:rPr>
            </w:pPr>
          </w:p>
        </w:tc>
        <w:tc>
          <w:tcPr>
            <w:tcW w:w="3449" w:type="dxa"/>
          </w:tcPr>
          <w:p w14:paraId="18DF9BD2">
            <w:pPr>
              <w:jc w:val="center"/>
              <w:rPr>
                <w:rFonts w:ascii="Times New Roman" w:hAnsi="Times New Roman" w:eastAsia="宋体" w:cs="Times New Roman"/>
                <w:b/>
                <w:sz w:val="24"/>
                <w:szCs w:val="20"/>
              </w:rPr>
            </w:pPr>
          </w:p>
        </w:tc>
        <w:tc>
          <w:tcPr>
            <w:tcW w:w="2414" w:type="dxa"/>
          </w:tcPr>
          <w:p w14:paraId="07C9A491">
            <w:pPr>
              <w:jc w:val="center"/>
              <w:rPr>
                <w:rFonts w:ascii="Times New Roman" w:hAnsi="Times New Roman" w:eastAsia="宋体" w:cs="Times New Roman"/>
                <w:b/>
                <w:sz w:val="24"/>
                <w:szCs w:val="20"/>
              </w:rPr>
            </w:pPr>
          </w:p>
        </w:tc>
        <w:tc>
          <w:tcPr>
            <w:tcW w:w="1608" w:type="dxa"/>
          </w:tcPr>
          <w:p w14:paraId="0AA4ACF5">
            <w:pPr>
              <w:jc w:val="center"/>
              <w:rPr>
                <w:rFonts w:ascii="Times New Roman" w:hAnsi="Times New Roman" w:eastAsia="宋体" w:cs="Times New Roman"/>
                <w:b/>
                <w:sz w:val="24"/>
                <w:szCs w:val="20"/>
              </w:rPr>
            </w:pPr>
          </w:p>
        </w:tc>
      </w:tr>
      <w:tr w14:paraId="29FC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F50672">
            <w:pPr>
              <w:jc w:val="center"/>
              <w:rPr>
                <w:rFonts w:ascii="Times New Roman" w:hAnsi="Times New Roman" w:eastAsia="宋体" w:cs="Times New Roman"/>
                <w:b/>
                <w:sz w:val="24"/>
                <w:szCs w:val="20"/>
              </w:rPr>
            </w:pPr>
          </w:p>
        </w:tc>
        <w:tc>
          <w:tcPr>
            <w:tcW w:w="3449" w:type="dxa"/>
          </w:tcPr>
          <w:p w14:paraId="203EB70B">
            <w:pPr>
              <w:jc w:val="center"/>
              <w:rPr>
                <w:rFonts w:ascii="Times New Roman" w:hAnsi="Times New Roman" w:eastAsia="宋体" w:cs="Times New Roman"/>
                <w:b/>
                <w:sz w:val="24"/>
                <w:szCs w:val="20"/>
              </w:rPr>
            </w:pPr>
          </w:p>
        </w:tc>
        <w:tc>
          <w:tcPr>
            <w:tcW w:w="2414" w:type="dxa"/>
          </w:tcPr>
          <w:p w14:paraId="038E6DB6">
            <w:pPr>
              <w:jc w:val="center"/>
              <w:rPr>
                <w:rFonts w:ascii="Times New Roman" w:hAnsi="Times New Roman" w:eastAsia="宋体" w:cs="Times New Roman"/>
                <w:b/>
                <w:sz w:val="24"/>
                <w:szCs w:val="20"/>
              </w:rPr>
            </w:pPr>
          </w:p>
        </w:tc>
        <w:tc>
          <w:tcPr>
            <w:tcW w:w="1608" w:type="dxa"/>
          </w:tcPr>
          <w:p w14:paraId="2C37F79E">
            <w:pPr>
              <w:jc w:val="center"/>
              <w:rPr>
                <w:rFonts w:ascii="Times New Roman" w:hAnsi="Times New Roman" w:eastAsia="宋体" w:cs="Times New Roman"/>
                <w:b/>
                <w:sz w:val="24"/>
                <w:szCs w:val="20"/>
              </w:rPr>
            </w:pPr>
          </w:p>
        </w:tc>
      </w:tr>
      <w:tr w14:paraId="32E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6D9C47">
            <w:pPr>
              <w:jc w:val="center"/>
              <w:rPr>
                <w:rFonts w:ascii="Times New Roman" w:hAnsi="Times New Roman" w:eastAsia="宋体" w:cs="Times New Roman"/>
                <w:b/>
                <w:sz w:val="24"/>
                <w:szCs w:val="20"/>
              </w:rPr>
            </w:pPr>
          </w:p>
        </w:tc>
        <w:tc>
          <w:tcPr>
            <w:tcW w:w="3449" w:type="dxa"/>
          </w:tcPr>
          <w:p w14:paraId="36D1EE2F">
            <w:pPr>
              <w:jc w:val="center"/>
              <w:rPr>
                <w:rFonts w:ascii="Times New Roman" w:hAnsi="Times New Roman" w:eastAsia="宋体" w:cs="Times New Roman"/>
                <w:b/>
                <w:sz w:val="24"/>
                <w:szCs w:val="20"/>
              </w:rPr>
            </w:pPr>
          </w:p>
        </w:tc>
        <w:tc>
          <w:tcPr>
            <w:tcW w:w="2414" w:type="dxa"/>
          </w:tcPr>
          <w:p w14:paraId="51A6A126">
            <w:pPr>
              <w:jc w:val="center"/>
              <w:rPr>
                <w:rFonts w:ascii="Times New Roman" w:hAnsi="Times New Roman" w:eastAsia="宋体" w:cs="Times New Roman"/>
                <w:b/>
                <w:sz w:val="24"/>
                <w:szCs w:val="20"/>
              </w:rPr>
            </w:pPr>
          </w:p>
        </w:tc>
        <w:tc>
          <w:tcPr>
            <w:tcW w:w="1608" w:type="dxa"/>
          </w:tcPr>
          <w:p w14:paraId="22A1952B">
            <w:pPr>
              <w:jc w:val="center"/>
              <w:rPr>
                <w:rFonts w:ascii="Times New Roman" w:hAnsi="Times New Roman" w:eastAsia="宋体" w:cs="Times New Roman"/>
                <w:b/>
                <w:sz w:val="24"/>
                <w:szCs w:val="20"/>
              </w:rPr>
            </w:pPr>
          </w:p>
        </w:tc>
      </w:tr>
      <w:tr w14:paraId="2D53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7D1D82">
            <w:pPr>
              <w:jc w:val="center"/>
              <w:rPr>
                <w:rFonts w:ascii="Times New Roman" w:hAnsi="Times New Roman" w:eastAsia="宋体" w:cs="Times New Roman"/>
                <w:b/>
                <w:sz w:val="24"/>
                <w:szCs w:val="20"/>
              </w:rPr>
            </w:pPr>
          </w:p>
        </w:tc>
        <w:tc>
          <w:tcPr>
            <w:tcW w:w="3449" w:type="dxa"/>
          </w:tcPr>
          <w:p w14:paraId="2074826E">
            <w:pPr>
              <w:jc w:val="center"/>
              <w:rPr>
                <w:rFonts w:ascii="Times New Roman" w:hAnsi="Times New Roman" w:eastAsia="宋体" w:cs="Times New Roman"/>
                <w:b/>
                <w:sz w:val="24"/>
                <w:szCs w:val="20"/>
              </w:rPr>
            </w:pPr>
          </w:p>
        </w:tc>
        <w:tc>
          <w:tcPr>
            <w:tcW w:w="2414" w:type="dxa"/>
          </w:tcPr>
          <w:p w14:paraId="1CD873AA">
            <w:pPr>
              <w:jc w:val="center"/>
              <w:rPr>
                <w:rFonts w:ascii="Times New Roman" w:hAnsi="Times New Roman" w:eastAsia="宋体" w:cs="Times New Roman"/>
                <w:b/>
                <w:sz w:val="24"/>
                <w:szCs w:val="20"/>
              </w:rPr>
            </w:pPr>
          </w:p>
        </w:tc>
        <w:tc>
          <w:tcPr>
            <w:tcW w:w="1608" w:type="dxa"/>
          </w:tcPr>
          <w:p w14:paraId="6A69BB85">
            <w:pPr>
              <w:jc w:val="center"/>
              <w:rPr>
                <w:rFonts w:ascii="Times New Roman" w:hAnsi="Times New Roman" w:eastAsia="宋体" w:cs="Times New Roman"/>
                <w:b/>
                <w:sz w:val="24"/>
                <w:szCs w:val="20"/>
              </w:rPr>
            </w:pPr>
          </w:p>
        </w:tc>
      </w:tr>
      <w:tr w14:paraId="180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2BF2E7">
            <w:pPr>
              <w:jc w:val="center"/>
              <w:rPr>
                <w:rFonts w:ascii="Times New Roman" w:hAnsi="Times New Roman" w:eastAsia="宋体" w:cs="Times New Roman"/>
                <w:b/>
                <w:sz w:val="24"/>
                <w:szCs w:val="20"/>
              </w:rPr>
            </w:pPr>
          </w:p>
        </w:tc>
        <w:tc>
          <w:tcPr>
            <w:tcW w:w="3449" w:type="dxa"/>
          </w:tcPr>
          <w:p w14:paraId="60E1A516">
            <w:pPr>
              <w:jc w:val="center"/>
              <w:rPr>
                <w:rFonts w:ascii="Times New Roman" w:hAnsi="Times New Roman" w:eastAsia="宋体" w:cs="Times New Roman"/>
                <w:b/>
                <w:sz w:val="24"/>
                <w:szCs w:val="20"/>
              </w:rPr>
            </w:pPr>
          </w:p>
        </w:tc>
        <w:tc>
          <w:tcPr>
            <w:tcW w:w="2414" w:type="dxa"/>
          </w:tcPr>
          <w:p w14:paraId="64775FD9">
            <w:pPr>
              <w:jc w:val="center"/>
              <w:rPr>
                <w:rFonts w:ascii="Times New Roman" w:hAnsi="Times New Roman" w:eastAsia="宋体" w:cs="Times New Roman"/>
                <w:b/>
                <w:sz w:val="24"/>
                <w:szCs w:val="20"/>
              </w:rPr>
            </w:pPr>
          </w:p>
        </w:tc>
        <w:tc>
          <w:tcPr>
            <w:tcW w:w="1608" w:type="dxa"/>
          </w:tcPr>
          <w:p w14:paraId="4E1FC9CE">
            <w:pPr>
              <w:jc w:val="center"/>
              <w:rPr>
                <w:rFonts w:ascii="Times New Roman" w:hAnsi="Times New Roman" w:eastAsia="宋体" w:cs="Times New Roman"/>
                <w:b/>
                <w:sz w:val="24"/>
                <w:szCs w:val="20"/>
              </w:rPr>
            </w:pPr>
          </w:p>
        </w:tc>
      </w:tr>
      <w:tr w14:paraId="4F34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A98414">
            <w:pPr>
              <w:jc w:val="center"/>
              <w:rPr>
                <w:rFonts w:ascii="Times New Roman" w:hAnsi="Times New Roman" w:eastAsia="宋体" w:cs="Times New Roman"/>
                <w:b/>
                <w:sz w:val="24"/>
                <w:szCs w:val="20"/>
              </w:rPr>
            </w:pPr>
          </w:p>
        </w:tc>
        <w:tc>
          <w:tcPr>
            <w:tcW w:w="3449" w:type="dxa"/>
          </w:tcPr>
          <w:p w14:paraId="6A2603E4">
            <w:pPr>
              <w:jc w:val="center"/>
              <w:rPr>
                <w:rFonts w:ascii="Times New Roman" w:hAnsi="Times New Roman" w:eastAsia="宋体" w:cs="Times New Roman"/>
                <w:b/>
                <w:sz w:val="24"/>
                <w:szCs w:val="20"/>
              </w:rPr>
            </w:pPr>
          </w:p>
        </w:tc>
        <w:tc>
          <w:tcPr>
            <w:tcW w:w="2414" w:type="dxa"/>
          </w:tcPr>
          <w:p w14:paraId="0368599F">
            <w:pPr>
              <w:jc w:val="center"/>
              <w:rPr>
                <w:rFonts w:ascii="Times New Roman" w:hAnsi="Times New Roman" w:eastAsia="宋体" w:cs="Times New Roman"/>
                <w:b/>
                <w:sz w:val="24"/>
                <w:szCs w:val="20"/>
              </w:rPr>
            </w:pPr>
          </w:p>
        </w:tc>
        <w:tc>
          <w:tcPr>
            <w:tcW w:w="1608" w:type="dxa"/>
          </w:tcPr>
          <w:p w14:paraId="23F0483B">
            <w:pPr>
              <w:jc w:val="center"/>
              <w:rPr>
                <w:rFonts w:ascii="Times New Roman" w:hAnsi="Times New Roman" w:eastAsia="宋体" w:cs="Times New Roman"/>
                <w:b/>
                <w:sz w:val="24"/>
                <w:szCs w:val="20"/>
              </w:rPr>
            </w:pPr>
          </w:p>
        </w:tc>
      </w:tr>
      <w:tr w14:paraId="2A52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88F70B">
            <w:pPr>
              <w:jc w:val="center"/>
              <w:rPr>
                <w:rFonts w:ascii="Times New Roman" w:hAnsi="Times New Roman" w:eastAsia="宋体" w:cs="Times New Roman"/>
                <w:b/>
                <w:sz w:val="24"/>
                <w:szCs w:val="20"/>
              </w:rPr>
            </w:pPr>
          </w:p>
        </w:tc>
        <w:tc>
          <w:tcPr>
            <w:tcW w:w="3449" w:type="dxa"/>
          </w:tcPr>
          <w:p w14:paraId="733FB1D6">
            <w:pPr>
              <w:jc w:val="center"/>
              <w:rPr>
                <w:rFonts w:ascii="Times New Roman" w:hAnsi="Times New Roman" w:eastAsia="宋体" w:cs="Times New Roman"/>
                <w:b/>
                <w:sz w:val="24"/>
                <w:szCs w:val="20"/>
              </w:rPr>
            </w:pPr>
          </w:p>
        </w:tc>
        <w:tc>
          <w:tcPr>
            <w:tcW w:w="2414" w:type="dxa"/>
          </w:tcPr>
          <w:p w14:paraId="7A7259BE">
            <w:pPr>
              <w:jc w:val="center"/>
              <w:rPr>
                <w:rFonts w:ascii="Times New Roman" w:hAnsi="Times New Roman" w:eastAsia="宋体" w:cs="Times New Roman"/>
                <w:b/>
                <w:sz w:val="24"/>
                <w:szCs w:val="20"/>
              </w:rPr>
            </w:pPr>
          </w:p>
        </w:tc>
        <w:tc>
          <w:tcPr>
            <w:tcW w:w="1608" w:type="dxa"/>
          </w:tcPr>
          <w:p w14:paraId="353CF67E">
            <w:pPr>
              <w:jc w:val="center"/>
              <w:rPr>
                <w:rFonts w:ascii="Times New Roman" w:hAnsi="Times New Roman" w:eastAsia="宋体" w:cs="Times New Roman"/>
                <w:b/>
                <w:sz w:val="24"/>
                <w:szCs w:val="20"/>
              </w:rPr>
            </w:pPr>
          </w:p>
        </w:tc>
      </w:tr>
      <w:tr w14:paraId="0DAC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650291">
            <w:pPr>
              <w:jc w:val="center"/>
              <w:rPr>
                <w:rFonts w:ascii="Times New Roman" w:hAnsi="Times New Roman" w:eastAsia="宋体" w:cs="Times New Roman"/>
                <w:b/>
                <w:sz w:val="24"/>
                <w:szCs w:val="20"/>
              </w:rPr>
            </w:pPr>
          </w:p>
        </w:tc>
        <w:tc>
          <w:tcPr>
            <w:tcW w:w="3449" w:type="dxa"/>
          </w:tcPr>
          <w:p w14:paraId="33F2165C">
            <w:pPr>
              <w:jc w:val="center"/>
              <w:rPr>
                <w:rFonts w:ascii="Times New Roman" w:hAnsi="Times New Roman" w:eastAsia="宋体" w:cs="Times New Roman"/>
                <w:b/>
                <w:sz w:val="24"/>
                <w:szCs w:val="20"/>
              </w:rPr>
            </w:pPr>
          </w:p>
        </w:tc>
        <w:tc>
          <w:tcPr>
            <w:tcW w:w="2414" w:type="dxa"/>
          </w:tcPr>
          <w:p w14:paraId="3751A7B2">
            <w:pPr>
              <w:jc w:val="center"/>
              <w:rPr>
                <w:rFonts w:ascii="Times New Roman" w:hAnsi="Times New Roman" w:eastAsia="宋体" w:cs="Times New Roman"/>
                <w:b/>
                <w:sz w:val="24"/>
                <w:szCs w:val="20"/>
              </w:rPr>
            </w:pPr>
          </w:p>
        </w:tc>
        <w:tc>
          <w:tcPr>
            <w:tcW w:w="1608" w:type="dxa"/>
          </w:tcPr>
          <w:p w14:paraId="4B244F3A">
            <w:pPr>
              <w:jc w:val="center"/>
              <w:rPr>
                <w:rFonts w:ascii="Times New Roman" w:hAnsi="Times New Roman" w:eastAsia="宋体" w:cs="Times New Roman"/>
                <w:b/>
                <w:sz w:val="24"/>
                <w:szCs w:val="20"/>
              </w:rPr>
            </w:pPr>
          </w:p>
        </w:tc>
      </w:tr>
      <w:tr w14:paraId="04BC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0B7539">
            <w:pPr>
              <w:jc w:val="center"/>
              <w:rPr>
                <w:rFonts w:ascii="Times New Roman" w:hAnsi="Times New Roman" w:eastAsia="宋体" w:cs="Times New Roman"/>
                <w:b/>
                <w:sz w:val="24"/>
                <w:szCs w:val="20"/>
              </w:rPr>
            </w:pPr>
          </w:p>
        </w:tc>
        <w:tc>
          <w:tcPr>
            <w:tcW w:w="3449" w:type="dxa"/>
          </w:tcPr>
          <w:p w14:paraId="244EC04F">
            <w:pPr>
              <w:jc w:val="center"/>
              <w:rPr>
                <w:rFonts w:ascii="Times New Roman" w:hAnsi="Times New Roman" w:eastAsia="宋体" w:cs="Times New Roman"/>
                <w:b/>
                <w:sz w:val="24"/>
                <w:szCs w:val="20"/>
              </w:rPr>
            </w:pPr>
          </w:p>
        </w:tc>
        <w:tc>
          <w:tcPr>
            <w:tcW w:w="2414" w:type="dxa"/>
          </w:tcPr>
          <w:p w14:paraId="573F7AAC">
            <w:pPr>
              <w:jc w:val="center"/>
              <w:rPr>
                <w:rFonts w:ascii="Times New Roman" w:hAnsi="Times New Roman" w:eastAsia="宋体" w:cs="Times New Roman"/>
                <w:b/>
                <w:sz w:val="24"/>
                <w:szCs w:val="20"/>
              </w:rPr>
            </w:pPr>
          </w:p>
        </w:tc>
        <w:tc>
          <w:tcPr>
            <w:tcW w:w="1608" w:type="dxa"/>
          </w:tcPr>
          <w:p w14:paraId="753FA2E3">
            <w:pPr>
              <w:jc w:val="center"/>
              <w:rPr>
                <w:rFonts w:ascii="Times New Roman" w:hAnsi="Times New Roman" w:eastAsia="宋体" w:cs="Times New Roman"/>
                <w:b/>
                <w:sz w:val="24"/>
                <w:szCs w:val="20"/>
              </w:rPr>
            </w:pPr>
          </w:p>
        </w:tc>
      </w:tr>
    </w:tbl>
    <w:p w14:paraId="60EB5C1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D9024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008E11">
      <w:pPr>
        <w:rPr>
          <w:rFonts w:ascii="宋体" w:hAnsi="Calibri" w:eastAsia="宋体" w:cs="宋体"/>
          <w:b/>
          <w:bCs/>
          <w:color w:val="000000"/>
          <w:sz w:val="28"/>
          <w:szCs w:val="20"/>
        </w:rPr>
      </w:pPr>
    </w:p>
    <w:p w14:paraId="2747A2C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026B01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年1月1日以来同类项目业绩一览表</w:t>
      </w:r>
    </w:p>
    <w:p w14:paraId="2D9F6F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3D织物边角料粉碎造粒项目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C55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01D438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B206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6D233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DA4D2F5">
            <w:pPr>
              <w:ind w:left="420" w:hanging="420"/>
              <w:jc w:val="center"/>
              <w:rPr>
                <w:rFonts w:ascii="宋体" w:hAnsi="Times New Roman" w:eastAsia="宋体" w:cs="Times New Roman"/>
                <w:b/>
                <w:szCs w:val="21"/>
              </w:rPr>
            </w:pPr>
          </w:p>
        </w:tc>
        <w:tc>
          <w:tcPr>
            <w:tcW w:w="826" w:type="dxa"/>
            <w:vAlign w:val="center"/>
          </w:tcPr>
          <w:p w14:paraId="5F6C874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D8A94F1">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56F81FE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2CCAF8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5CE698">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62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AEF7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468161A6">
            <w:pPr>
              <w:ind w:left="420" w:hanging="420"/>
              <w:rPr>
                <w:rFonts w:ascii="宋体" w:hAnsi="Times New Roman" w:eastAsia="宋体" w:cs="Times New Roman"/>
                <w:b/>
                <w:szCs w:val="20"/>
              </w:rPr>
            </w:pPr>
          </w:p>
        </w:tc>
        <w:tc>
          <w:tcPr>
            <w:tcW w:w="1355" w:type="dxa"/>
          </w:tcPr>
          <w:p w14:paraId="37717852">
            <w:pPr>
              <w:ind w:left="420" w:hanging="420"/>
              <w:rPr>
                <w:rFonts w:ascii="宋体" w:hAnsi="Times New Roman" w:eastAsia="宋体" w:cs="Times New Roman"/>
                <w:b/>
                <w:szCs w:val="20"/>
              </w:rPr>
            </w:pPr>
          </w:p>
        </w:tc>
        <w:tc>
          <w:tcPr>
            <w:tcW w:w="826" w:type="dxa"/>
          </w:tcPr>
          <w:p w14:paraId="76388375">
            <w:pPr>
              <w:ind w:left="420" w:hanging="420"/>
              <w:rPr>
                <w:rFonts w:ascii="宋体" w:hAnsi="Times New Roman" w:eastAsia="宋体" w:cs="Times New Roman"/>
                <w:b/>
                <w:szCs w:val="20"/>
              </w:rPr>
            </w:pPr>
          </w:p>
        </w:tc>
        <w:tc>
          <w:tcPr>
            <w:tcW w:w="1320" w:type="dxa"/>
          </w:tcPr>
          <w:p w14:paraId="059CF33F">
            <w:pPr>
              <w:ind w:left="420" w:hanging="420"/>
              <w:rPr>
                <w:rFonts w:ascii="宋体" w:hAnsi="Times New Roman" w:eastAsia="宋体" w:cs="Times New Roman"/>
                <w:b/>
                <w:szCs w:val="20"/>
              </w:rPr>
            </w:pPr>
          </w:p>
        </w:tc>
        <w:tc>
          <w:tcPr>
            <w:tcW w:w="1023" w:type="dxa"/>
          </w:tcPr>
          <w:p w14:paraId="7CAB40B0">
            <w:pPr>
              <w:ind w:left="420" w:hanging="420"/>
              <w:rPr>
                <w:rFonts w:ascii="宋体" w:hAnsi="Times New Roman" w:eastAsia="宋体" w:cs="Times New Roman"/>
                <w:b/>
                <w:szCs w:val="20"/>
              </w:rPr>
            </w:pPr>
          </w:p>
        </w:tc>
        <w:tc>
          <w:tcPr>
            <w:tcW w:w="1590" w:type="dxa"/>
          </w:tcPr>
          <w:p w14:paraId="0F4D8FEB">
            <w:pPr>
              <w:ind w:left="420" w:hanging="420"/>
              <w:rPr>
                <w:rFonts w:ascii="宋体" w:hAnsi="Times New Roman" w:eastAsia="宋体" w:cs="Times New Roman"/>
                <w:b/>
                <w:szCs w:val="20"/>
              </w:rPr>
            </w:pPr>
          </w:p>
        </w:tc>
      </w:tr>
      <w:tr w14:paraId="5188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019E2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E95E4E2">
            <w:pPr>
              <w:ind w:left="420" w:hanging="420"/>
              <w:rPr>
                <w:rFonts w:ascii="宋体" w:hAnsi="Times New Roman" w:eastAsia="宋体" w:cs="Times New Roman"/>
                <w:b/>
                <w:szCs w:val="20"/>
              </w:rPr>
            </w:pPr>
          </w:p>
        </w:tc>
        <w:tc>
          <w:tcPr>
            <w:tcW w:w="1355" w:type="dxa"/>
          </w:tcPr>
          <w:p w14:paraId="5689C669">
            <w:pPr>
              <w:ind w:left="420" w:hanging="420"/>
              <w:rPr>
                <w:rFonts w:ascii="宋体" w:hAnsi="Times New Roman" w:eastAsia="宋体" w:cs="Times New Roman"/>
                <w:b/>
                <w:szCs w:val="20"/>
              </w:rPr>
            </w:pPr>
          </w:p>
        </w:tc>
        <w:tc>
          <w:tcPr>
            <w:tcW w:w="826" w:type="dxa"/>
          </w:tcPr>
          <w:p w14:paraId="60C7E562">
            <w:pPr>
              <w:ind w:left="420" w:hanging="420"/>
              <w:rPr>
                <w:rFonts w:ascii="宋体" w:hAnsi="Times New Roman" w:eastAsia="宋体" w:cs="Times New Roman"/>
                <w:b/>
                <w:szCs w:val="20"/>
              </w:rPr>
            </w:pPr>
          </w:p>
        </w:tc>
        <w:tc>
          <w:tcPr>
            <w:tcW w:w="1320" w:type="dxa"/>
          </w:tcPr>
          <w:p w14:paraId="03A919C0">
            <w:pPr>
              <w:ind w:left="420" w:hanging="420"/>
              <w:rPr>
                <w:rFonts w:ascii="宋体" w:hAnsi="Times New Roman" w:eastAsia="宋体" w:cs="Times New Roman"/>
                <w:b/>
                <w:szCs w:val="20"/>
              </w:rPr>
            </w:pPr>
          </w:p>
        </w:tc>
        <w:tc>
          <w:tcPr>
            <w:tcW w:w="1023" w:type="dxa"/>
          </w:tcPr>
          <w:p w14:paraId="4F6E5025">
            <w:pPr>
              <w:ind w:left="420" w:hanging="420"/>
              <w:rPr>
                <w:rFonts w:ascii="宋体" w:hAnsi="Times New Roman" w:eastAsia="宋体" w:cs="Times New Roman"/>
                <w:b/>
                <w:szCs w:val="20"/>
              </w:rPr>
            </w:pPr>
          </w:p>
        </w:tc>
        <w:tc>
          <w:tcPr>
            <w:tcW w:w="1590" w:type="dxa"/>
          </w:tcPr>
          <w:p w14:paraId="51992FBD">
            <w:pPr>
              <w:ind w:left="420" w:hanging="420"/>
              <w:rPr>
                <w:rFonts w:ascii="宋体" w:hAnsi="Times New Roman" w:eastAsia="宋体" w:cs="Times New Roman"/>
                <w:b/>
                <w:szCs w:val="20"/>
              </w:rPr>
            </w:pPr>
          </w:p>
        </w:tc>
      </w:tr>
      <w:tr w14:paraId="19AA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1ABB7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7D8DF0B5">
            <w:pPr>
              <w:ind w:left="420" w:hanging="420"/>
              <w:rPr>
                <w:rFonts w:ascii="宋体" w:hAnsi="Times New Roman" w:eastAsia="宋体" w:cs="Times New Roman"/>
                <w:b/>
                <w:szCs w:val="20"/>
              </w:rPr>
            </w:pPr>
          </w:p>
        </w:tc>
        <w:tc>
          <w:tcPr>
            <w:tcW w:w="1355" w:type="dxa"/>
          </w:tcPr>
          <w:p w14:paraId="72C07C7D">
            <w:pPr>
              <w:ind w:left="420" w:hanging="420"/>
              <w:rPr>
                <w:rFonts w:ascii="宋体" w:hAnsi="Times New Roman" w:eastAsia="宋体" w:cs="Times New Roman"/>
                <w:b/>
                <w:szCs w:val="20"/>
              </w:rPr>
            </w:pPr>
          </w:p>
        </w:tc>
        <w:tc>
          <w:tcPr>
            <w:tcW w:w="826" w:type="dxa"/>
          </w:tcPr>
          <w:p w14:paraId="0ABF0689">
            <w:pPr>
              <w:ind w:left="420" w:hanging="420"/>
              <w:rPr>
                <w:rFonts w:ascii="宋体" w:hAnsi="Times New Roman" w:eastAsia="宋体" w:cs="Times New Roman"/>
                <w:b/>
                <w:szCs w:val="20"/>
              </w:rPr>
            </w:pPr>
          </w:p>
        </w:tc>
        <w:tc>
          <w:tcPr>
            <w:tcW w:w="1320" w:type="dxa"/>
          </w:tcPr>
          <w:p w14:paraId="0CD7B3AD">
            <w:pPr>
              <w:ind w:left="420" w:hanging="420"/>
              <w:rPr>
                <w:rFonts w:ascii="宋体" w:hAnsi="Times New Roman" w:eastAsia="宋体" w:cs="Times New Roman"/>
                <w:b/>
                <w:szCs w:val="20"/>
              </w:rPr>
            </w:pPr>
          </w:p>
        </w:tc>
        <w:tc>
          <w:tcPr>
            <w:tcW w:w="1023" w:type="dxa"/>
          </w:tcPr>
          <w:p w14:paraId="24692F92">
            <w:pPr>
              <w:ind w:left="420" w:hanging="420"/>
              <w:rPr>
                <w:rFonts w:ascii="宋体" w:hAnsi="Times New Roman" w:eastAsia="宋体" w:cs="Times New Roman"/>
                <w:b/>
                <w:szCs w:val="20"/>
              </w:rPr>
            </w:pPr>
          </w:p>
        </w:tc>
        <w:tc>
          <w:tcPr>
            <w:tcW w:w="1590" w:type="dxa"/>
          </w:tcPr>
          <w:p w14:paraId="43F3B728">
            <w:pPr>
              <w:ind w:left="420" w:hanging="420"/>
              <w:rPr>
                <w:rFonts w:ascii="宋体" w:hAnsi="Times New Roman" w:eastAsia="宋体" w:cs="Times New Roman"/>
                <w:b/>
                <w:szCs w:val="20"/>
              </w:rPr>
            </w:pPr>
          </w:p>
        </w:tc>
      </w:tr>
      <w:tr w14:paraId="167B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39201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1640C8B9">
            <w:pPr>
              <w:ind w:left="420" w:hanging="420"/>
              <w:rPr>
                <w:rFonts w:ascii="宋体" w:hAnsi="Times New Roman" w:eastAsia="宋体" w:cs="Times New Roman"/>
                <w:b/>
                <w:szCs w:val="20"/>
              </w:rPr>
            </w:pPr>
          </w:p>
        </w:tc>
        <w:tc>
          <w:tcPr>
            <w:tcW w:w="1355" w:type="dxa"/>
          </w:tcPr>
          <w:p w14:paraId="7B776A39">
            <w:pPr>
              <w:ind w:left="420" w:hanging="420"/>
              <w:rPr>
                <w:rFonts w:ascii="宋体" w:hAnsi="Times New Roman" w:eastAsia="宋体" w:cs="Times New Roman"/>
                <w:b/>
                <w:szCs w:val="20"/>
              </w:rPr>
            </w:pPr>
          </w:p>
        </w:tc>
        <w:tc>
          <w:tcPr>
            <w:tcW w:w="826" w:type="dxa"/>
          </w:tcPr>
          <w:p w14:paraId="417F38AD">
            <w:pPr>
              <w:ind w:left="420" w:hanging="420"/>
              <w:rPr>
                <w:rFonts w:ascii="宋体" w:hAnsi="Times New Roman" w:eastAsia="宋体" w:cs="Times New Roman"/>
                <w:b/>
                <w:szCs w:val="20"/>
              </w:rPr>
            </w:pPr>
          </w:p>
        </w:tc>
        <w:tc>
          <w:tcPr>
            <w:tcW w:w="1320" w:type="dxa"/>
          </w:tcPr>
          <w:p w14:paraId="64C0ADDF">
            <w:pPr>
              <w:ind w:left="420" w:hanging="420"/>
              <w:rPr>
                <w:rFonts w:ascii="宋体" w:hAnsi="Times New Roman" w:eastAsia="宋体" w:cs="Times New Roman"/>
                <w:b/>
                <w:szCs w:val="20"/>
              </w:rPr>
            </w:pPr>
          </w:p>
        </w:tc>
        <w:tc>
          <w:tcPr>
            <w:tcW w:w="1023" w:type="dxa"/>
          </w:tcPr>
          <w:p w14:paraId="12E1E636">
            <w:pPr>
              <w:ind w:left="420" w:hanging="420"/>
              <w:rPr>
                <w:rFonts w:ascii="宋体" w:hAnsi="Times New Roman" w:eastAsia="宋体" w:cs="Times New Roman"/>
                <w:b/>
                <w:szCs w:val="20"/>
              </w:rPr>
            </w:pPr>
          </w:p>
        </w:tc>
        <w:tc>
          <w:tcPr>
            <w:tcW w:w="1590" w:type="dxa"/>
          </w:tcPr>
          <w:p w14:paraId="145D0FFC">
            <w:pPr>
              <w:ind w:left="420" w:hanging="420"/>
              <w:rPr>
                <w:rFonts w:ascii="宋体" w:hAnsi="Times New Roman" w:eastAsia="宋体" w:cs="Times New Roman"/>
                <w:b/>
                <w:szCs w:val="20"/>
              </w:rPr>
            </w:pPr>
          </w:p>
        </w:tc>
      </w:tr>
      <w:tr w14:paraId="64C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894C5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D93ECAC">
            <w:pPr>
              <w:ind w:left="420" w:hanging="420"/>
              <w:rPr>
                <w:rFonts w:ascii="宋体" w:hAnsi="Times New Roman" w:eastAsia="宋体" w:cs="Times New Roman"/>
                <w:b/>
                <w:szCs w:val="20"/>
              </w:rPr>
            </w:pPr>
          </w:p>
        </w:tc>
        <w:tc>
          <w:tcPr>
            <w:tcW w:w="1355" w:type="dxa"/>
          </w:tcPr>
          <w:p w14:paraId="1C05B785">
            <w:pPr>
              <w:ind w:left="420" w:hanging="420"/>
              <w:rPr>
                <w:rFonts w:ascii="宋体" w:hAnsi="Times New Roman" w:eastAsia="宋体" w:cs="Times New Roman"/>
                <w:b/>
                <w:szCs w:val="20"/>
              </w:rPr>
            </w:pPr>
          </w:p>
        </w:tc>
        <w:tc>
          <w:tcPr>
            <w:tcW w:w="826" w:type="dxa"/>
          </w:tcPr>
          <w:p w14:paraId="734755FF">
            <w:pPr>
              <w:ind w:left="420" w:hanging="420"/>
              <w:rPr>
                <w:rFonts w:ascii="宋体" w:hAnsi="Times New Roman" w:eastAsia="宋体" w:cs="Times New Roman"/>
                <w:b/>
                <w:szCs w:val="20"/>
              </w:rPr>
            </w:pPr>
          </w:p>
        </w:tc>
        <w:tc>
          <w:tcPr>
            <w:tcW w:w="1320" w:type="dxa"/>
          </w:tcPr>
          <w:p w14:paraId="0949ADC9">
            <w:pPr>
              <w:ind w:left="420" w:hanging="420"/>
              <w:rPr>
                <w:rFonts w:ascii="宋体" w:hAnsi="Times New Roman" w:eastAsia="宋体" w:cs="Times New Roman"/>
                <w:b/>
                <w:szCs w:val="20"/>
              </w:rPr>
            </w:pPr>
          </w:p>
        </w:tc>
        <w:tc>
          <w:tcPr>
            <w:tcW w:w="1023" w:type="dxa"/>
          </w:tcPr>
          <w:p w14:paraId="4D01DBAD">
            <w:pPr>
              <w:ind w:left="420" w:hanging="420"/>
              <w:rPr>
                <w:rFonts w:ascii="宋体" w:hAnsi="Times New Roman" w:eastAsia="宋体" w:cs="Times New Roman"/>
                <w:b/>
                <w:szCs w:val="20"/>
              </w:rPr>
            </w:pPr>
          </w:p>
        </w:tc>
        <w:tc>
          <w:tcPr>
            <w:tcW w:w="1590" w:type="dxa"/>
          </w:tcPr>
          <w:p w14:paraId="083C4016">
            <w:pPr>
              <w:ind w:left="420" w:hanging="420"/>
              <w:rPr>
                <w:rFonts w:ascii="宋体" w:hAnsi="Times New Roman" w:eastAsia="宋体" w:cs="Times New Roman"/>
                <w:b/>
                <w:szCs w:val="20"/>
              </w:rPr>
            </w:pPr>
          </w:p>
        </w:tc>
      </w:tr>
      <w:tr w14:paraId="32F3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27803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1BF169FA">
            <w:pPr>
              <w:ind w:left="420" w:hanging="420"/>
              <w:rPr>
                <w:rFonts w:ascii="宋体" w:hAnsi="Times New Roman" w:eastAsia="宋体" w:cs="Times New Roman"/>
                <w:b/>
                <w:szCs w:val="20"/>
              </w:rPr>
            </w:pPr>
          </w:p>
        </w:tc>
        <w:tc>
          <w:tcPr>
            <w:tcW w:w="1355" w:type="dxa"/>
          </w:tcPr>
          <w:p w14:paraId="329D2470">
            <w:pPr>
              <w:ind w:left="420" w:hanging="420"/>
              <w:rPr>
                <w:rFonts w:ascii="宋体" w:hAnsi="Times New Roman" w:eastAsia="宋体" w:cs="Times New Roman"/>
                <w:b/>
                <w:szCs w:val="20"/>
              </w:rPr>
            </w:pPr>
          </w:p>
        </w:tc>
        <w:tc>
          <w:tcPr>
            <w:tcW w:w="826" w:type="dxa"/>
          </w:tcPr>
          <w:p w14:paraId="0A62F6A6">
            <w:pPr>
              <w:ind w:left="420" w:hanging="420"/>
              <w:rPr>
                <w:rFonts w:ascii="宋体" w:hAnsi="Times New Roman" w:eastAsia="宋体" w:cs="Times New Roman"/>
                <w:b/>
                <w:szCs w:val="20"/>
              </w:rPr>
            </w:pPr>
          </w:p>
        </w:tc>
        <w:tc>
          <w:tcPr>
            <w:tcW w:w="1320" w:type="dxa"/>
          </w:tcPr>
          <w:p w14:paraId="54A6C48B">
            <w:pPr>
              <w:ind w:left="420" w:hanging="420"/>
              <w:rPr>
                <w:rFonts w:ascii="宋体" w:hAnsi="Times New Roman" w:eastAsia="宋体" w:cs="Times New Roman"/>
                <w:b/>
                <w:szCs w:val="20"/>
              </w:rPr>
            </w:pPr>
          </w:p>
        </w:tc>
        <w:tc>
          <w:tcPr>
            <w:tcW w:w="1023" w:type="dxa"/>
          </w:tcPr>
          <w:p w14:paraId="4329C163">
            <w:pPr>
              <w:ind w:left="420" w:hanging="420"/>
              <w:rPr>
                <w:rFonts w:ascii="宋体" w:hAnsi="Times New Roman" w:eastAsia="宋体" w:cs="Times New Roman"/>
                <w:b/>
                <w:szCs w:val="20"/>
              </w:rPr>
            </w:pPr>
          </w:p>
        </w:tc>
        <w:tc>
          <w:tcPr>
            <w:tcW w:w="1590" w:type="dxa"/>
          </w:tcPr>
          <w:p w14:paraId="035FCBF1">
            <w:pPr>
              <w:ind w:left="420" w:hanging="420"/>
              <w:rPr>
                <w:rFonts w:ascii="宋体" w:hAnsi="Times New Roman" w:eastAsia="宋体" w:cs="Times New Roman"/>
                <w:b/>
                <w:szCs w:val="20"/>
              </w:rPr>
            </w:pPr>
          </w:p>
        </w:tc>
      </w:tr>
      <w:tr w14:paraId="739D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290C40">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04BA9775">
            <w:pPr>
              <w:ind w:left="420" w:hanging="420"/>
              <w:rPr>
                <w:rFonts w:ascii="宋体" w:hAnsi="Times New Roman" w:eastAsia="宋体" w:cs="Times New Roman"/>
                <w:b/>
                <w:szCs w:val="20"/>
              </w:rPr>
            </w:pPr>
          </w:p>
        </w:tc>
        <w:tc>
          <w:tcPr>
            <w:tcW w:w="1355" w:type="dxa"/>
          </w:tcPr>
          <w:p w14:paraId="5B474193">
            <w:pPr>
              <w:ind w:left="420" w:hanging="420"/>
              <w:rPr>
                <w:rFonts w:ascii="宋体" w:hAnsi="Times New Roman" w:eastAsia="宋体" w:cs="Times New Roman"/>
                <w:b/>
                <w:szCs w:val="20"/>
              </w:rPr>
            </w:pPr>
          </w:p>
        </w:tc>
        <w:tc>
          <w:tcPr>
            <w:tcW w:w="826" w:type="dxa"/>
          </w:tcPr>
          <w:p w14:paraId="128C10C1">
            <w:pPr>
              <w:ind w:left="420" w:hanging="420"/>
              <w:rPr>
                <w:rFonts w:ascii="宋体" w:hAnsi="Times New Roman" w:eastAsia="宋体" w:cs="Times New Roman"/>
                <w:b/>
                <w:szCs w:val="20"/>
              </w:rPr>
            </w:pPr>
          </w:p>
        </w:tc>
        <w:tc>
          <w:tcPr>
            <w:tcW w:w="1320" w:type="dxa"/>
          </w:tcPr>
          <w:p w14:paraId="6FCF8520">
            <w:pPr>
              <w:ind w:left="420" w:hanging="420"/>
              <w:rPr>
                <w:rFonts w:ascii="宋体" w:hAnsi="Times New Roman" w:eastAsia="宋体" w:cs="Times New Roman"/>
                <w:b/>
                <w:szCs w:val="20"/>
              </w:rPr>
            </w:pPr>
          </w:p>
        </w:tc>
        <w:tc>
          <w:tcPr>
            <w:tcW w:w="1023" w:type="dxa"/>
          </w:tcPr>
          <w:p w14:paraId="6F3AA34D">
            <w:pPr>
              <w:ind w:left="420" w:hanging="420"/>
              <w:rPr>
                <w:rFonts w:ascii="宋体" w:hAnsi="Times New Roman" w:eastAsia="宋体" w:cs="Times New Roman"/>
                <w:b/>
                <w:szCs w:val="20"/>
              </w:rPr>
            </w:pPr>
          </w:p>
        </w:tc>
        <w:tc>
          <w:tcPr>
            <w:tcW w:w="1590" w:type="dxa"/>
          </w:tcPr>
          <w:p w14:paraId="30DB2D14">
            <w:pPr>
              <w:ind w:left="420" w:hanging="420"/>
              <w:rPr>
                <w:rFonts w:ascii="宋体" w:hAnsi="Times New Roman" w:eastAsia="宋体" w:cs="Times New Roman"/>
                <w:b/>
                <w:szCs w:val="20"/>
              </w:rPr>
            </w:pPr>
          </w:p>
        </w:tc>
      </w:tr>
      <w:tr w14:paraId="37DE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487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52486347">
            <w:pPr>
              <w:ind w:left="420" w:hanging="420"/>
              <w:rPr>
                <w:rFonts w:ascii="宋体" w:hAnsi="Times New Roman" w:eastAsia="宋体" w:cs="Times New Roman"/>
                <w:b/>
                <w:szCs w:val="20"/>
              </w:rPr>
            </w:pPr>
          </w:p>
        </w:tc>
        <w:tc>
          <w:tcPr>
            <w:tcW w:w="1355" w:type="dxa"/>
          </w:tcPr>
          <w:p w14:paraId="7F5E28F0">
            <w:pPr>
              <w:ind w:left="420" w:hanging="420"/>
              <w:rPr>
                <w:rFonts w:ascii="宋体" w:hAnsi="Times New Roman" w:eastAsia="宋体" w:cs="Times New Roman"/>
                <w:b/>
                <w:szCs w:val="20"/>
              </w:rPr>
            </w:pPr>
          </w:p>
        </w:tc>
        <w:tc>
          <w:tcPr>
            <w:tcW w:w="826" w:type="dxa"/>
          </w:tcPr>
          <w:p w14:paraId="4F6D6608">
            <w:pPr>
              <w:ind w:left="420" w:hanging="420"/>
              <w:rPr>
                <w:rFonts w:ascii="宋体" w:hAnsi="Times New Roman" w:eastAsia="宋体" w:cs="Times New Roman"/>
                <w:b/>
                <w:szCs w:val="20"/>
              </w:rPr>
            </w:pPr>
          </w:p>
        </w:tc>
        <w:tc>
          <w:tcPr>
            <w:tcW w:w="1320" w:type="dxa"/>
          </w:tcPr>
          <w:p w14:paraId="2CEBA54E">
            <w:pPr>
              <w:ind w:left="420" w:hanging="420"/>
              <w:rPr>
                <w:rFonts w:ascii="宋体" w:hAnsi="Times New Roman" w:eastAsia="宋体" w:cs="Times New Roman"/>
                <w:b/>
                <w:szCs w:val="20"/>
              </w:rPr>
            </w:pPr>
          </w:p>
        </w:tc>
        <w:tc>
          <w:tcPr>
            <w:tcW w:w="1023" w:type="dxa"/>
          </w:tcPr>
          <w:p w14:paraId="1A0A4A54">
            <w:pPr>
              <w:ind w:left="420" w:hanging="420"/>
              <w:rPr>
                <w:rFonts w:ascii="宋体" w:hAnsi="Times New Roman" w:eastAsia="宋体" w:cs="Times New Roman"/>
                <w:b/>
                <w:szCs w:val="20"/>
              </w:rPr>
            </w:pPr>
          </w:p>
        </w:tc>
        <w:tc>
          <w:tcPr>
            <w:tcW w:w="1590" w:type="dxa"/>
          </w:tcPr>
          <w:p w14:paraId="5EB3D482">
            <w:pPr>
              <w:ind w:left="420" w:hanging="420"/>
              <w:rPr>
                <w:rFonts w:ascii="宋体" w:hAnsi="Times New Roman" w:eastAsia="宋体" w:cs="Times New Roman"/>
                <w:b/>
                <w:szCs w:val="20"/>
              </w:rPr>
            </w:pPr>
          </w:p>
        </w:tc>
      </w:tr>
      <w:tr w14:paraId="5686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A70EC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20185F2A">
            <w:pPr>
              <w:ind w:left="420" w:hanging="420"/>
              <w:rPr>
                <w:rFonts w:ascii="宋体" w:hAnsi="Times New Roman" w:eastAsia="宋体" w:cs="Times New Roman"/>
                <w:b/>
                <w:szCs w:val="20"/>
              </w:rPr>
            </w:pPr>
          </w:p>
        </w:tc>
        <w:tc>
          <w:tcPr>
            <w:tcW w:w="1355" w:type="dxa"/>
          </w:tcPr>
          <w:p w14:paraId="45887B66">
            <w:pPr>
              <w:ind w:left="420" w:hanging="420"/>
              <w:rPr>
                <w:rFonts w:ascii="宋体" w:hAnsi="Times New Roman" w:eastAsia="宋体" w:cs="Times New Roman"/>
                <w:b/>
                <w:szCs w:val="20"/>
              </w:rPr>
            </w:pPr>
          </w:p>
        </w:tc>
        <w:tc>
          <w:tcPr>
            <w:tcW w:w="826" w:type="dxa"/>
          </w:tcPr>
          <w:p w14:paraId="3BF3A43E">
            <w:pPr>
              <w:ind w:left="420" w:hanging="420"/>
              <w:rPr>
                <w:rFonts w:ascii="宋体" w:hAnsi="Times New Roman" w:eastAsia="宋体" w:cs="Times New Roman"/>
                <w:b/>
                <w:szCs w:val="20"/>
              </w:rPr>
            </w:pPr>
          </w:p>
        </w:tc>
        <w:tc>
          <w:tcPr>
            <w:tcW w:w="1320" w:type="dxa"/>
          </w:tcPr>
          <w:p w14:paraId="13E8B704">
            <w:pPr>
              <w:ind w:left="420" w:hanging="420"/>
              <w:rPr>
                <w:rFonts w:ascii="宋体" w:hAnsi="Times New Roman" w:eastAsia="宋体" w:cs="Times New Roman"/>
                <w:b/>
                <w:szCs w:val="20"/>
              </w:rPr>
            </w:pPr>
          </w:p>
        </w:tc>
        <w:tc>
          <w:tcPr>
            <w:tcW w:w="1023" w:type="dxa"/>
          </w:tcPr>
          <w:p w14:paraId="322BE96C">
            <w:pPr>
              <w:ind w:left="420" w:hanging="420"/>
              <w:rPr>
                <w:rFonts w:ascii="宋体" w:hAnsi="Times New Roman" w:eastAsia="宋体" w:cs="Times New Roman"/>
                <w:b/>
                <w:szCs w:val="20"/>
              </w:rPr>
            </w:pPr>
          </w:p>
        </w:tc>
        <w:tc>
          <w:tcPr>
            <w:tcW w:w="1590" w:type="dxa"/>
          </w:tcPr>
          <w:p w14:paraId="06BD629E">
            <w:pPr>
              <w:ind w:left="420" w:hanging="420"/>
              <w:rPr>
                <w:rFonts w:ascii="宋体" w:hAnsi="Times New Roman" w:eastAsia="宋体" w:cs="Times New Roman"/>
                <w:b/>
                <w:szCs w:val="20"/>
              </w:rPr>
            </w:pPr>
          </w:p>
        </w:tc>
      </w:tr>
      <w:tr w14:paraId="691C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4316A">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2EB6990C">
            <w:pPr>
              <w:ind w:left="420" w:hanging="420"/>
              <w:rPr>
                <w:rFonts w:ascii="宋体" w:hAnsi="Times New Roman" w:eastAsia="宋体" w:cs="Times New Roman"/>
                <w:b/>
                <w:szCs w:val="20"/>
              </w:rPr>
            </w:pPr>
          </w:p>
        </w:tc>
        <w:tc>
          <w:tcPr>
            <w:tcW w:w="1355" w:type="dxa"/>
          </w:tcPr>
          <w:p w14:paraId="0F41A3F9">
            <w:pPr>
              <w:ind w:left="420" w:hanging="420"/>
              <w:rPr>
                <w:rFonts w:ascii="宋体" w:hAnsi="Times New Roman" w:eastAsia="宋体" w:cs="Times New Roman"/>
                <w:b/>
                <w:szCs w:val="20"/>
              </w:rPr>
            </w:pPr>
          </w:p>
        </w:tc>
        <w:tc>
          <w:tcPr>
            <w:tcW w:w="826" w:type="dxa"/>
          </w:tcPr>
          <w:p w14:paraId="6A14FB82">
            <w:pPr>
              <w:ind w:left="420" w:hanging="420"/>
              <w:rPr>
                <w:rFonts w:ascii="宋体" w:hAnsi="Times New Roman" w:eastAsia="宋体" w:cs="Times New Roman"/>
                <w:b/>
                <w:szCs w:val="20"/>
              </w:rPr>
            </w:pPr>
          </w:p>
        </w:tc>
        <w:tc>
          <w:tcPr>
            <w:tcW w:w="1320" w:type="dxa"/>
          </w:tcPr>
          <w:p w14:paraId="0CBEE1F4">
            <w:pPr>
              <w:ind w:left="420" w:hanging="420"/>
              <w:rPr>
                <w:rFonts w:ascii="宋体" w:hAnsi="Times New Roman" w:eastAsia="宋体" w:cs="Times New Roman"/>
                <w:b/>
                <w:szCs w:val="20"/>
              </w:rPr>
            </w:pPr>
          </w:p>
        </w:tc>
        <w:tc>
          <w:tcPr>
            <w:tcW w:w="1023" w:type="dxa"/>
          </w:tcPr>
          <w:p w14:paraId="7C291474">
            <w:pPr>
              <w:ind w:left="420" w:hanging="420"/>
              <w:rPr>
                <w:rFonts w:ascii="宋体" w:hAnsi="Times New Roman" w:eastAsia="宋体" w:cs="Times New Roman"/>
                <w:b/>
                <w:szCs w:val="20"/>
              </w:rPr>
            </w:pPr>
          </w:p>
        </w:tc>
        <w:tc>
          <w:tcPr>
            <w:tcW w:w="1590" w:type="dxa"/>
          </w:tcPr>
          <w:p w14:paraId="43101295">
            <w:pPr>
              <w:ind w:left="420" w:hanging="420"/>
              <w:rPr>
                <w:rFonts w:ascii="宋体" w:hAnsi="Times New Roman" w:eastAsia="宋体" w:cs="Times New Roman"/>
                <w:b/>
                <w:szCs w:val="20"/>
              </w:rPr>
            </w:pPr>
          </w:p>
        </w:tc>
      </w:tr>
      <w:tr w14:paraId="71A2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D91A2">
            <w:pPr>
              <w:ind w:left="420" w:hanging="420"/>
              <w:rPr>
                <w:rFonts w:ascii="宋体" w:hAnsi="Times New Roman" w:eastAsia="宋体" w:cs="Times New Roman"/>
                <w:b/>
                <w:szCs w:val="20"/>
              </w:rPr>
            </w:pPr>
          </w:p>
        </w:tc>
        <w:tc>
          <w:tcPr>
            <w:tcW w:w="2082" w:type="dxa"/>
          </w:tcPr>
          <w:p w14:paraId="0392D9DA">
            <w:pPr>
              <w:ind w:left="420" w:hanging="420"/>
              <w:rPr>
                <w:rFonts w:ascii="宋体" w:hAnsi="Times New Roman" w:eastAsia="宋体" w:cs="Times New Roman"/>
                <w:b/>
                <w:szCs w:val="20"/>
              </w:rPr>
            </w:pPr>
          </w:p>
        </w:tc>
        <w:tc>
          <w:tcPr>
            <w:tcW w:w="1355" w:type="dxa"/>
          </w:tcPr>
          <w:p w14:paraId="0AEF1D68">
            <w:pPr>
              <w:ind w:left="420" w:hanging="420"/>
              <w:rPr>
                <w:rFonts w:ascii="宋体" w:hAnsi="Times New Roman" w:eastAsia="宋体" w:cs="Times New Roman"/>
                <w:b/>
                <w:szCs w:val="20"/>
              </w:rPr>
            </w:pPr>
          </w:p>
        </w:tc>
        <w:tc>
          <w:tcPr>
            <w:tcW w:w="826" w:type="dxa"/>
          </w:tcPr>
          <w:p w14:paraId="557FA2BB">
            <w:pPr>
              <w:ind w:left="420" w:hanging="420"/>
              <w:rPr>
                <w:rFonts w:ascii="宋体" w:hAnsi="Times New Roman" w:eastAsia="宋体" w:cs="Times New Roman"/>
                <w:b/>
                <w:szCs w:val="20"/>
              </w:rPr>
            </w:pPr>
          </w:p>
        </w:tc>
        <w:tc>
          <w:tcPr>
            <w:tcW w:w="1320" w:type="dxa"/>
          </w:tcPr>
          <w:p w14:paraId="0CB3DE1D">
            <w:pPr>
              <w:ind w:left="420" w:hanging="420"/>
              <w:rPr>
                <w:rFonts w:ascii="宋体" w:hAnsi="Times New Roman" w:eastAsia="宋体" w:cs="Times New Roman"/>
                <w:b/>
                <w:szCs w:val="20"/>
              </w:rPr>
            </w:pPr>
          </w:p>
        </w:tc>
        <w:tc>
          <w:tcPr>
            <w:tcW w:w="1023" w:type="dxa"/>
          </w:tcPr>
          <w:p w14:paraId="5E56FB48">
            <w:pPr>
              <w:ind w:left="420" w:hanging="420"/>
              <w:rPr>
                <w:rFonts w:ascii="宋体" w:hAnsi="Times New Roman" w:eastAsia="宋体" w:cs="Times New Roman"/>
                <w:b/>
                <w:szCs w:val="20"/>
              </w:rPr>
            </w:pPr>
          </w:p>
        </w:tc>
        <w:tc>
          <w:tcPr>
            <w:tcW w:w="1590" w:type="dxa"/>
          </w:tcPr>
          <w:p w14:paraId="4EFDBBD8">
            <w:pPr>
              <w:ind w:left="420" w:hanging="420"/>
              <w:rPr>
                <w:rFonts w:ascii="宋体" w:hAnsi="Times New Roman" w:eastAsia="宋体" w:cs="Times New Roman"/>
                <w:b/>
                <w:szCs w:val="20"/>
              </w:rPr>
            </w:pPr>
          </w:p>
        </w:tc>
      </w:tr>
      <w:tr w14:paraId="046D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C4509">
            <w:pPr>
              <w:ind w:left="420" w:hanging="420"/>
              <w:rPr>
                <w:rFonts w:ascii="宋体" w:hAnsi="Times New Roman" w:eastAsia="宋体" w:cs="Times New Roman"/>
                <w:b/>
                <w:szCs w:val="20"/>
              </w:rPr>
            </w:pPr>
          </w:p>
        </w:tc>
        <w:tc>
          <w:tcPr>
            <w:tcW w:w="2082" w:type="dxa"/>
          </w:tcPr>
          <w:p w14:paraId="238C9E37">
            <w:pPr>
              <w:ind w:left="420" w:hanging="420"/>
              <w:rPr>
                <w:rFonts w:ascii="宋体" w:hAnsi="Times New Roman" w:eastAsia="宋体" w:cs="Times New Roman"/>
                <w:b/>
                <w:szCs w:val="20"/>
              </w:rPr>
            </w:pPr>
          </w:p>
        </w:tc>
        <w:tc>
          <w:tcPr>
            <w:tcW w:w="1355" w:type="dxa"/>
          </w:tcPr>
          <w:p w14:paraId="7E4ADE8D">
            <w:pPr>
              <w:ind w:left="420" w:hanging="420"/>
              <w:rPr>
                <w:rFonts w:ascii="宋体" w:hAnsi="Times New Roman" w:eastAsia="宋体" w:cs="Times New Roman"/>
                <w:b/>
                <w:szCs w:val="20"/>
              </w:rPr>
            </w:pPr>
          </w:p>
        </w:tc>
        <w:tc>
          <w:tcPr>
            <w:tcW w:w="826" w:type="dxa"/>
          </w:tcPr>
          <w:p w14:paraId="711FEB24">
            <w:pPr>
              <w:ind w:left="420" w:hanging="420"/>
              <w:rPr>
                <w:rFonts w:ascii="宋体" w:hAnsi="Times New Roman" w:eastAsia="宋体" w:cs="Times New Roman"/>
                <w:b/>
                <w:szCs w:val="20"/>
              </w:rPr>
            </w:pPr>
          </w:p>
        </w:tc>
        <w:tc>
          <w:tcPr>
            <w:tcW w:w="1320" w:type="dxa"/>
          </w:tcPr>
          <w:p w14:paraId="15C4E8F9">
            <w:pPr>
              <w:ind w:left="420" w:hanging="420"/>
              <w:rPr>
                <w:rFonts w:ascii="宋体" w:hAnsi="Times New Roman" w:eastAsia="宋体" w:cs="Times New Roman"/>
                <w:b/>
                <w:szCs w:val="20"/>
              </w:rPr>
            </w:pPr>
          </w:p>
        </w:tc>
        <w:tc>
          <w:tcPr>
            <w:tcW w:w="1023" w:type="dxa"/>
          </w:tcPr>
          <w:p w14:paraId="28F17F31">
            <w:pPr>
              <w:ind w:left="420" w:hanging="420"/>
              <w:rPr>
                <w:rFonts w:ascii="宋体" w:hAnsi="Times New Roman" w:eastAsia="宋体" w:cs="Times New Roman"/>
                <w:b/>
                <w:szCs w:val="20"/>
              </w:rPr>
            </w:pPr>
          </w:p>
        </w:tc>
        <w:tc>
          <w:tcPr>
            <w:tcW w:w="1590" w:type="dxa"/>
          </w:tcPr>
          <w:p w14:paraId="029FE14B">
            <w:pPr>
              <w:ind w:left="420" w:hanging="420"/>
              <w:rPr>
                <w:rFonts w:ascii="宋体" w:hAnsi="Times New Roman" w:eastAsia="宋体" w:cs="Times New Roman"/>
                <w:b/>
                <w:szCs w:val="20"/>
              </w:rPr>
            </w:pPr>
          </w:p>
        </w:tc>
      </w:tr>
      <w:tr w14:paraId="1895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9399140">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498BDF1E">
            <w:pPr>
              <w:ind w:left="420" w:hanging="420"/>
              <w:rPr>
                <w:rFonts w:ascii="宋体" w:hAnsi="Times New Roman" w:eastAsia="宋体" w:cs="Times New Roman"/>
                <w:b/>
                <w:szCs w:val="20"/>
                <w:highlight w:val="yellow"/>
              </w:rPr>
            </w:pPr>
          </w:p>
        </w:tc>
        <w:tc>
          <w:tcPr>
            <w:tcW w:w="1320" w:type="dxa"/>
          </w:tcPr>
          <w:p w14:paraId="49FFB182">
            <w:pPr>
              <w:ind w:left="420" w:hanging="420"/>
              <w:rPr>
                <w:rFonts w:ascii="宋体" w:hAnsi="Times New Roman" w:eastAsia="宋体" w:cs="Times New Roman"/>
                <w:b/>
                <w:szCs w:val="20"/>
                <w:highlight w:val="yellow"/>
              </w:rPr>
            </w:pPr>
          </w:p>
        </w:tc>
        <w:tc>
          <w:tcPr>
            <w:tcW w:w="1023" w:type="dxa"/>
          </w:tcPr>
          <w:p w14:paraId="0C72A2F5">
            <w:pPr>
              <w:ind w:left="420" w:hanging="420"/>
              <w:rPr>
                <w:rFonts w:ascii="宋体" w:hAnsi="Times New Roman" w:eastAsia="宋体" w:cs="Times New Roman"/>
                <w:b/>
                <w:szCs w:val="20"/>
              </w:rPr>
            </w:pPr>
          </w:p>
        </w:tc>
        <w:tc>
          <w:tcPr>
            <w:tcW w:w="1590" w:type="dxa"/>
          </w:tcPr>
          <w:p w14:paraId="681BE1A5">
            <w:pPr>
              <w:ind w:left="420" w:hanging="420"/>
              <w:rPr>
                <w:rFonts w:ascii="宋体" w:hAnsi="Times New Roman" w:eastAsia="宋体" w:cs="Times New Roman"/>
                <w:b/>
                <w:szCs w:val="20"/>
              </w:rPr>
            </w:pPr>
          </w:p>
        </w:tc>
      </w:tr>
    </w:tbl>
    <w:p w14:paraId="51B75689">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56203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22F9B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CCFA48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2595ED7">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E0597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4CCF9AB">
      <w:pPr>
        <w:spacing w:line="240" w:lineRule="exact"/>
        <w:rPr>
          <w:rFonts w:ascii="宋体" w:hAnsi="宋体" w:eastAsia="宋体" w:cs="Times New Roman"/>
          <w:szCs w:val="20"/>
        </w:rPr>
      </w:pPr>
      <w:r>
        <w:rPr>
          <w:rFonts w:ascii="宋体" w:hAnsi="宋体" w:eastAsia="宋体" w:cs="Times New Roman"/>
          <w:szCs w:val="20"/>
        </w:rPr>
        <w:t xml:space="preserve">                                               </w:t>
      </w:r>
    </w:p>
    <w:p w14:paraId="624D119C">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eastAsia="zh-CN"/>
        </w:rPr>
        <w:t>3D织物边角料粉碎造粒项目</w:t>
      </w:r>
      <w:r>
        <w:rPr>
          <w:rFonts w:ascii="宋体" w:hAnsi="宋体" w:eastAsia="宋体" w:cs="Times New Roman"/>
          <w:sz w:val="24"/>
          <w:szCs w:val="20"/>
          <w:u w:val="single"/>
        </w:rPr>
        <w:t xml:space="preserve">  </w:t>
      </w:r>
    </w:p>
    <w:p w14:paraId="010FBF6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2B717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C2D0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DB9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15F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E98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C5FF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3D8B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3E9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D0A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7E8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3CF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5C4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376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13C9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B08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5B5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2F8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9B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E38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65D7BE">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20901B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8365A4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7D3DA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674ED">
      <w:pPr>
        <w:rPr>
          <w:rFonts w:ascii="宋体" w:hAnsi="Calibri" w:eastAsia="宋体" w:cs="宋体"/>
          <w:b/>
          <w:bCs/>
          <w:color w:val="000000"/>
          <w:sz w:val="28"/>
          <w:szCs w:val="20"/>
        </w:rPr>
      </w:pPr>
    </w:p>
    <w:p w14:paraId="04C585F8">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5FBF6C9B">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58B3F5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A1DDCC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D57991B">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62" w:name="OLE_LINK2"/>
      <w:r>
        <w:rPr>
          <w:rFonts w:ascii="宋体" w:hAnsi="宋体" w:eastAsia="宋体" w:cs="Times New Roman"/>
          <w:color w:val="000000"/>
          <w:sz w:val="24"/>
          <w:szCs w:val="24"/>
        </w:rPr>
        <w:t xml:space="preserve"> </w:t>
      </w:r>
      <w:bookmarkEnd w:id="162"/>
      <w:r>
        <w:rPr>
          <w:rFonts w:hint="eastAsia" w:ascii="宋体" w:hAnsi="宋体" w:eastAsia="宋体" w:cs="宋体"/>
          <w:sz w:val="24"/>
          <w:u w:val="single"/>
          <w:lang w:eastAsia="zh-CN"/>
        </w:rPr>
        <w:t>3D织物边角料粉碎造粒项目</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10EA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27499ED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164C67F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49AE45D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0051375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2D75C9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1CC15CA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98056D7">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752A9910">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2D50BC3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655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5C3A73AC">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14:paraId="1EE3E2CD">
            <w:pPr>
              <w:spacing w:before="75" w:line="228" w:lineRule="auto"/>
              <w:ind w:left="134"/>
              <w:rPr>
                <w:rFonts w:ascii="宋体" w:hAnsi="宋体" w:eastAsia="宋体" w:cs="宋体"/>
                <w:sz w:val="21"/>
                <w:szCs w:val="21"/>
              </w:rPr>
            </w:pPr>
            <w:r>
              <w:rPr>
                <w:rFonts w:hint="eastAsia" w:hAnsi="宋体" w:eastAsia="宋体" w:cs="Times New Roman"/>
                <w:color w:val="000000"/>
                <w:sz w:val="21"/>
                <w:szCs w:val="21"/>
                <w:u w:val="single"/>
                <w:lang w:eastAsia="zh-CN"/>
              </w:rPr>
              <w:t>3D织物边角料粉碎造粒项目</w:t>
            </w:r>
            <w:r>
              <w:rPr>
                <w:rFonts w:ascii="宋体" w:hAnsi="宋体" w:eastAsia="宋体" w:cs="宋体"/>
                <w:spacing w:val="-5"/>
                <w:sz w:val="21"/>
                <w:szCs w:val="21"/>
                <w:u w:val="single"/>
              </w:rPr>
              <w:t xml:space="preserve"> </w:t>
            </w:r>
          </w:p>
          <w:p w14:paraId="3AD04315">
            <w:pPr>
              <w:jc w:val="center"/>
              <w:rPr>
                <w:rFonts w:hint="eastAsia" w:ascii="宋体" w:hAnsi="宋体" w:eastAsia="宋体" w:cs="宋体"/>
                <w:b w:val="0"/>
                <w:bCs/>
                <w:szCs w:val="20"/>
              </w:rPr>
            </w:pPr>
          </w:p>
        </w:tc>
        <w:tc>
          <w:tcPr>
            <w:tcW w:w="1190" w:type="dxa"/>
            <w:vAlign w:val="center"/>
          </w:tcPr>
          <w:p w14:paraId="1D215C37">
            <w:pPr>
              <w:jc w:val="center"/>
              <w:rPr>
                <w:rFonts w:hint="eastAsia" w:ascii="宋体" w:hAnsi="宋体" w:eastAsia="宋体" w:cs="宋体"/>
                <w:b w:val="0"/>
                <w:bCs/>
                <w:szCs w:val="20"/>
                <w:lang w:val="en-US" w:eastAsia="zh-CN"/>
              </w:rPr>
            </w:pPr>
            <w:r>
              <w:rPr>
                <w:rFonts w:hint="eastAsia" w:ascii="宋体" w:hAnsi="宋体" w:eastAsia="宋体" w:cs="宋体"/>
                <w:b w:val="0"/>
                <w:bCs/>
                <w:szCs w:val="20"/>
              </w:rPr>
              <w:t>1</w:t>
            </w:r>
            <w:r>
              <w:rPr>
                <w:rFonts w:hint="eastAsia" w:ascii="宋体" w:hAnsi="宋体" w:eastAsia="宋体" w:cs="宋体"/>
                <w:b w:val="0"/>
                <w:bCs/>
                <w:szCs w:val="20"/>
                <w:lang w:val="en-US" w:eastAsia="zh-CN"/>
              </w:rPr>
              <w:t>台</w:t>
            </w:r>
          </w:p>
        </w:tc>
        <w:tc>
          <w:tcPr>
            <w:tcW w:w="5428" w:type="dxa"/>
            <w:vAlign w:val="center"/>
          </w:tcPr>
          <w:p w14:paraId="3962CCD2">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14:paraId="67569EB3">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14:paraId="53FF7A6A">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14:paraId="691A03E8">
            <w:pPr>
              <w:jc w:val="center"/>
              <w:rPr>
                <w:rFonts w:hint="eastAsia" w:ascii="宋体" w:hAnsi="宋体" w:eastAsia="宋体" w:cs="宋体"/>
                <w:b/>
                <w:szCs w:val="20"/>
              </w:rPr>
            </w:pPr>
          </w:p>
        </w:tc>
        <w:tc>
          <w:tcPr>
            <w:tcW w:w="1230" w:type="dxa"/>
            <w:vAlign w:val="center"/>
          </w:tcPr>
          <w:p w14:paraId="405C9AC3">
            <w:pPr>
              <w:jc w:val="center"/>
              <w:rPr>
                <w:rFonts w:hint="eastAsia" w:ascii="宋体" w:hAnsi="宋体" w:eastAsia="宋体" w:cs="宋体"/>
                <w:b/>
                <w:szCs w:val="20"/>
              </w:rPr>
            </w:pPr>
          </w:p>
        </w:tc>
        <w:tc>
          <w:tcPr>
            <w:tcW w:w="1293" w:type="dxa"/>
            <w:vAlign w:val="center"/>
          </w:tcPr>
          <w:p w14:paraId="28E1D56E">
            <w:pPr>
              <w:jc w:val="center"/>
              <w:rPr>
                <w:rFonts w:hint="eastAsia" w:ascii="宋体" w:hAnsi="宋体" w:eastAsia="宋体" w:cs="宋体"/>
                <w:b/>
                <w:szCs w:val="20"/>
              </w:rPr>
            </w:pPr>
          </w:p>
        </w:tc>
        <w:tc>
          <w:tcPr>
            <w:tcW w:w="1175" w:type="dxa"/>
            <w:vAlign w:val="center"/>
          </w:tcPr>
          <w:p w14:paraId="7054F331">
            <w:pPr>
              <w:jc w:val="center"/>
              <w:rPr>
                <w:rFonts w:hint="eastAsia" w:ascii="宋体" w:hAnsi="宋体" w:eastAsia="宋体" w:cs="宋体"/>
                <w:b/>
                <w:szCs w:val="20"/>
              </w:rPr>
            </w:pPr>
          </w:p>
        </w:tc>
      </w:tr>
    </w:tbl>
    <w:p w14:paraId="59E3A24A">
      <w:pPr>
        <w:spacing w:line="400" w:lineRule="exact"/>
        <w:rPr>
          <w:rFonts w:hint="eastAsia" w:ascii="宋体" w:hAnsi="宋体" w:eastAsia="宋体" w:cs="Times New Roman"/>
          <w:b/>
          <w:bCs/>
          <w:szCs w:val="21"/>
        </w:rPr>
      </w:pPr>
    </w:p>
    <w:p w14:paraId="381BD456">
      <w:pPr>
        <w:spacing w:line="400" w:lineRule="exact"/>
        <w:ind w:firstLine="211" w:firstLineChars="100"/>
        <w:rPr>
          <w:rFonts w:ascii="宋体" w:hAnsi="宋体" w:eastAsia="宋体" w:cs="Times New Roman"/>
          <w:b/>
          <w:bCs/>
          <w:szCs w:val="21"/>
        </w:rPr>
      </w:pPr>
      <w:r>
        <w:rPr>
          <w:rFonts w:hint="eastAsia" w:ascii="宋体" w:hAnsi="宋体" w:eastAsia="宋体" w:cs="Times New Roman"/>
          <w:b/>
          <w:bCs/>
          <w:szCs w:val="21"/>
        </w:rPr>
        <w:t>注：</w:t>
      </w:r>
    </w:p>
    <w:p w14:paraId="118E35B7">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01E07FA">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801CFF1">
      <w:pPr>
        <w:spacing w:line="300" w:lineRule="auto"/>
        <w:ind w:firstLine="211" w:firstLineChars="100"/>
        <w:rPr>
          <w:rFonts w:ascii="宋体" w:hAnsi="宋体" w:eastAsia="宋体" w:cs="宋体"/>
          <w:b/>
          <w:szCs w:val="20"/>
        </w:rPr>
      </w:pPr>
      <w:r>
        <w:rPr>
          <w:rFonts w:hint="eastAsia" w:ascii="宋体" w:hAnsi="宋体" w:eastAsia="宋体" w:cs="宋体"/>
          <w:b/>
          <w:szCs w:val="20"/>
        </w:rPr>
        <w:t>3.需写明含税价、不含税价格、税率。</w:t>
      </w:r>
    </w:p>
    <w:p w14:paraId="0F1F4A1A">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60BA775A">
      <w:pPr>
        <w:pStyle w:val="18"/>
        <w:ind w:firstLine="211" w:firstLineChars="100"/>
        <w:rPr>
          <w:rFonts w:hint="eastAsia" w:hAnsi="宋体" w:eastAsia="宋体" w:cs="宋体"/>
          <w:b/>
          <w:szCs w:val="20"/>
        </w:rPr>
      </w:pPr>
    </w:p>
    <w:p w14:paraId="2D4E53A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r>
        <w:rPr>
          <w:rFonts w:hint="eastAsia" w:ascii="宋体" w:hAnsi="宋体" w:eastAsia="宋体" w:cs="Times New Roman"/>
          <w:sz w:val="24"/>
          <w:szCs w:val="20"/>
          <w:lang w:val="en-US" w:eastAsia="zh-CN"/>
        </w:rPr>
        <w:t xml:space="preserve">                                                     </w:t>
      </w:r>
      <w:r>
        <w:rPr>
          <w:rFonts w:hint="eastAsia" w:ascii="宋体" w:hAnsi="宋体" w:eastAsia="宋体" w:cs="Times New Roman"/>
          <w:sz w:val="24"/>
          <w:szCs w:val="20"/>
        </w:rPr>
        <w:t>法定代表人（委托代理人）：（签字）</w:t>
      </w:r>
    </w:p>
    <w:p w14:paraId="1100E58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465CCA6">
      <w:pPr>
        <w:pStyle w:val="18"/>
        <w:sectPr>
          <w:pgSz w:w="16838" w:h="11906" w:orient="landscape"/>
          <w:pgMar w:top="1418" w:right="1588" w:bottom="1418" w:left="1134" w:header="851" w:footer="992" w:gutter="0"/>
          <w:pgNumType w:fmt="decimal"/>
          <w:cols w:space="720" w:num="1"/>
          <w:titlePg/>
          <w:docGrid w:type="lines" w:linePitch="312" w:charSpace="0"/>
        </w:sectPr>
      </w:pPr>
    </w:p>
    <w:p w14:paraId="18F2F851">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4FF9124">
      <w:pPr>
        <w:pStyle w:val="5"/>
        <w:jc w:val="left"/>
        <w:rPr>
          <w:rFonts w:ascii="宋体" w:hAnsi="宋体" w:eastAsia="宋体" w:cs="宋体"/>
          <w:spacing w:val="-7"/>
          <w:sz w:val="24"/>
          <w:szCs w:val="24"/>
          <w14:textOutline w14:w="4356" w14:cap="flat" w14:cmpd="sng" w14:algn="ctr">
            <w14:solidFill>
              <w14:srgbClr w14:val="000000"/>
            </w14:solidFill>
            <w14:prstDash w14:val="solid"/>
            <w14:miter w14:val="0"/>
          </w14:textOutline>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7171512">
      <w:pPr>
        <w:pStyle w:val="5"/>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7B4680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CGZX2025050008</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21"/>
        <w:gridCol w:w="2510"/>
        <w:gridCol w:w="668"/>
        <w:gridCol w:w="832"/>
        <w:gridCol w:w="1871"/>
        <w:gridCol w:w="2069"/>
        <w:gridCol w:w="2868"/>
        <w:gridCol w:w="1118"/>
      </w:tblGrid>
      <w:tr w14:paraId="37C50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3441A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21" w:type="dxa"/>
            <w:vAlign w:val="center"/>
          </w:tcPr>
          <w:p w14:paraId="108EE3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10" w:type="dxa"/>
            <w:vAlign w:val="center"/>
          </w:tcPr>
          <w:p w14:paraId="53B9C81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535D9E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5FADDA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457E36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2F0898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A0766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1AD3A0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55EBA1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554839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044E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3C7946B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21" w:type="dxa"/>
            <w:vAlign w:val="center"/>
          </w:tcPr>
          <w:p w14:paraId="1BADBDA3">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10" w:type="dxa"/>
            <w:vAlign w:val="center"/>
          </w:tcPr>
          <w:p w14:paraId="4B2C0DB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8005C8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8305CA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73666AC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66FE8EB">
            <w:pPr>
              <w:widowControl/>
              <w:jc w:val="center"/>
              <w:textAlignment w:val="center"/>
              <w:rPr>
                <w:rFonts w:hint="eastAsia" w:ascii="宋体" w:hAnsi="宋体" w:eastAsia="宋体" w:cs="宋体"/>
              </w:rPr>
            </w:pPr>
          </w:p>
        </w:tc>
        <w:tc>
          <w:tcPr>
            <w:tcW w:w="2868" w:type="dxa"/>
            <w:tcBorders>
              <w:left w:val="single" w:color="000000" w:sz="4" w:space="0"/>
            </w:tcBorders>
          </w:tcPr>
          <w:p w14:paraId="1E3CC12B">
            <w:pPr>
              <w:rPr>
                <w:rFonts w:hint="eastAsia" w:ascii="宋体" w:hAnsi="宋体" w:eastAsia="宋体" w:cs="宋体"/>
              </w:rPr>
            </w:pPr>
          </w:p>
        </w:tc>
        <w:tc>
          <w:tcPr>
            <w:tcW w:w="1118" w:type="dxa"/>
          </w:tcPr>
          <w:p w14:paraId="65D3FB45">
            <w:pPr>
              <w:rPr>
                <w:rFonts w:hint="eastAsia" w:ascii="宋体" w:hAnsi="宋体" w:eastAsia="宋体" w:cs="宋体"/>
              </w:rPr>
            </w:pPr>
          </w:p>
        </w:tc>
      </w:tr>
      <w:tr w14:paraId="125C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672" w:type="dxa"/>
            <w:vAlign w:val="center"/>
          </w:tcPr>
          <w:p w14:paraId="3F77ECB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w:t>
            </w:r>
          </w:p>
        </w:tc>
        <w:tc>
          <w:tcPr>
            <w:tcW w:w="2521" w:type="dxa"/>
            <w:shd w:val="clear" w:color="auto" w:fill="auto"/>
            <w:vAlign w:val="center"/>
          </w:tcPr>
          <w:p w14:paraId="3AA3345A">
            <w:pPr>
              <w:widowControl/>
              <w:jc w:val="center"/>
              <w:textAlignment w:val="center"/>
              <w:rPr>
                <w:rFonts w:hint="eastAsia" w:ascii="宋体" w:hAnsi="宋体" w:eastAsia="宋体" w:cs="宋体"/>
                <w:kern w:val="2"/>
                <w:sz w:val="18"/>
                <w:szCs w:val="18"/>
                <w:vertAlign w:val="baseline"/>
                <w:lang w:val="en-US" w:eastAsia="zh-CN" w:bidi="ar-SA"/>
              </w:rPr>
            </w:pPr>
            <w:r>
              <w:rPr>
                <w:rFonts w:hint="eastAsia" w:ascii="宋体" w:hAnsi="宋体" w:eastAsia="宋体" w:cs="宋体"/>
                <w:color w:val="000000"/>
                <w:kern w:val="0"/>
                <w:sz w:val="18"/>
                <w:szCs w:val="18"/>
                <w:lang w:val="en-US" w:eastAsia="zh-CN"/>
              </w:rPr>
              <w:t>破碎机</w:t>
            </w:r>
          </w:p>
        </w:tc>
        <w:tc>
          <w:tcPr>
            <w:tcW w:w="2510" w:type="dxa"/>
            <w:shd w:val="clear" w:color="auto" w:fill="auto"/>
            <w:vAlign w:val="center"/>
          </w:tcPr>
          <w:p w14:paraId="599FA710">
            <w:pPr>
              <w:widowControl/>
              <w:jc w:val="center"/>
              <w:textAlignment w:val="center"/>
              <w:rPr>
                <w:rFonts w:hint="default" w:ascii="宋体" w:hAnsi="宋体" w:eastAsia="宋体" w:cs="宋体"/>
                <w:kern w:val="2"/>
                <w:sz w:val="18"/>
                <w:szCs w:val="18"/>
                <w:lang w:val="en-US" w:eastAsia="zh-CN" w:bidi="ar-SA"/>
              </w:rPr>
            </w:pPr>
          </w:p>
        </w:tc>
        <w:tc>
          <w:tcPr>
            <w:tcW w:w="668" w:type="dxa"/>
            <w:shd w:val="clear" w:color="auto" w:fill="auto"/>
            <w:vAlign w:val="center"/>
          </w:tcPr>
          <w:p w14:paraId="5FCB7298">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832" w:type="dxa"/>
            <w:shd w:val="clear" w:color="auto" w:fill="auto"/>
            <w:vAlign w:val="center"/>
          </w:tcPr>
          <w:p w14:paraId="06BDF2FE">
            <w:pPr>
              <w:keepNext w:val="0"/>
              <w:keepLines w:val="0"/>
              <w:widowControl/>
              <w:suppressLineNumbers w:val="0"/>
              <w:jc w:val="center"/>
              <w:textAlignment w:val="center"/>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bidi="ar-SA"/>
              </w:rPr>
              <w:t>1</w:t>
            </w:r>
          </w:p>
        </w:tc>
        <w:tc>
          <w:tcPr>
            <w:tcW w:w="1871" w:type="dxa"/>
            <w:vAlign w:val="center"/>
          </w:tcPr>
          <w:p w14:paraId="775A914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vAlign w:val="center"/>
          </w:tcPr>
          <w:p w14:paraId="3DD1A592">
            <w:pPr>
              <w:widowControl/>
              <w:jc w:val="center"/>
              <w:textAlignment w:val="center"/>
              <w:rPr>
                <w:rFonts w:hint="eastAsia" w:ascii="宋体" w:hAnsi="宋体" w:eastAsia="宋体" w:cs="宋体"/>
              </w:rPr>
            </w:pPr>
          </w:p>
        </w:tc>
        <w:tc>
          <w:tcPr>
            <w:tcW w:w="2868" w:type="dxa"/>
            <w:tcBorders>
              <w:left w:val="single" w:color="000000" w:sz="4" w:space="0"/>
            </w:tcBorders>
          </w:tcPr>
          <w:p w14:paraId="29009034">
            <w:pPr>
              <w:rPr>
                <w:rFonts w:hint="eastAsia" w:ascii="宋体" w:hAnsi="宋体" w:eastAsia="宋体" w:cs="宋体"/>
              </w:rPr>
            </w:pPr>
          </w:p>
        </w:tc>
        <w:tc>
          <w:tcPr>
            <w:tcW w:w="1118" w:type="dxa"/>
          </w:tcPr>
          <w:p w14:paraId="0EB6AA1D">
            <w:pPr>
              <w:rPr>
                <w:rFonts w:hint="eastAsia" w:ascii="宋体" w:hAnsi="宋体" w:eastAsia="宋体" w:cs="宋体"/>
              </w:rPr>
            </w:pPr>
          </w:p>
        </w:tc>
      </w:tr>
      <w:tr w14:paraId="77338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72" w:type="dxa"/>
            <w:vAlign w:val="center"/>
          </w:tcPr>
          <w:p w14:paraId="0450273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2</w:t>
            </w:r>
          </w:p>
        </w:tc>
        <w:tc>
          <w:tcPr>
            <w:tcW w:w="2521" w:type="dxa"/>
            <w:shd w:val="clear" w:color="auto" w:fill="auto"/>
            <w:vAlign w:val="center"/>
          </w:tcPr>
          <w:p w14:paraId="6D43B571">
            <w:pPr>
              <w:widowControl/>
              <w:jc w:val="center"/>
              <w:textAlignment w:val="center"/>
              <w:rPr>
                <w:rFonts w:hint="eastAsia" w:ascii="宋体" w:hAnsi="宋体" w:eastAsia="宋体" w:cs="宋体"/>
                <w:kern w:val="2"/>
                <w:sz w:val="18"/>
                <w:szCs w:val="18"/>
                <w:vertAlign w:val="baseline"/>
                <w:lang w:val="en-US" w:eastAsia="zh-CN" w:bidi="ar-SA"/>
              </w:rPr>
            </w:pPr>
            <w:r>
              <w:rPr>
                <w:rFonts w:hint="eastAsia" w:ascii="宋体" w:hAnsi="宋体" w:eastAsia="宋体" w:cs="宋体"/>
                <w:color w:val="000000"/>
                <w:kern w:val="0"/>
                <w:sz w:val="18"/>
                <w:szCs w:val="18"/>
              </w:rPr>
              <w:t>单螺杆造粒设备</w:t>
            </w:r>
          </w:p>
        </w:tc>
        <w:tc>
          <w:tcPr>
            <w:tcW w:w="2510" w:type="dxa"/>
            <w:shd w:val="clear" w:color="auto" w:fill="auto"/>
            <w:vAlign w:val="center"/>
          </w:tcPr>
          <w:p w14:paraId="2EF41485">
            <w:pPr>
              <w:widowControl/>
              <w:jc w:val="center"/>
              <w:textAlignment w:val="center"/>
              <w:rPr>
                <w:rFonts w:hint="default" w:ascii="宋体" w:hAnsi="宋体" w:eastAsia="宋体" w:cs="宋体"/>
                <w:kern w:val="2"/>
                <w:sz w:val="18"/>
                <w:szCs w:val="18"/>
                <w:lang w:val="en-US" w:eastAsia="zh-CN" w:bidi="ar-SA"/>
              </w:rPr>
            </w:pPr>
          </w:p>
        </w:tc>
        <w:tc>
          <w:tcPr>
            <w:tcW w:w="668" w:type="dxa"/>
            <w:shd w:val="clear" w:color="auto" w:fill="auto"/>
            <w:vAlign w:val="center"/>
          </w:tcPr>
          <w:p w14:paraId="1B2E17FA">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832" w:type="dxa"/>
            <w:shd w:val="clear" w:color="auto" w:fill="auto"/>
            <w:vAlign w:val="center"/>
          </w:tcPr>
          <w:p w14:paraId="13D36C6B">
            <w:pPr>
              <w:keepNext w:val="0"/>
              <w:keepLines w:val="0"/>
              <w:widowControl/>
              <w:suppressLineNumbers w:val="0"/>
              <w:jc w:val="center"/>
              <w:textAlignment w:val="center"/>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bidi="ar-SA"/>
              </w:rPr>
              <w:t>1</w:t>
            </w:r>
          </w:p>
        </w:tc>
        <w:tc>
          <w:tcPr>
            <w:tcW w:w="1871" w:type="dxa"/>
            <w:vAlign w:val="center"/>
          </w:tcPr>
          <w:p w14:paraId="2DFBFB6A">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F9B7EF9">
            <w:pPr>
              <w:rPr>
                <w:rFonts w:hint="eastAsia" w:ascii="宋体" w:hAnsi="宋体" w:eastAsia="宋体" w:cs="宋体"/>
              </w:rPr>
            </w:pPr>
          </w:p>
        </w:tc>
        <w:tc>
          <w:tcPr>
            <w:tcW w:w="2868" w:type="dxa"/>
            <w:tcBorders>
              <w:left w:val="single" w:color="000000" w:sz="4" w:space="0"/>
            </w:tcBorders>
          </w:tcPr>
          <w:p w14:paraId="7ED2FD25">
            <w:pPr>
              <w:rPr>
                <w:rFonts w:hint="eastAsia" w:ascii="宋体" w:hAnsi="宋体" w:eastAsia="宋体" w:cs="宋体"/>
              </w:rPr>
            </w:pPr>
          </w:p>
        </w:tc>
        <w:tc>
          <w:tcPr>
            <w:tcW w:w="1118" w:type="dxa"/>
          </w:tcPr>
          <w:p w14:paraId="1490EB9E">
            <w:pPr>
              <w:rPr>
                <w:rFonts w:hint="eastAsia" w:ascii="宋体" w:hAnsi="宋体" w:eastAsia="宋体" w:cs="宋体"/>
              </w:rPr>
            </w:pPr>
          </w:p>
        </w:tc>
      </w:tr>
      <w:tr w14:paraId="7E2B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 w:hRule="atLeast"/>
        </w:trPr>
        <w:tc>
          <w:tcPr>
            <w:tcW w:w="672" w:type="dxa"/>
            <w:vAlign w:val="center"/>
          </w:tcPr>
          <w:p w14:paraId="2CF8B70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3</w:t>
            </w:r>
          </w:p>
        </w:tc>
        <w:tc>
          <w:tcPr>
            <w:tcW w:w="2521" w:type="dxa"/>
            <w:shd w:val="clear" w:color="auto" w:fill="auto"/>
            <w:vAlign w:val="center"/>
          </w:tcPr>
          <w:p w14:paraId="57CCAC9F">
            <w:pPr>
              <w:widowControl/>
              <w:jc w:val="center"/>
              <w:textAlignment w:val="center"/>
              <w:rPr>
                <w:rFonts w:hint="eastAsia" w:ascii="宋体" w:hAnsi="宋体" w:eastAsia="宋体" w:cs="宋体"/>
                <w:kern w:val="2"/>
                <w:sz w:val="18"/>
                <w:szCs w:val="18"/>
                <w:vertAlign w:val="baseline"/>
                <w:lang w:val="en-US" w:eastAsia="zh-CN" w:bidi="ar-SA"/>
              </w:rPr>
            </w:pPr>
            <w:r>
              <w:rPr>
                <w:rFonts w:hint="eastAsia" w:ascii="宋体" w:hAnsi="宋体" w:eastAsia="宋体" w:cs="宋体"/>
                <w:color w:val="000000"/>
                <w:kern w:val="0"/>
                <w:sz w:val="18"/>
                <w:szCs w:val="18"/>
              </w:rPr>
              <w:t>高温烘箱</w:t>
            </w:r>
          </w:p>
        </w:tc>
        <w:tc>
          <w:tcPr>
            <w:tcW w:w="2510" w:type="dxa"/>
            <w:shd w:val="clear" w:color="auto" w:fill="auto"/>
            <w:vAlign w:val="center"/>
          </w:tcPr>
          <w:p w14:paraId="51B36255">
            <w:pPr>
              <w:widowControl/>
              <w:jc w:val="center"/>
              <w:textAlignment w:val="center"/>
              <w:rPr>
                <w:rFonts w:hint="default" w:ascii="宋体" w:hAnsi="宋体" w:eastAsia="宋体" w:cs="宋体"/>
                <w:kern w:val="2"/>
                <w:sz w:val="18"/>
                <w:szCs w:val="18"/>
                <w:lang w:val="en-US" w:eastAsia="zh-CN" w:bidi="ar-SA"/>
              </w:rPr>
            </w:pPr>
          </w:p>
        </w:tc>
        <w:tc>
          <w:tcPr>
            <w:tcW w:w="668" w:type="dxa"/>
            <w:shd w:val="clear" w:color="auto" w:fill="auto"/>
            <w:vAlign w:val="center"/>
          </w:tcPr>
          <w:p w14:paraId="469D66F2">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832" w:type="dxa"/>
            <w:shd w:val="clear" w:color="auto" w:fill="auto"/>
            <w:vAlign w:val="center"/>
          </w:tcPr>
          <w:p w14:paraId="4335763A">
            <w:pPr>
              <w:keepNext w:val="0"/>
              <w:keepLines w:val="0"/>
              <w:widowControl/>
              <w:suppressLineNumbers w:val="0"/>
              <w:jc w:val="center"/>
              <w:textAlignment w:val="center"/>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bidi="ar-SA"/>
              </w:rPr>
              <w:t>1</w:t>
            </w:r>
          </w:p>
        </w:tc>
        <w:tc>
          <w:tcPr>
            <w:tcW w:w="1871" w:type="dxa"/>
            <w:vAlign w:val="center"/>
          </w:tcPr>
          <w:p w14:paraId="199F810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1E42B4F">
            <w:pPr>
              <w:rPr>
                <w:rFonts w:hint="eastAsia" w:ascii="宋体" w:hAnsi="宋体" w:eastAsia="宋体" w:cs="宋体"/>
              </w:rPr>
            </w:pPr>
          </w:p>
        </w:tc>
        <w:tc>
          <w:tcPr>
            <w:tcW w:w="2868" w:type="dxa"/>
            <w:tcBorders>
              <w:left w:val="single" w:color="000000" w:sz="4" w:space="0"/>
            </w:tcBorders>
          </w:tcPr>
          <w:p w14:paraId="37ACD565">
            <w:pPr>
              <w:rPr>
                <w:rFonts w:hint="eastAsia" w:ascii="宋体" w:hAnsi="宋体" w:eastAsia="宋体" w:cs="宋体"/>
              </w:rPr>
            </w:pPr>
          </w:p>
        </w:tc>
        <w:tc>
          <w:tcPr>
            <w:tcW w:w="1118" w:type="dxa"/>
          </w:tcPr>
          <w:p w14:paraId="02CD2E8F">
            <w:pPr>
              <w:rPr>
                <w:rFonts w:hint="eastAsia" w:ascii="宋体" w:hAnsi="宋体" w:eastAsia="宋体" w:cs="宋体"/>
              </w:rPr>
            </w:pPr>
          </w:p>
        </w:tc>
      </w:tr>
      <w:tr w14:paraId="306C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672" w:type="dxa"/>
            <w:vAlign w:val="center"/>
          </w:tcPr>
          <w:p w14:paraId="23B84B4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4</w:t>
            </w:r>
          </w:p>
        </w:tc>
        <w:tc>
          <w:tcPr>
            <w:tcW w:w="2521" w:type="dxa"/>
            <w:shd w:val="clear" w:color="auto" w:fill="auto"/>
            <w:vAlign w:val="center"/>
          </w:tcPr>
          <w:p w14:paraId="4F3BD70A">
            <w:pPr>
              <w:widowControl/>
              <w:jc w:val="center"/>
              <w:textAlignment w:val="center"/>
              <w:rPr>
                <w:rFonts w:hint="eastAsia" w:ascii="宋体" w:hAnsi="宋体" w:eastAsia="宋体" w:cs="宋体"/>
                <w:kern w:val="2"/>
                <w:sz w:val="18"/>
                <w:szCs w:val="18"/>
                <w:vertAlign w:val="baseline"/>
                <w:lang w:val="en-US" w:eastAsia="zh-CN" w:bidi="ar-SA"/>
              </w:rPr>
            </w:pPr>
            <w:r>
              <w:rPr>
                <w:rFonts w:hint="eastAsia" w:ascii="宋体" w:hAnsi="宋体" w:eastAsia="宋体" w:cs="宋体"/>
                <w:color w:val="000000"/>
                <w:kern w:val="0"/>
                <w:sz w:val="18"/>
                <w:szCs w:val="18"/>
              </w:rPr>
              <w:t>环保改造</w:t>
            </w:r>
          </w:p>
        </w:tc>
        <w:tc>
          <w:tcPr>
            <w:tcW w:w="2510" w:type="dxa"/>
            <w:shd w:val="clear" w:color="auto" w:fill="auto"/>
            <w:vAlign w:val="center"/>
          </w:tcPr>
          <w:p w14:paraId="1CEF5D66">
            <w:pPr>
              <w:widowControl/>
              <w:jc w:val="center"/>
              <w:textAlignment w:val="center"/>
              <w:rPr>
                <w:rFonts w:hint="default" w:ascii="宋体" w:hAnsi="宋体" w:eastAsia="宋体" w:cs="宋体"/>
                <w:kern w:val="2"/>
                <w:sz w:val="18"/>
                <w:szCs w:val="18"/>
                <w:lang w:val="en-US" w:eastAsia="zh-CN" w:bidi="ar-SA"/>
              </w:rPr>
            </w:pPr>
          </w:p>
        </w:tc>
        <w:tc>
          <w:tcPr>
            <w:tcW w:w="668" w:type="dxa"/>
            <w:shd w:val="clear" w:color="auto" w:fill="auto"/>
            <w:vAlign w:val="center"/>
          </w:tcPr>
          <w:p w14:paraId="17110968">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832" w:type="dxa"/>
            <w:shd w:val="clear" w:color="auto" w:fill="auto"/>
            <w:vAlign w:val="center"/>
          </w:tcPr>
          <w:p w14:paraId="3A2A7D67">
            <w:pPr>
              <w:keepNext w:val="0"/>
              <w:keepLines w:val="0"/>
              <w:widowControl/>
              <w:suppressLineNumbers w:val="0"/>
              <w:jc w:val="center"/>
              <w:textAlignment w:val="center"/>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bidi="ar-SA"/>
              </w:rPr>
              <w:t>1</w:t>
            </w:r>
          </w:p>
        </w:tc>
        <w:tc>
          <w:tcPr>
            <w:tcW w:w="1871" w:type="dxa"/>
            <w:vAlign w:val="center"/>
          </w:tcPr>
          <w:p w14:paraId="172959A2">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B958BFC">
            <w:pPr>
              <w:rPr>
                <w:rFonts w:hint="eastAsia" w:ascii="宋体" w:hAnsi="宋体" w:eastAsia="宋体" w:cs="宋体"/>
              </w:rPr>
            </w:pPr>
          </w:p>
        </w:tc>
        <w:tc>
          <w:tcPr>
            <w:tcW w:w="2868" w:type="dxa"/>
            <w:tcBorders>
              <w:left w:val="single" w:color="000000" w:sz="4" w:space="0"/>
            </w:tcBorders>
          </w:tcPr>
          <w:p w14:paraId="022CF4BE">
            <w:pPr>
              <w:rPr>
                <w:rFonts w:hint="eastAsia" w:ascii="宋体" w:hAnsi="宋体" w:eastAsia="宋体" w:cs="宋体"/>
              </w:rPr>
            </w:pPr>
          </w:p>
        </w:tc>
        <w:tc>
          <w:tcPr>
            <w:tcW w:w="1118" w:type="dxa"/>
          </w:tcPr>
          <w:p w14:paraId="17D10A15">
            <w:pPr>
              <w:rPr>
                <w:rFonts w:hint="eastAsia" w:ascii="宋体" w:hAnsi="宋体" w:eastAsia="宋体" w:cs="宋体"/>
              </w:rPr>
            </w:pPr>
          </w:p>
        </w:tc>
      </w:tr>
      <w:tr w14:paraId="5FDBB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672" w:type="dxa"/>
            <w:vAlign w:val="center"/>
          </w:tcPr>
          <w:p w14:paraId="2C121C65">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521" w:type="dxa"/>
            <w:shd w:val="clear" w:color="auto" w:fill="auto"/>
            <w:vAlign w:val="center"/>
          </w:tcPr>
          <w:p w14:paraId="6090287B">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运输服务费用</w:t>
            </w:r>
          </w:p>
        </w:tc>
        <w:tc>
          <w:tcPr>
            <w:tcW w:w="2510" w:type="dxa"/>
            <w:shd w:val="clear" w:color="auto" w:fill="auto"/>
            <w:vAlign w:val="center"/>
          </w:tcPr>
          <w:p w14:paraId="3D794BEE">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含包装、装卸、运输、保险</w:t>
            </w:r>
          </w:p>
        </w:tc>
        <w:tc>
          <w:tcPr>
            <w:tcW w:w="668" w:type="dxa"/>
            <w:shd w:val="clear" w:color="auto" w:fill="auto"/>
            <w:vAlign w:val="center"/>
          </w:tcPr>
          <w:p w14:paraId="55CFEE4D">
            <w:pPr>
              <w:jc w:val="center"/>
              <w:textAlignment w:val="center"/>
              <w:rPr>
                <w:rFonts w:hint="eastAsia" w:ascii="宋体" w:hAnsi="宋体" w:eastAsia="宋体" w:cs="宋体"/>
                <w:kern w:val="2"/>
                <w:sz w:val="18"/>
                <w:szCs w:val="18"/>
                <w:lang w:val="en-US" w:eastAsia="zh-CN" w:bidi="ar-SA"/>
              </w:rPr>
            </w:pPr>
          </w:p>
        </w:tc>
        <w:tc>
          <w:tcPr>
            <w:tcW w:w="832" w:type="dxa"/>
            <w:shd w:val="clear" w:color="auto" w:fill="auto"/>
            <w:vAlign w:val="center"/>
          </w:tcPr>
          <w:p w14:paraId="25E01937">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p>
        </w:tc>
        <w:tc>
          <w:tcPr>
            <w:tcW w:w="1871" w:type="dxa"/>
            <w:vAlign w:val="center"/>
          </w:tcPr>
          <w:p w14:paraId="22A134EE">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5CE6890">
            <w:pPr>
              <w:rPr>
                <w:rFonts w:hint="eastAsia" w:ascii="宋体" w:hAnsi="宋体" w:eastAsia="宋体" w:cs="宋体"/>
              </w:rPr>
            </w:pPr>
          </w:p>
        </w:tc>
        <w:tc>
          <w:tcPr>
            <w:tcW w:w="2868" w:type="dxa"/>
            <w:tcBorders>
              <w:left w:val="single" w:color="000000" w:sz="4" w:space="0"/>
            </w:tcBorders>
          </w:tcPr>
          <w:p w14:paraId="197484AE">
            <w:pPr>
              <w:rPr>
                <w:rFonts w:hint="eastAsia" w:ascii="宋体" w:hAnsi="宋体" w:eastAsia="宋体" w:cs="宋体"/>
              </w:rPr>
            </w:pPr>
          </w:p>
        </w:tc>
        <w:tc>
          <w:tcPr>
            <w:tcW w:w="1118" w:type="dxa"/>
          </w:tcPr>
          <w:p w14:paraId="0231B8FA">
            <w:pPr>
              <w:rPr>
                <w:rFonts w:hint="eastAsia" w:ascii="宋体" w:hAnsi="宋体" w:eastAsia="宋体" w:cs="宋体"/>
              </w:rPr>
            </w:pPr>
          </w:p>
        </w:tc>
      </w:tr>
      <w:tr w14:paraId="4CEB5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672" w:type="dxa"/>
            <w:vAlign w:val="center"/>
          </w:tcPr>
          <w:p w14:paraId="605A8699">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2521" w:type="dxa"/>
            <w:shd w:val="clear" w:color="auto" w:fill="auto"/>
            <w:vAlign w:val="center"/>
          </w:tcPr>
          <w:p w14:paraId="74E5134F">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设备安装施工调试</w:t>
            </w:r>
          </w:p>
        </w:tc>
        <w:tc>
          <w:tcPr>
            <w:tcW w:w="2510" w:type="dxa"/>
            <w:shd w:val="clear" w:color="auto" w:fill="auto"/>
            <w:vAlign w:val="center"/>
          </w:tcPr>
          <w:p w14:paraId="2439DEA2">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含安装调试、验收</w:t>
            </w:r>
          </w:p>
        </w:tc>
        <w:tc>
          <w:tcPr>
            <w:tcW w:w="668" w:type="dxa"/>
            <w:shd w:val="clear" w:color="auto" w:fill="auto"/>
            <w:vAlign w:val="center"/>
          </w:tcPr>
          <w:p w14:paraId="2DDE58AF">
            <w:pPr>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人·天</w:t>
            </w:r>
          </w:p>
        </w:tc>
        <w:tc>
          <w:tcPr>
            <w:tcW w:w="832" w:type="dxa"/>
            <w:shd w:val="clear" w:color="auto" w:fill="auto"/>
            <w:vAlign w:val="center"/>
          </w:tcPr>
          <w:p w14:paraId="6271723F">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p>
        </w:tc>
        <w:tc>
          <w:tcPr>
            <w:tcW w:w="1871" w:type="dxa"/>
            <w:vAlign w:val="center"/>
          </w:tcPr>
          <w:p w14:paraId="3D9032CD">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C3F8A36">
            <w:pPr>
              <w:rPr>
                <w:rFonts w:hint="eastAsia" w:ascii="宋体" w:hAnsi="宋体" w:eastAsia="宋体" w:cs="宋体"/>
              </w:rPr>
            </w:pPr>
          </w:p>
        </w:tc>
        <w:tc>
          <w:tcPr>
            <w:tcW w:w="2868" w:type="dxa"/>
            <w:tcBorders>
              <w:left w:val="single" w:color="000000" w:sz="4" w:space="0"/>
            </w:tcBorders>
          </w:tcPr>
          <w:p w14:paraId="35DE7D25">
            <w:pPr>
              <w:rPr>
                <w:rFonts w:hint="eastAsia" w:ascii="宋体" w:hAnsi="宋体" w:eastAsia="宋体" w:cs="宋体"/>
              </w:rPr>
            </w:pPr>
          </w:p>
        </w:tc>
        <w:tc>
          <w:tcPr>
            <w:tcW w:w="1118" w:type="dxa"/>
          </w:tcPr>
          <w:p w14:paraId="2CED3CE7">
            <w:pPr>
              <w:rPr>
                <w:rFonts w:hint="eastAsia" w:ascii="宋体" w:hAnsi="宋体" w:eastAsia="宋体" w:cs="宋体"/>
              </w:rPr>
            </w:pPr>
          </w:p>
        </w:tc>
      </w:tr>
      <w:tr w14:paraId="677E9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72" w:type="dxa"/>
            <w:vAlign w:val="center"/>
          </w:tcPr>
          <w:p w14:paraId="630A75F3">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2521" w:type="dxa"/>
            <w:shd w:val="clear" w:color="auto" w:fill="auto"/>
            <w:vAlign w:val="center"/>
          </w:tcPr>
          <w:p w14:paraId="21501B85">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技术培训及服务</w:t>
            </w:r>
          </w:p>
        </w:tc>
        <w:tc>
          <w:tcPr>
            <w:tcW w:w="2510" w:type="dxa"/>
            <w:shd w:val="clear" w:color="auto" w:fill="auto"/>
            <w:vAlign w:val="center"/>
          </w:tcPr>
          <w:p w14:paraId="63A207AF">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含技术培训、技术资料</w:t>
            </w:r>
          </w:p>
        </w:tc>
        <w:tc>
          <w:tcPr>
            <w:tcW w:w="668" w:type="dxa"/>
            <w:shd w:val="clear" w:color="auto" w:fill="auto"/>
            <w:vAlign w:val="center"/>
          </w:tcPr>
          <w:p w14:paraId="52E7BA0B">
            <w:pPr>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人·天</w:t>
            </w:r>
          </w:p>
        </w:tc>
        <w:tc>
          <w:tcPr>
            <w:tcW w:w="832" w:type="dxa"/>
            <w:shd w:val="clear" w:color="auto" w:fill="auto"/>
            <w:vAlign w:val="center"/>
          </w:tcPr>
          <w:p w14:paraId="5E1D835E">
            <w:pPr>
              <w:keepNext w:val="0"/>
              <w:keepLines w:val="0"/>
              <w:widowControl/>
              <w:suppressLineNumbers w:val="0"/>
              <w:jc w:val="center"/>
              <w:textAlignment w:val="center"/>
              <w:rPr>
                <w:rFonts w:hint="eastAsia" w:ascii="宋体" w:hAnsi="宋体" w:eastAsia="宋体" w:cs="宋体"/>
                <w:b w:val="0"/>
                <w:bCs w:val="0"/>
                <w:color w:val="000000"/>
                <w:kern w:val="0"/>
                <w:sz w:val="18"/>
                <w:szCs w:val="18"/>
                <w:lang w:val="en-US" w:eastAsia="zh-CN" w:bidi="ar-SA"/>
              </w:rPr>
            </w:pPr>
          </w:p>
        </w:tc>
        <w:tc>
          <w:tcPr>
            <w:tcW w:w="1871" w:type="dxa"/>
            <w:vAlign w:val="center"/>
          </w:tcPr>
          <w:p w14:paraId="3B483319">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6E53F1D">
            <w:pPr>
              <w:rPr>
                <w:rFonts w:hint="eastAsia" w:ascii="宋体" w:hAnsi="宋体" w:eastAsia="宋体" w:cs="宋体"/>
              </w:rPr>
            </w:pPr>
          </w:p>
        </w:tc>
        <w:tc>
          <w:tcPr>
            <w:tcW w:w="2868" w:type="dxa"/>
            <w:tcBorders>
              <w:left w:val="single" w:color="000000" w:sz="4" w:space="0"/>
            </w:tcBorders>
          </w:tcPr>
          <w:p w14:paraId="7237361A">
            <w:pPr>
              <w:rPr>
                <w:rFonts w:hint="eastAsia" w:ascii="宋体" w:hAnsi="宋体" w:eastAsia="宋体" w:cs="宋体"/>
              </w:rPr>
            </w:pPr>
          </w:p>
        </w:tc>
        <w:tc>
          <w:tcPr>
            <w:tcW w:w="1118" w:type="dxa"/>
          </w:tcPr>
          <w:p w14:paraId="01197EA8">
            <w:pPr>
              <w:rPr>
                <w:rFonts w:hint="eastAsia" w:ascii="宋体" w:hAnsi="宋体" w:eastAsia="宋体" w:cs="宋体"/>
              </w:rPr>
            </w:pPr>
          </w:p>
        </w:tc>
      </w:tr>
      <w:tr w14:paraId="418E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2ED8D14F">
            <w:pPr>
              <w:jc w:val="center"/>
              <w:rPr>
                <w:rFonts w:hint="eastAsia" w:ascii="宋体" w:hAnsi="宋体" w:eastAsia="宋体" w:cs="宋体"/>
                <w:lang w:eastAsia="zh-CN"/>
              </w:rPr>
            </w:pPr>
            <w:r>
              <w:rPr>
                <w:rFonts w:hint="eastAsia" w:ascii="宋体" w:hAnsi="宋体" w:eastAsia="宋体" w:cs="宋体"/>
                <w:spacing w:val="-6"/>
                <w:sz w:val="18"/>
                <w:szCs w:val="18"/>
              </w:rPr>
              <w:t>总</w:t>
            </w:r>
            <w:r>
              <w:rPr>
                <w:rFonts w:hint="eastAsia" w:ascii="宋体" w:hAnsi="宋体" w:eastAsia="宋体" w:cs="宋体"/>
                <w:spacing w:val="-4"/>
                <w:sz w:val="18"/>
                <w:szCs w:val="18"/>
              </w:rPr>
              <w:t>价合计列入价格汇总表 9-</w:t>
            </w:r>
            <w:r>
              <w:rPr>
                <w:rFonts w:hint="eastAsia" w:ascii="宋体" w:hAnsi="宋体" w:eastAsia="宋体" w:cs="宋体"/>
                <w:spacing w:val="-4"/>
                <w:sz w:val="18"/>
                <w:szCs w:val="18"/>
                <w:lang w:val="en-US" w:eastAsia="zh-CN"/>
              </w:rPr>
              <w:t>3</w:t>
            </w:r>
          </w:p>
        </w:tc>
        <w:tc>
          <w:tcPr>
            <w:tcW w:w="2069" w:type="dxa"/>
            <w:tcBorders>
              <w:left w:val="single" w:color="000000" w:sz="4" w:space="0"/>
            </w:tcBorders>
          </w:tcPr>
          <w:p w14:paraId="21620384">
            <w:pPr>
              <w:jc w:val="center"/>
              <w:rPr>
                <w:rFonts w:hint="eastAsia" w:ascii="宋体" w:hAnsi="宋体" w:eastAsia="宋体" w:cs="宋体"/>
                <w:spacing w:val="-6"/>
                <w:szCs w:val="21"/>
              </w:rPr>
            </w:pPr>
          </w:p>
        </w:tc>
        <w:tc>
          <w:tcPr>
            <w:tcW w:w="2868" w:type="dxa"/>
            <w:tcBorders>
              <w:left w:val="single" w:color="000000" w:sz="4" w:space="0"/>
            </w:tcBorders>
          </w:tcPr>
          <w:p w14:paraId="162B5FFA">
            <w:pPr>
              <w:rPr>
                <w:rFonts w:hint="eastAsia" w:ascii="宋体" w:hAnsi="宋体" w:eastAsia="宋体" w:cs="宋体"/>
              </w:rPr>
            </w:pPr>
          </w:p>
        </w:tc>
        <w:tc>
          <w:tcPr>
            <w:tcW w:w="1118" w:type="dxa"/>
          </w:tcPr>
          <w:p w14:paraId="110488C6">
            <w:pPr>
              <w:rPr>
                <w:rFonts w:hint="eastAsia" w:ascii="宋体" w:hAnsi="宋体" w:eastAsia="宋体" w:cs="宋体"/>
              </w:rPr>
            </w:pPr>
          </w:p>
        </w:tc>
      </w:tr>
    </w:tbl>
    <w:p w14:paraId="2B5DB9A3">
      <w:pPr>
        <w:spacing w:before="58" w:line="219" w:lineRule="auto"/>
        <w:ind w:left="8"/>
        <w:rPr>
          <w:rFonts w:ascii="宋体" w:hAnsi="宋体" w:eastAsia="宋体" w:cs="宋体"/>
          <w:sz w:val="18"/>
          <w:szCs w:val="18"/>
        </w:rPr>
      </w:pPr>
      <w:r>
        <w:rPr>
          <w:rFonts w:ascii="宋体" w:hAnsi="宋体" w:eastAsia="宋体" w:cs="宋体"/>
          <w:spacing w:val="-8"/>
          <w:sz w:val="18"/>
          <w:szCs w:val="18"/>
        </w:rPr>
        <w:t>注：</w:t>
      </w:r>
      <w:r>
        <w:rPr>
          <w:rFonts w:hint="eastAsia" w:ascii="宋体" w:hAnsi="宋体" w:eastAsia="宋体" w:cs="宋体"/>
          <w:spacing w:val="-8"/>
          <w:sz w:val="18"/>
          <w:szCs w:val="18"/>
        </w:rPr>
        <w:t xml:space="preserve"> </w:t>
      </w:r>
      <w:r>
        <w:rPr>
          <w:rFonts w:ascii="宋体" w:hAnsi="宋体" w:eastAsia="宋体" w:cs="宋体"/>
          <w:spacing w:val="-8"/>
          <w:sz w:val="18"/>
          <w:szCs w:val="18"/>
        </w:rPr>
        <w:t>1.以上</w:t>
      </w:r>
      <w:r>
        <w:rPr>
          <w:rFonts w:ascii="宋体" w:hAnsi="宋体" w:eastAsia="宋体" w:cs="宋体"/>
          <w:spacing w:val="-5"/>
          <w:sz w:val="18"/>
          <w:szCs w:val="18"/>
        </w:rPr>
        <w:t>是</w:t>
      </w:r>
      <w:r>
        <w:rPr>
          <w:rFonts w:ascii="宋体" w:hAnsi="宋体" w:eastAsia="宋体" w:cs="宋体"/>
          <w:spacing w:val="-4"/>
          <w:sz w:val="18"/>
          <w:szCs w:val="18"/>
        </w:rPr>
        <w:t>各单体设备分项报价应包括的内容， 但不限于此，表中“总价合计”构成主机价格的一部分。</w:t>
      </w:r>
    </w:p>
    <w:p w14:paraId="3ED070B5">
      <w:pPr>
        <w:spacing w:before="78" w:line="219" w:lineRule="auto"/>
        <w:ind w:left="431"/>
        <w:rPr>
          <w:rFonts w:ascii="宋体" w:hAnsi="宋体" w:eastAsia="宋体" w:cs="宋体"/>
          <w:sz w:val="18"/>
          <w:szCs w:val="18"/>
        </w:rPr>
      </w:pPr>
      <w:r>
        <w:rPr>
          <w:rFonts w:ascii="宋体" w:hAnsi="宋体" w:eastAsia="宋体" w:cs="宋体"/>
          <w:spacing w:val="-6"/>
          <w:sz w:val="18"/>
          <w:szCs w:val="18"/>
        </w:rPr>
        <w:t>2.如果按单</w:t>
      </w:r>
      <w:r>
        <w:rPr>
          <w:rFonts w:ascii="宋体" w:hAnsi="宋体" w:eastAsia="宋体" w:cs="宋体"/>
          <w:spacing w:val="-5"/>
          <w:sz w:val="18"/>
          <w:szCs w:val="18"/>
        </w:rPr>
        <w:t>价</w:t>
      </w:r>
      <w:r>
        <w:rPr>
          <w:rFonts w:ascii="宋体" w:hAnsi="宋体" w:eastAsia="宋体" w:cs="宋体"/>
          <w:spacing w:val="-3"/>
          <w:sz w:val="18"/>
          <w:szCs w:val="18"/>
        </w:rPr>
        <w:t>计算的结果与总价不一致，以单价为准修正总价。</w:t>
      </w:r>
    </w:p>
    <w:p w14:paraId="01952948">
      <w:pPr>
        <w:spacing w:before="85" w:line="198" w:lineRule="auto"/>
        <w:ind w:left="432"/>
        <w:rPr>
          <w:sz w:val="18"/>
          <w:szCs w:val="18"/>
        </w:rPr>
      </w:pPr>
      <w:r>
        <w:rPr>
          <w:rFonts w:ascii="宋体" w:hAnsi="宋体" w:eastAsia="宋体" w:cs="宋体"/>
          <w:spacing w:val="-4"/>
          <w:sz w:val="18"/>
          <w:szCs w:val="18"/>
        </w:rPr>
        <w:t>3.此分项报价，仅是为</w:t>
      </w:r>
      <w:r>
        <w:rPr>
          <w:rFonts w:ascii="宋体" w:hAnsi="宋体" w:eastAsia="宋体" w:cs="宋体"/>
          <w:spacing w:val="-2"/>
          <w:sz w:val="18"/>
          <w:szCs w:val="18"/>
        </w:rPr>
        <w:t>了方便招标人对投标文件进行分析比较，不作为限制订立合同的条件。</w:t>
      </w:r>
    </w:p>
    <w:p w14:paraId="5E062B9F">
      <w:pPr>
        <w:spacing w:before="78" w:line="219" w:lineRule="auto"/>
        <w:ind w:left="431"/>
        <w:rPr>
          <w:rFonts w:ascii="宋体" w:hAnsi="宋体" w:eastAsia="宋体" w:cs="宋体"/>
          <w:spacing w:val="-6"/>
          <w:sz w:val="18"/>
          <w:szCs w:val="18"/>
        </w:rPr>
      </w:pPr>
      <w:r>
        <w:rPr>
          <w:rFonts w:hint="eastAsia" w:ascii="宋体" w:hAnsi="宋体" w:eastAsia="宋体" w:cs="宋体"/>
          <w:spacing w:val="-6"/>
          <w:sz w:val="18"/>
          <w:szCs w:val="18"/>
        </w:rPr>
        <w:t>4.如上表中的有关费用投标人免费提供，请注明“免费”字样。</w:t>
      </w:r>
    </w:p>
    <w:p w14:paraId="1D415570">
      <w:pPr>
        <w:spacing w:before="78" w:line="219" w:lineRule="auto"/>
        <w:ind w:left="431"/>
        <w:rPr>
          <w:rFonts w:ascii="宋体" w:hAnsi="宋体" w:eastAsia="宋体" w:cs="宋体"/>
          <w:spacing w:val="-6"/>
          <w:sz w:val="18"/>
          <w:szCs w:val="18"/>
        </w:rPr>
      </w:pPr>
      <w:r>
        <w:rPr>
          <w:rFonts w:hint="eastAsia" w:ascii="宋体" w:hAnsi="宋体" w:eastAsia="宋体" w:cs="宋体"/>
          <w:spacing w:val="-6"/>
          <w:sz w:val="18"/>
          <w:szCs w:val="18"/>
        </w:rPr>
        <w:t>5.该明细表所有信息均为必填项，不得删减，价格部分不得合并，可细化可增加。</w:t>
      </w:r>
    </w:p>
    <w:p w14:paraId="18879ABD">
      <w:pPr>
        <w:spacing w:before="78" w:line="219" w:lineRule="auto"/>
        <w:ind w:left="431"/>
        <w:rPr>
          <w:rFonts w:ascii="宋体" w:hAnsi="宋体" w:eastAsia="宋体" w:cs="宋体"/>
          <w:spacing w:val="-6"/>
          <w:sz w:val="18"/>
          <w:szCs w:val="18"/>
        </w:rPr>
      </w:pPr>
      <w:r>
        <w:rPr>
          <w:rFonts w:hint="eastAsia" w:ascii="宋体" w:hAnsi="宋体" w:eastAsia="宋体" w:cs="宋体"/>
          <w:spacing w:val="-6"/>
          <w:sz w:val="18"/>
          <w:szCs w:val="18"/>
        </w:rPr>
        <w:t>6.因填写不规范造成废标及终止招标的，责任由投标人自负。</w:t>
      </w:r>
    </w:p>
    <w:p w14:paraId="64FD10F3">
      <w:pPr>
        <w:spacing w:line="105" w:lineRule="exact"/>
        <w:rPr>
          <w:sz w:val="18"/>
          <w:szCs w:val="18"/>
        </w:rPr>
      </w:pPr>
    </w:p>
    <w:p w14:paraId="74ED24D5">
      <w:pPr>
        <w:rPr>
          <w:sz w:val="18"/>
          <w:szCs w:val="18"/>
        </w:rPr>
        <w:sectPr>
          <w:footerReference r:id="rId26" w:type="default"/>
          <w:pgSz w:w="16841" w:h="11907" w:orient="landscape"/>
          <w:pgMar w:top="400" w:right="1387" w:bottom="1168" w:left="1473" w:header="0" w:footer="990" w:gutter="0"/>
          <w:pgNumType w:fmt="decimal"/>
          <w:cols w:equalWidth="0" w:num="1">
            <w:col w:w="13980"/>
          </w:cols>
        </w:sectPr>
      </w:pPr>
    </w:p>
    <w:p w14:paraId="3DB1DCB6">
      <w:pPr>
        <w:spacing w:before="85" w:line="198" w:lineRule="auto"/>
        <w:ind w:left="432"/>
        <w:rPr>
          <w:rFonts w:ascii="宋体" w:hAnsi="宋体" w:eastAsia="宋体" w:cs="宋体"/>
          <w:spacing w:val="-4"/>
          <w:sz w:val="18"/>
          <w:szCs w:val="18"/>
        </w:rPr>
      </w:pPr>
      <w:r>
        <w:rPr>
          <w:rFonts w:hint="eastAsia" w:ascii="宋体" w:hAnsi="宋体" w:eastAsia="宋体" w:cs="宋体"/>
          <w:spacing w:val="-4"/>
          <w:sz w:val="18"/>
          <w:szCs w:val="18"/>
        </w:rPr>
        <w:t>投标人(章)：</w:t>
      </w:r>
    </w:p>
    <w:p w14:paraId="711573A0">
      <w:pPr>
        <w:spacing w:line="14" w:lineRule="auto"/>
        <w:rPr>
          <w:rFonts w:ascii="宋体" w:hAnsi="宋体" w:eastAsia="宋体" w:cs="宋体"/>
          <w:sz w:val="18"/>
          <w:szCs w:val="18"/>
        </w:rPr>
      </w:pPr>
      <w:r>
        <w:rPr>
          <w:rFonts w:hint="eastAsia" w:ascii="宋体" w:hAnsi="宋体" w:eastAsia="宋体" w:cs="宋体"/>
          <w:sz w:val="18"/>
          <w:szCs w:val="18"/>
        </w:rPr>
        <w:br w:type="column"/>
      </w:r>
    </w:p>
    <w:p w14:paraId="0752BD02">
      <w:pPr>
        <w:spacing w:before="40" w:line="186" w:lineRule="auto"/>
        <w:rPr>
          <w:rFonts w:ascii="宋体" w:hAnsi="宋体" w:eastAsia="宋体" w:cs="宋体"/>
          <w:spacing w:val="-2"/>
          <w:sz w:val="24"/>
          <w:szCs w:val="24"/>
        </w:rPr>
      </w:pPr>
      <w:r>
        <w:rPr>
          <w:rFonts w:hint="eastAsia" w:ascii="宋体" w:hAnsi="宋体" w:eastAsia="宋体" w:cs="宋体"/>
          <w:spacing w:val="-2"/>
          <w:sz w:val="18"/>
          <w:szCs w:val="18"/>
        </w:rPr>
        <w:t>授权代表(签字)：</w:t>
      </w:r>
      <w:r>
        <w:rPr>
          <w:rFonts w:hint="eastAsia" w:ascii="宋体" w:hAnsi="宋体" w:eastAsia="宋体" w:cs="宋体"/>
          <w:spacing w:val="4"/>
          <w:sz w:val="18"/>
          <w:szCs w:val="18"/>
        </w:rPr>
        <w:t xml:space="preserve"> </w:t>
      </w:r>
      <w:r>
        <w:rPr>
          <w:rFonts w:hint="eastAsia" w:ascii="宋体" w:hAnsi="宋体" w:eastAsia="宋体" w:cs="宋体"/>
          <w:spacing w:val="3"/>
          <w:sz w:val="18"/>
          <w:szCs w:val="18"/>
        </w:rPr>
        <w:t xml:space="preserve">                         </w:t>
      </w:r>
      <w:r>
        <w:rPr>
          <w:rFonts w:hint="eastAsia" w:ascii="宋体" w:hAnsi="宋体" w:eastAsia="宋体" w:cs="宋体"/>
          <w:spacing w:val="-2"/>
          <w:sz w:val="18"/>
          <w:szCs w:val="18"/>
        </w:rPr>
        <w:t>年    月    日</w:t>
      </w:r>
    </w:p>
    <w:p w14:paraId="0DE16ED9">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3425DE0A">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3562807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516573F">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CGZX2025050008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5F5F77">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612E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D4123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1403F2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9527C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B2A72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084EC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E9551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DCB672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E893E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9851D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39C2F0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E4666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07C27C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D3130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81D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DDDE912">
            <w:pPr>
              <w:pStyle w:val="128"/>
              <w:spacing w:before="60" w:after="60"/>
              <w:jc w:val="center"/>
              <w:rPr>
                <w:rFonts w:ascii="宋体" w:hAnsi="宋体" w:eastAsia="宋体" w:cs="宋体"/>
                <w:sz w:val="18"/>
                <w:szCs w:val="18"/>
              </w:rPr>
            </w:pPr>
            <w:r>
              <w:rPr>
                <w:rFonts w:hint="eastAsia" w:ascii="宋体" w:hAnsi="宋体" w:eastAsia="宋体" w:cs="宋体"/>
                <w:sz w:val="18"/>
                <w:szCs w:val="18"/>
              </w:rPr>
              <w:t>1</w:t>
            </w:r>
          </w:p>
        </w:tc>
        <w:tc>
          <w:tcPr>
            <w:tcW w:w="2543" w:type="dxa"/>
          </w:tcPr>
          <w:p w14:paraId="7BB5C952">
            <w:pPr>
              <w:pStyle w:val="128"/>
              <w:spacing w:before="60" w:after="60"/>
              <w:jc w:val="center"/>
              <w:rPr>
                <w:rFonts w:ascii="Arial"/>
                <w:sz w:val="18"/>
                <w:szCs w:val="18"/>
              </w:rPr>
            </w:pPr>
          </w:p>
        </w:tc>
        <w:tc>
          <w:tcPr>
            <w:tcW w:w="2100" w:type="dxa"/>
            <w:vAlign w:val="center"/>
          </w:tcPr>
          <w:p w14:paraId="6C935C1B">
            <w:pPr>
              <w:jc w:val="center"/>
              <w:rPr>
                <w:rFonts w:ascii="Arial"/>
                <w:sz w:val="18"/>
                <w:szCs w:val="18"/>
              </w:rPr>
            </w:pPr>
          </w:p>
        </w:tc>
        <w:tc>
          <w:tcPr>
            <w:tcW w:w="840" w:type="dxa"/>
            <w:vAlign w:val="center"/>
          </w:tcPr>
          <w:p w14:paraId="4C439B46">
            <w:pPr>
              <w:spacing w:line="360" w:lineRule="auto"/>
              <w:jc w:val="center"/>
              <w:textAlignment w:val="center"/>
              <w:rPr>
                <w:rFonts w:ascii="Arial"/>
                <w:sz w:val="18"/>
                <w:szCs w:val="18"/>
              </w:rPr>
            </w:pPr>
          </w:p>
        </w:tc>
        <w:tc>
          <w:tcPr>
            <w:tcW w:w="2239" w:type="dxa"/>
          </w:tcPr>
          <w:p w14:paraId="3A81CF71">
            <w:pPr>
              <w:rPr>
                <w:rFonts w:ascii="Arial"/>
                <w:sz w:val="18"/>
                <w:szCs w:val="18"/>
              </w:rPr>
            </w:pPr>
          </w:p>
        </w:tc>
        <w:tc>
          <w:tcPr>
            <w:tcW w:w="1498" w:type="dxa"/>
          </w:tcPr>
          <w:p w14:paraId="0893B0A1">
            <w:pPr>
              <w:rPr>
                <w:rFonts w:ascii="Arial"/>
                <w:sz w:val="18"/>
                <w:szCs w:val="18"/>
              </w:rPr>
            </w:pPr>
          </w:p>
        </w:tc>
        <w:tc>
          <w:tcPr>
            <w:tcW w:w="1861" w:type="dxa"/>
          </w:tcPr>
          <w:p w14:paraId="6DEA3F25">
            <w:pPr>
              <w:rPr>
                <w:rFonts w:ascii="Arial"/>
                <w:sz w:val="18"/>
                <w:szCs w:val="18"/>
              </w:rPr>
            </w:pPr>
          </w:p>
        </w:tc>
        <w:tc>
          <w:tcPr>
            <w:tcW w:w="1120" w:type="dxa"/>
          </w:tcPr>
          <w:p w14:paraId="45B7E4C0">
            <w:pPr>
              <w:rPr>
                <w:rFonts w:ascii="Arial"/>
                <w:sz w:val="18"/>
                <w:szCs w:val="18"/>
              </w:rPr>
            </w:pPr>
          </w:p>
        </w:tc>
        <w:tc>
          <w:tcPr>
            <w:tcW w:w="1125" w:type="dxa"/>
          </w:tcPr>
          <w:p w14:paraId="43EA0519">
            <w:pPr>
              <w:rPr>
                <w:rFonts w:ascii="Arial"/>
                <w:sz w:val="18"/>
                <w:szCs w:val="18"/>
              </w:rPr>
            </w:pPr>
          </w:p>
        </w:tc>
      </w:tr>
      <w:tr w14:paraId="22AF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E855515">
            <w:pPr>
              <w:pStyle w:val="128"/>
              <w:spacing w:before="60" w:after="60"/>
              <w:jc w:val="center"/>
              <w:rPr>
                <w:rFonts w:ascii="宋体" w:hAnsi="宋体" w:eastAsia="宋体" w:cs="宋体"/>
                <w:sz w:val="18"/>
                <w:szCs w:val="18"/>
              </w:rPr>
            </w:pPr>
            <w:r>
              <w:rPr>
                <w:rFonts w:hint="eastAsia" w:ascii="宋体" w:hAnsi="宋体" w:eastAsia="宋体" w:cs="宋体"/>
                <w:sz w:val="18"/>
                <w:szCs w:val="18"/>
              </w:rPr>
              <w:t>2</w:t>
            </w:r>
          </w:p>
        </w:tc>
        <w:tc>
          <w:tcPr>
            <w:tcW w:w="2543" w:type="dxa"/>
          </w:tcPr>
          <w:p w14:paraId="3645666E">
            <w:pPr>
              <w:pStyle w:val="128"/>
              <w:spacing w:before="60" w:after="60"/>
              <w:jc w:val="center"/>
              <w:rPr>
                <w:rFonts w:ascii="Arial"/>
                <w:sz w:val="18"/>
                <w:szCs w:val="18"/>
              </w:rPr>
            </w:pPr>
          </w:p>
        </w:tc>
        <w:tc>
          <w:tcPr>
            <w:tcW w:w="2100" w:type="dxa"/>
            <w:vAlign w:val="center"/>
          </w:tcPr>
          <w:p w14:paraId="3A5D7C7B">
            <w:pPr>
              <w:jc w:val="center"/>
              <w:rPr>
                <w:rFonts w:ascii="Arial"/>
                <w:sz w:val="18"/>
                <w:szCs w:val="18"/>
              </w:rPr>
            </w:pPr>
          </w:p>
        </w:tc>
        <w:tc>
          <w:tcPr>
            <w:tcW w:w="840" w:type="dxa"/>
            <w:vAlign w:val="center"/>
          </w:tcPr>
          <w:p w14:paraId="09477CA7">
            <w:pPr>
              <w:spacing w:line="360" w:lineRule="auto"/>
              <w:jc w:val="center"/>
              <w:textAlignment w:val="center"/>
              <w:rPr>
                <w:rFonts w:ascii="Arial"/>
                <w:sz w:val="18"/>
                <w:szCs w:val="18"/>
              </w:rPr>
            </w:pPr>
          </w:p>
        </w:tc>
        <w:tc>
          <w:tcPr>
            <w:tcW w:w="2239" w:type="dxa"/>
          </w:tcPr>
          <w:p w14:paraId="2F5E65DA">
            <w:pPr>
              <w:rPr>
                <w:rFonts w:ascii="Arial"/>
                <w:sz w:val="18"/>
                <w:szCs w:val="18"/>
              </w:rPr>
            </w:pPr>
          </w:p>
        </w:tc>
        <w:tc>
          <w:tcPr>
            <w:tcW w:w="1498" w:type="dxa"/>
          </w:tcPr>
          <w:p w14:paraId="67CE15FE">
            <w:pPr>
              <w:rPr>
                <w:rFonts w:ascii="Arial"/>
                <w:sz w:val="18"/>
                <w:szCs w:val="18"/>
              </w:rPr>
            </w:pPr>
          </w:p>
        </w:tc>
        <w:tc>
          <w:tcPr>
            <w:tcW w:w="1861" w:type="dxa"/>
          </w:tcPr>
          <w:p w14:paraId="7EF06CE8">
            <w:pPr>
              <w:rPr>
                <w:rFonts w:ascii="Arial"/>
                <w:sz w:val="18"/>
                <w:szCs w:val="18"/>
              </w:rPr>
            </w:pPr>
          </w:p>
        </w:tc>
        <w:tc>
          <w:tcPr>
            <w:tcW w:w="1120" w:type="dxa"/>
          </w:tcPr>
          <w:p w14:paraId="5C3380A6">
            <w:pPr>
              <w:rPr>
                <w:rFonts w:ascii="Arial"/>
                <w:sz w:val="18"/>
                <w:szCs w:val="18"/>
              </w:rPr>
            </w:pPr>
          </w:p>
        </w:tc>
        <w:tc>
          <w:tcPr>
            <w:tcW w:w="1125" w:type="dxa"/>
          </w:tcPr>
          <w:p w14:paraId="6A02C5E3">
            <w:pPr>
              <w:rPr>
                <w:rFonts w:ascii="Arial"/>
                <w:sz w:val="18"/>
                <w:szCs w:val="18"/>
              </w:rPr>
            </w:pPr>
          </w:p>
        </w:tc>
      </w:tr>
      <w:tr w14:paraId="231D6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7D58FDC">
            <w:pPr>
              <w:pStyle w:val="128"/>
              <w:spacing w:before="60" w:after="60"/>
              <w:jc w:val="center"/>
              <w:rPr>
                <w:rFonts w:ascii="宋体" w:hAnsi="宋体" w:eastAsia="宋体" w:cs="宋体"/>
                <w:sz w:val="18"/>
                <w:szCs w:val="18"/>
              </w:rPr>
            </w:pPr>
            <w:r>
              <w:rPr>
                <w:rFonts w:hint="eastAsia" w:ascii="宋体" w:hAnsi="宋体" w:eastAsia="宋体" w:cs="宋体"/>
                <w:sz w:val="18"/>
                <w:szCs w:val="18"/>
              </w:rPr>
              <w:t>3</w:t>
            </w:r>
          </w:p>
        </w:tc>
        <w:tc>
          <w:tcPr>
            <w:tcW w:w="2543" w:type="dxa"/>
          </w:tcPr>
          <w:p w14:paraId="3E8C131D">
            <w:pPr>
              <w:pStyle w:val="128"/>
              <w:spacing w:before="60" w:after="60"/>
              <w:jc w:val="center"/>
              <w:rPr>
                <w:rFonts w:ascii="Arial"/>
                <w:sz w:val="18"/>
                <w:szCs w:val="18"/>
              </w:rPr>
            </w:pPr>
          </w:p>
        </w:tc>
        <w:tc>
          <w:tcPr>
            <w:tcW w:w="2100" w:type="dxa"/>
            <w:vAlign w:val="center"/>
          </w:tcPr>
          <w:p w14:paraId="269D9AA7">
            <w:pPr>
              <w:jc w:val="center"/>
              <w:rPr>
                <w:rFonts w:ascii="Arial"/>
                <w:sz w:val="18"/>
                <w:szCs w:val="18"/>
              </w:rPr>
            </w:pPr>
          </w:p>
        </w:tc>
        <w:tc>
          <w:tcPr>
            <w:tcW w:w="840" w:type="dxa"/>
            <w:vAlign w:val="center"/>
          </w:tcPr>
          <w:p w14:paraId="6CC83E85">
            <w:pPr>
              <w:spacing w:line="360" w:lineRule="auto"/>
              <w:jc w:val="center"/>
              <w:textAlignment w:val="center"/>
              <w:rPr>
                <w:rFonts w:ascii="Arial"/>
                <w:sz w:val="18"/>
                <w:szCs w:val="18"/>
              </w:rPr>
            </w:pPr>
          </w:p>
        </w:tc>
        <w:tc>
          <w:tcPr>
            <w:tcW w:w="2239" w:type="dxa"/>
          </w:tcPr>
          <w:p w14:paraId="0050596D">
            <w:pPr>
              <w:rPr>
                <w:rFonts w:ascii="Arial"/>
                <w:sz w:val="18"/>
                <w:szCs w:val="18"/>
              </w:rPr>
            </w:pPr>
          </w:p>
        </w:tc>
        <w:tc>
          <w:tcPr>
            <w:tcW w:w="1498" w:type="dxa"/>
          </w:tcPr>
          <w:p w14:paraId="4B69E393">
            <w:pPr>
              <w:rPr>
                <w:rFonts w:ascii="Arial"/>
                <w:sz w:val="18"/>
                <w:szCs w:val="18"/>
              </w:rPr>
            </w:pPr>
          </w:p>
        </w:tc>
        <w:tc>
          <w:tcPr>
            <w:tcW w:w="1861" w:type="dxa"/>
          </w:tcPr>
          <w:p w14:paraId="11B0E7B7">
            <w:pPr>
              <w:rPr>
                <w:rFonts w:ascii="Arial"/>
                <w:sz w:val="18"/>
                <w:szCs w:val="18"/>
              </w:rPr>
            </w:pPr>
          </w:p>
        </w:tc>
        <w:tc>
          <w:tcPr>
            <w:tcW w:w="1120" w:type="dxa"/>
          </w:tcPr>
          <w:p w14:paraId="6CCBD368">
            <w:pPr>
              <w:rPr>
                <w:rFonts w:ascii="Arial"/>
                <w:sz w:val="18"/>
                <w:szCs w:val="18"/>
              </w:rPr>
            </w:pPr>
          </w:p>
        </w:tc>
        <w:tc>
          <w:tcPr>
            <w:tcW w:w="1125" w:type="dxa"/>
          </w:tcPr>
          <w:p w14:paraId="3496A382">
            <w:pPr>
              <w:rPr>
                <w:rFonts w:ascii="Arial"/>
                <w:sz w:val="18"/>
                <w:szCs w:val="18"/>
              </w:rPr>
            </w:pPr>
          </w:p>
        </w:tc>
      </w:tr>
      <w:tr w14:paraId="099B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26E52F">
            <w:pPr>
              <w:spacing w:before="207" w:line="219" w:lineRule="auto"/>
              <w:ind w:left="3416"/>
              <w:rPr>
                <w:rFonts w:hint="eastAsia" w:ascii="宋体" w:hAnsi="宋体" w:eastAsia="宋体" w:cs="宋体"/>
                <w:sz w:val="18"/>
                <w:szCs w:val="18"/>
                <w:lang w:eastAsia="zh-CN"/>
              </w:rPr>
            </w:pPr>
            <w:r>
              <w:rPr>
                <w:rFonts w:ascii="宋体" w:hAnsi="宋体" w:eastAsia="宋体" w:cs="宋体"/>
                <w:spacing w:val="-6"/>
                <w:sz w:val="18"/>
                <w:szCs w:val="18"/>
              </w:rPr>
              <w:t>总</w:t>
            </w:r>
            <w:r>
              <w:rPr>
                <w:rFonts w:ascii="宋体" w:hAnsi="宋体" w:eastAsia="宋体" w:cs="宋体"/>
                <w:spacing w:val="-4"/>
                <w:sz w:val="18"/>
                <w:szCs w:val="18"/>
              </w:rPr>
              <w:t xml:space="preserve">价合计列入价格汇总表 </w:t>
            </w:r>
            <w:r>
              <w:rPr>
                <w:rFonts w:hint="eastAsia" w:ascii="宋体" w:hAnsi="宋体" w:eastAsia="宋体" w:cs="宋体"/>
                <w:spacing w:val="-4"/>
                <w:sz w:val="18"/>
                <w:szCs w:val="18"/>
              </w:rPr>
              <w:t>9</w:t>
            </w:r>
            <w:r>
              <w:rPr>
                <w:rFonts w:ascii="宋体" w:hAnsi="宋体" w:eastAsia="宋体" w:cs="宋体"/>
                <w:spacing w:val="-4"/>
                <w:sz w:val="18"/>
                <w:szCs w:val="18"/>
              </w:rPr>
              <w:t>-</w:t>
            </w:r>
            <w:r>
              <w:rPr>
                <w:rFonts w:hint="eastAsia" w:ascii="宋体" w:hAnsi="宋体" w:eastAsia="宋体" w:cs="宋体"/>
                <w:spacing w:val="-4"/>
                <w:sz w:val="18"/>
                <w:szCs w:val="18"/>
                <w:lang w:val="en-US" w:eastAsia="zh-CN"/>
              </w:rPr>
              <w:t>3</w:t>
            </w:r>
          </w:p>
        </w:tc>
        <w:tc>
          <w:tcPr>
            <w:tcW w:w="4106" w:type="dxa"/>
            <w:gridSpan w:val="3"/>
          </w:tcPr>
          <w:p w14:paraId="43CF1321">
            <w:pPr>
              <w:spacing w:before="207" w:line="219" w:lineRule="auto"/>
              <w:jc w:val="left"/>
              <w:rPr>
                <w:rFonts w:ascii="宋体" w:hAnsi="宋体" w:eastAsia="宋体" w:cs="宋体"/>
                <w:sz w:val="18"/>
                <w:szCs w:val="18"/>
              </w:rPr>
            </w:pPr>
            <w:r>
              <w:rPr>
                <w:rFonts w:ascii="宋体" w:hAnsi="宋体" w:eastAsia="宋体" w:cs="宋体"/>
                <w:b/>
                <w:bCs/>
                <w:sz w:val="18"/>
                <w:szCs w:val="18"/>
              </w:rPr>
              <w:t>总价合计</w:t>
            </w:r>
            <w:r>
              <w:rPr>
                <w:rFonts w:hint="eastAsia" w:ascii="宋体" w:hAnsi="宋体" w:eastAsia="宋体" w:cs="宋体"/>
                <w:b/>
                <w:bCs/>
                <w:sz w:val="18"/>
                <w:szCs w:val="18"/>
              </w:rPr>
              <w:t>（不含税）</w:t>
            </w:r>
            <w:r>
              <w:rPr>
                <w:rFonts w:ascii="宋体" w:hAnsi="宋体" w:eastAsia="宋体" w:cs="宋体"/>
                <w:b/>
                <w:bCs/>
                <w:sz w:val="18"/>
                <w:szCs w:val="18"/>
              </w:rPr>
              <w:t>￥    元</w:t>
            </w:r>
          </w:p>
        </w:tc>
      </w:tr>
    </w:tbl>
    <w:p w14:paraId="0A9DDB59">
      <w:pPr>
        <w:spacing w:before="69" w:line="219" w:lineRule="auto"/>
        <w:rPr>
          <w:rFonts w:ascii="宋体" w:hAnsi="宋体" w:eastAsia="宋体" w:cs="宋体"/>
          <w:sz w:val="18"/>
          <w:szCs w:val="18"/>
        </w:rPr>
      </w:pPr>
      <w:r>
        <w:rPr>
          <w:rFonts w:ascii="宋体" w:hAnsi="宋体" w:eastAsia="宋体" w:cs="宋体"/>
          <w:spacing w:val="-3"/>
          <w:sz w:val="18"/>
          <w:szCs w:val="18"/>
        </w:rPr>
        <w:t>注：1.本表须详细列出质保期内全部随机备品备件和专用工具等的详细价格</w:t>
      </w:r>
      <w:r>
        <w:rPr>
          <w:rFonts w:ascii="宋体" w:hAnsi="宋体" w:eastAsia="宋体" w:cs="宋体"/>
          <w:spacing w:val="-1"/>
          <w:sz w:val="18"/>
          <w:szCs w:val="18"/>
        </w:rPr>
        <w:t>。</w:t>
      </w:r>
    </w:p>
    <w:p w14:paraId="6B22B296">
      <w:pPr>
        <w:spacing w:before="75" w:line="219" w:lineRule="auto"/>
        <w:ind w:left="409"/>
        <w:rPr>
          <w:rFonts w:ascii="宋体" w:hAnsi="宋体" w:eastAsia="宋体" w:cs="宋体"/>
          <w:sz w:val="18"/>
          <w:szCs w:val="18"/>
        </w:rPr>
      </w:pPr>
      <w:r>
        <w:rPr>
          <w:rFonts w:ascii="宋体" w:hAnsi="宋体" w:eastAsia="宋体" w:cs="宋体"/>
          <w:spacing w:val="-6"/>
          <w:sz w:val="18"/>
          <w:szCs w:val="18"/>
        </w:rPr>
        <w:t>2.如果按单</w:t>
      </w:r>
      <w:r>
        <w:rPr>
          <w:rFonts w:ascii="宋体" w:hAnsi="宋体" w:eastAsia="宋体" w:cs="宋体"/>
          <w:spacing w:val="-5"/>
          <w:sz w:val="18"/>
          <w:szCs w:val="18"/>
        </w:rPr>
        <w:t>价</w:t>
      </w:r>
      <w:r>
        <w:rPr>
          <w:rFonts w:ascii="宋体" w:hAnsi="宋体" w:eastAsia="宋体" w:cs="宋体"/>
          <w:spacing w:val="-3"/>
          <w:sz w:val="18"/>
          <w:szCs w:val="18"/>
        </w:rPr>
        <w:t>计算的结果与总价不一致， 以单价为准修正总价。</w:t>
      </w:r>
    </w:p>
    <w:p w14:paraId="55E26F31">
      <w:pPr>
        <w:spacing w:before="87" w:line="198" w:lineRule="auto"/>
        <w:ind w:left="411"/>
        <w:rPr>
          <w:rFonts w:ascii="宋体" w:hAnsi="宋体" w:eastAsia="宋体" w:cs="宋体"/>
          <w:sz w:val="18"/>
          <w:szCs w:val="18"/>
        </w:rPr>
      </w:pPr>
      <w:r>
        <w:rPr>
          <w:rFonts w:ascii="宋体" w:hAnsi="宋体" w:eastAsia="宋体" w:cs="宋体"/>
          <w:spacing w:val="-4"/>
          <w:sz w:val="18"/>
          <w:szCs w:val="18"/>
        </w:rPr>
        <w:t>3.此分项报价， 仅是为了方</w:t>
      </w:r>
      <w:r>
        <w:rPr>
          <w:rFonts w:ascii="宋体" w:hAnsi="宋体" w:eastAsia="宋体" w:cs="宋体"/>
          <w:spacing w:val="-2"/>
          <w:sz w:val="18"/>
          <w:szCs w:val="18"/>
        </w:rPr>
        <w:t>便招标人对投标文件进行比较，不作为限制订立合同的条件。</w:t>
      </w:r>
    </w:p>
    <w:p w14:paraId="0E3F1D09">
      <w:pPr>
        <w:spacing w:before="78" w:line="219" w:lineRule="auto"/>
        <w:ind w:firstLine="336" w:firstLineChars="200"/>
        <w:rPr>
          <w:rFonts w:ascii="宋体" w:hAnsi="宋体" w:eastAsia="宋体" w:cs="宋体"/>
          <w:spacing w:val="-6"/>
          <w:sz w:val="18"/>
          <w:szCs w:val="18"/>
        </w:rPr>
      </w:pPr>
      <w:r>
        <w:rPr>
          <w:rFonts w:hint="eastAsia" w:ascii="宋体" w:hAnsi="宋体" w:eastAsia="宋体" w:cs="宋体"/>
          <w:spacing w:val="-6"/>
          <w:sz w:val="18"/>
          <w:szCs w:val="18"/>
        </w:rPr>
        <w:t>4.如上表中的有关费用投标人免费提供，请注明“免费”字样。</w:t>
      </w:r>
    </w:p>
    <w:p w14:paraId="56446393">
      <w:pPr>
        <w:spacing w:before="78" w:line="219" w:lineRule="auto"/>
        <w:ind w:firstLine="336" w:firstLineChars="200"/>
        <w:rPr>
          <w:rFonts w:ascii="宋体" w:hAnsi="宋体" w:eastAsia="宋体" w:cs="宋体"/>
          <w:spacing w:val="-6"/>
          <w:sz w:val="18"/>
          <w:szCs w:val="18"/>
        </w:rPr>
      </w:pPr>
      <w:r>
        <w:rPr>
          <w:rFonts w:hint="eastAsia" w:ascii="宋体" w:hAnsi="宋体" w:eastAsia="宋体" w:cs="宋体"/>
          <w:spacing w:val="-6"/>
          <w:sz w:val="18"/>
          <w:szCs w:val="18"/>
        </w:rPr>
        <w:t>5.该明细表所有信息均为必填项，不得删减，价格部分不得合并，可细化可增加。</w:t>
      </w:r>
    </w:p>
    <w:p w14:paraId="0D00583E">
      <w:pPr>
        <w:spacing w:before="78" w:line="219" w:lineRule="auto"/>
        <w:ind w:firstLine="336" w:firstLineChars="200"/>
        <w:rPr>
          <w:rFonts w:ascii="宋体" w:hAnsi="宋体" w:eastAsia="宋体" w:cs="宋体"/>
          <w:spacing w:val="-6"/>
          <w:sz w:val="18"/>
          <w:szCs w:val="18"/>
        </w:rPr>
      </w:pPr>
      <w:r>
        <w:rPr>
          <w:rFonts w:hint="eastAsia" w:ascii="宋体" w:hAnsi="宋体" w:eastAsia="宋体" w:cs="宋体"/>
          <w:spacing w:val="-6"/>
          <w:sz w:val="18"/>
          <w:szCs w:val="18"/>
        </w:rPr>
        <w:t>6.因填写不规范造成废标及终止招标的，责任由投标人自负。</w:t>
      </w:r>
    </w:p>
    <w:p w14:paraId="7954C236">
      <w:pPr>
        <w:spacing w:before="140" w:line="220" w:lineRule="auto"/>
        <w:ind w:left="215"/>
        <w:rPr>
          <w:rFonts w:ascii="宋体" w:hAnsi="宋体" w:eastAsia="宋体" w:cs="宋体"/>
          <w:spacing w:val="6"/>
          <w:sz w:val="18"/>
          <w:szCs w:val="18"/>
          <w14:textOutline w14:w="3835" w14:cap="flat" w14:cmpd="sng" w14:algn="ctr">
            <w14:solidFill>
              <w14:srgbClr w14:val="000000"/>
            </w14:solidFill>
            <w14:prstDash w14:val="solid"/>
            <w14:miter w14:val="0"/>
          </w14:textOutline>
        </w:rPr>
      </w:pPr>
    </w:p>
    <w:p w14:paraId="710710C3">
      <w:pPr>
        <w:spacing w:before="140" w:line="220" w:lineRule="auto"/>
        <w:ind w:left="215"/>
        <w:rPr>
          <w:rFonts w:ascii="宋体" w:hAnsi="宋体" w:eastAsia="宋体" w:cs="宋体"/>
          <w:spacing w:val="6"/>
          <w:sz w:val="18"/>
          <w:szCs w:val="18"/>
          <w14:textOutline w14:w="3835" w14:cap="flat" w14:cmpd="sng" w14:algn="ctr">
            <w14:solidFill>
              <w14:srgbClr w14:val="000000"/>
            </w14:solidFill>
            <w14:prstDash w14:val="solid"/>
            <w14:miter w14:val="0"/>
          </w14:textOutline>
        </w:rPr>
      </w:pPr>
    </w:p>
    <w:p w14:paraId="327B83D8">
      <w:pPr>
        <w:spacing w:before="87" w:line="198" w:lineRule="auto"/>
        <w:ind w:left="411"/>
        <w:rPr>
          <w:rFonts w:ascii="宋体" w:hAnsi="宋体" w:eastAsia="宋体" w:cs="宋体"/>
          <w:spacing w:val="-2"/>
          <w:sz w:val="18"/>
          <w:szCs w:val="18"/>
        </w:rPr>
      </w:pPr>
      <w:r>
        <w:rPr>
          <w:rFonts w:ascii="宋体" w:hAnsi="宋体" w:eastAsia="宋体" w:cs="宋体"/>
          <w:spacing w:val="-4"/>
          <w:sz w:val="18"/>
          <w:szCs w:val="18"/>
        </w:rPr>
        <w:t xml:space="preserve">投标人(章)： </w:t>
      </w:r>
      <w:r>
        <w:rPr>
          <w:rFonts w:ascii="宋体" w:hAnsi="宋体" w:eastAsia="宋体" w:cs="宋体"/>
          <w:spacing w:val="6"/>
          <w:sz w:val="18"/>
          <w:szCs w:val="18"/>
        </w:rPr>
        <w:t xml:space="preserve">    </w:t>
      </w:r>
      <w:r>
        <w:rPr>
          <w:rFonts w:ascii="宋体" w:hAnsi="宋体" w:eastAsia="宋体" w:cs="宋体"/>
          <w:spacing w:val="4"/>
          <w:sz w:val="18"/>
          <w:szCs w:val="18"/>
        </w:rPr>
        <w:t xml:space="preserve"> </w:t>
      </w:r>
      <w:r>
        <w:rPr>
          <w:rFonts w:ascii="宋体" w:hAnsi="宋体" w:eastAsia="宋体" w:cs="宋体"/>
          <w:spacing w:val="3"/>
          <w:sz w:val="18"/>
          <w:szCs w:val="18"/>
        </w:rPr>
        <w:t xml:space="preserve">                        </w:t>
      </w:r>
      <w:r>
        <w:rPr>
          <w:rFonts w:ascii="宋体" w:hAnsi="宋体" w:eastAsia="宋体" w:cs="宋体"/>
          <w:spacing w:val="-2"/>
          <w:sz w:val="18"/>
          <w:szCs w:val="18"/>
        </w:rPr>
        <w:t xml:space="preserve">授权代表(签字)：  </w:t>
      </w:r>
      <w:r>
        <w:rPr>
          <w:rFonts w:ascii="宋体" w:hAnsi="宋体" w:eastAsia="宋体" w:cs="宋体"/>
          <w:spacing w:val="3"/>
          <w:sz w:val="18"/>
          <w:szCs w:val="18"/>
        </w:rPr>
        <w:t xml:space="preserve">                           </w:t>
      </w:r>
      <w:r>
        <w:rPr>
          <w:rFonts w:ascii="宋体" w:hAnsi="宋体" w:eastAsia="宋体" w:cs="宋体"/>
          <w:spacing w:val="-2"/>
          <w:sz w:val="18"/>
          <w:szCs w:val="18"/>
        </w:rPr>
        <w:t>年  月  日</w:t>
      </w:r>
    </w:p>
    <w:p w14:paraId="212BCD39">
      <w:pPr>
        <w:spacing w:before="87" w:line="198" w:lineRule="auto"/>
        <w:ind w:left="411"/>
        <w:rPr>
          <w:rFonts w:ascii="宋体" w:hAnsi="宋体" w:eastAsia="宋体" w:cs="宋体"/>
          <w:spacing w:val="-2"/>
          <w:sz w:val="18"/>
          <w:szCs w:val="18"/>
        </w:rPr>
        <w:sectPr>
          <w:footerReference r:id="rId27" w:type="default"/>
          <w:pgSz w:w="16841" w:h="11907"/>
          <w:pgMar w:top="400" w:right="1500" w:bottom="1184" w:left="1480" w:header="0" w:footer="1022" w:gutter="0"/>
          <w:pgNumType w:fmt="decimal"/>
          <w:cols w:space="720" w:num="1"/>
        </w:sectPr>
      </w:pPr>
    </w:p>
    <w:p w14:paraId="5A380A7A">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A16DC2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4571E8">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CGZX2025050008</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66508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BF83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FAAD31">
            <w:pPr>
              <w:spacing w:before="276" w:line="222" w:lineRule="auto"/>
              <w:ind w:left="334"/>
              <w:rPr>
                <w:rFonts w:ascii="宋体" w:hAnsi="宋体" w:eastAsia="宋体" w:cs="宋体"/>
                <w:sz w:val="18"/>
                <w:szCs w:val="18"/>
              </w:rPr>
            </w:pPr>
            <w:r>
              <w:rPr>
                <w:rFonts w:ascii="宋体" w:hAnsi="宋体" w:eastAsia="宋体" w:cs="宋体"/>
                <w:spacing w:val="-2"/>
                <w:sz w:val="18"/>
                <w:szCs w:val="18"/>
              </w:rPr>
              <w:t>序</w:t>
            </w:r>
            <w:r>
              <w:rPr>
                <w:rFonts w:ascii="宋体" w:hAnsi="宋体" w:eastAsia="宋体" w:cs="宋体"/>
                <w:spacing w:val="-1"/>
                <w:sz w:val="18"/>
                <w:szCs w:val="18"/>
              </w:rPr>
              <w:t>号</w:t>
            </w:r>
          </w:p>
        </w:tc>
        <w:tc>
          <w:tcPr>
            <w:tcW w:w="5765" w:type="dxa"/>
          </w:tcPr>
          <w:p w14:paraId="207BBFD3">
            <w:pPr>
              <w:spacing w:before="276" w:line="221" w:lineRule="auto"/>
              <w:ind w:left="2544"/>
              <w:rPr>
                <w:rFonts w:ascii="宋体" w:hAnsi="宋体" w:eastAsia="宋体" w:cs="宋体"/>
                <w:sz w:val="18"/>
                <w:szCs w:val="18"/>
              </w:rPr>
            </w:pPr>
            <w:r>
              <w:rPr>
                <w:rFonts w:ascii="宋体" w:hAnsi="宋体" w:eastAsia="宋体" w:cs="宋体"/>
                <w:spacing w:val="-6"/>
                <w:sz w:val="18"/>
                <w:szCs w:val="18"/>
              </w:rPr>
              <w:t>内</w:t>
            </w:r>
            <w:r>
              <w:rPr>
                <w:rFonts w:ascii="宋体" w:hAnsi="宋体" w:eastAsia="宋体" w:cs="宋体"/>
                <w:spacing w:val="-4"/>
                <w:sz w:val="18"/>
                <w:szCs w:val="18"/>
              </w:rPr>
              <w:t xml:space="preserve">   容</w:t>
            </w:r>
          </w:p>
        </w:tc>
        <w:tc>
          <w:tcPr>
            <w:tcW w:w="3354" w:type="dxa"/>
          </w:tcPr>
          <w:p w14:paraId="0E84448A">
            <w:pPr>
              <w:spacing w:before="276" w:line="219" w:lineRule="auto"/>
              <w:jc w:val="center"/>
              <w:rPr>
                <w:rFonts w:ascii="宋体" w:hAnsi="宋体" w:eastAsia="宋体" w:cs="宋体"/>
                <w:sz w:val="18"/>
                <w:szCs w:val="18"/>
              </w:rPr>
            </w:pPr>
            <w:r>
              <w:rPr>
                <w:rFonts w:ascii="宋体" w:hAnsi="宋体" w:eastAsia="宋体" w:cs="宋体"/>
                <w:spacing w:val="18"/>
                <w:sz w:val="18"/>
                <w:szCs w:val="18"/>
              </w:rPr>
              <w:t>总</w:t>
            </w:r>
            <w:r>
              <w:rPr>
                <w:rFonts w:ascii="宋体" w:hAnsi="宋体" w:eastAsia="宋体" w:cs="宋体"/>
                <w:spacing w:val="14"/>
                <w:sz w:val="18"/>
                <w:szCs w:val="18"/>
              </w:rPr>
              <w:t>价(元)</w:t>
            </w:r>
            <w:r>
              <w:rPr>
                <w:rFonts w:hint="eastAsia" w:ascii="宋体" w:hAnsi="宋体" w:eastAsia="宋体" w:cs="宋体"/>
                <w:spacing w:val="-3"/>
                <w:sz w:val="18"/>
                <w:szCs w:val="18"/>
                <w14:textOutline w14:w="3835" w14:cap="flat" w14:cmpd="sng" w14:algn="ctr">
                  <w14:solidFill>
                    <w14:srgbClr w14:val="000000"/>
                  </w14:solidFill>
                  <w14:prstDash w14:val="solid"/>
                  <w14:miter w14:val="0"/>
                </w14:textOutline>
              </w:rPr>
              <w:t>（不含税）</w:t>
            </w:r>
          </w:p>
        </w:tc>
        <w:tc>
          <w:tcPr>
            <w:tcW w:w="3362" w:type="dxa"/>
          </w:tcPr>
          <w:p w14:paraId="027698BD">
            <w:pPr>
              <w:spacing w:before="276" w:line="222" w:lineRule="auto"/>
              <w:ind w:left="1215"/>
              <w:rPr>
                <w:rFonts w:ascii="宋体" w:hAnsi="宋体" w:eastAsia="宋体" w:cs="宋体"/>
                <w:sz w:val="18"/>
                <w:szCs w:val="18"/>
              </w:rPr>
            </w:pPr>
            <w:r>
              <w:rPr>
                <w:rFonts w:ascii="宋体" w:hAnsi="宋体" w:eastAsia="宋体" w:cs="宋体"/>
                <w:spacing w:val="-1"/>
                <w:sz w:val="18"/>
                <w:szCs w:val="18"/>
              </w:rPr>
              <w:t>备</w:t>
            </w:r>
            <w:r>
              <w:rPr>
                <w:rFonts w:ascii="宋体" w:hAnsi="宋体" w:eastAsia="宋体" w:cs="宋体"/>
                <w:sz w:val="18"/>
                <w:szCs w:val="18"/>
              </w:rPr>
              <w:t xml:space="preserve">     注</w:t>
            </w:r>
          </w:p>
        </w:tc>
      </w:tr>
      <w:tr w14:paraId="676D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6D2C83">
            <w:pPr>
              <w:spacing w:before="309" w:line="186" w:lineRule="auto"/>
              <w:ind w:left="508"/>
              <w:rPr>
                <w:rFonts w:ascii="宋体" w:hAnsi="宋体" w:eastAsia="宋体" w:cs="宋体"/>
                <w:sz w:val="18"/>
                <w:szCs w:val="18"/>
              </w:rPr>
            </w:pPr>
            <w:r>
              <w:rPr>
                <w:rFonts w:ascii="宋体" w:hAnsi="宋体" w:eastAsia="宋体" w:cs="宋体"/>
                <w:sz w:val="18"/>
                <w:szCs w:val="18"/>
              </w:rPr>
              <w:t>1</w:t>
            </w:r>
          </w:p>
        </w:tc>
        <w:tc>
          <w:tcPr>
            <w:tcW w:w="5765" w:type="dxa"/>
          </w:tcPr>
          <w:p w14:paraId="58A41BF1">
            <w:pPr>
              <w:spacing w:before="275" w:line="222" w:lineRule="auto"/>
              <w:ind w:left="2378"/>
              <w:rPr>
                <w:rFonts w:ascii="宋体" w:hAnsi="宋体" w:eastAsia="宋体" w:cs="宋体"/>
                <w:sz w:val="18"/>
                <w:szCs w:val="18"/>
              </w:rPr>
            </w:pPr>
            <w:r>
              <w:rPr>
                <w:rFonts w:ascii="宋体" w:hAnsi="宋体" w:eastAsia="宋体" w:cs="宋体"/>
                <w:spacing w:val="-17"/>
                <w:sz w:val="18"/>
                <w:szCs w:val="18"/>
              </w:rPr>
              <w:t>表</w:t>
            </w:r>
            <w:r>
              <w:rPr>
                <w:rFonts w:ascii="宋体" w:hAnsi="宋体" w:eastAsia="宋体" w:cs="宋体"/>
                <w:spacing w:val="-11"/>
                <w:sz w:val="18"/>
                <w:szCs w:val="18"/>
              </w:rPr>
              <w:t xml:space="preserve"> </w:t>
            </w:r>
            <w:r>
              <w:rPr>
                <w:rFonts w:hint="eastAsia" w:ascii="Times New Roman" w:hAnsi="Times New Roman" w:eastAsia="宋体" w:cs="Times New Roman"/>
                <w:spacing w:val="-11"/>
                <w:sz w:val="18"/>
                <w:szCs w:val="18"/>
              </w:rPr>
              <w:t>9</w:t>
            </w:r>
            <w:r>
              <w:rPr>
                <w:rFonts w:ascii="Times New Roman" w:hAnsi="Times New Roman" w:eastAsia="Times New Roman" w:cs="Times New Roman"/>
                <w:spacing w:val="-11"/>
                <w:sz w:val="18"/>
                <w:szCs w:val="18"/>
              </w:rPr>
              <w:t xml:space="preserve">- 1 </w:t>
            </w:r>
            <w:r>
              <w:rPr>
                <w:rFonts w:ascii="宋体" w:hAnsi="宋体" w:eastAsia="宋体" w:cs="宋体"/>
                <w:spacing w:val="-11"/>
                <w:sz w:val="18"/>
                <w:szCs w:val="18"/>
              </w:rPr>
              <w:t>总计</w:t>
            </w:r>
          </w:p>
        </w:tc>
        <w:tc>
          <w:tcPr>
            <w:tcW w:w="3354" w:type="dxa"/>
          </w:tcPr>
          <w:p w14:paraId="0E49BD02">
            <w:pPr>
              <w:rPr>
                <w:rFonts w:ascii="Arial"/>
                <w:sz w:val="18"/>
                <w:szCs w:val="18"/>
              </w:rPr>
            </w:pPr>
          </w:p>
        </w:tc>
        <w:tc>
          <w:tcPr>
            <w:tcW w:w="3362" w:type="dxa"/>
          </w:tcPr>
          <w:p w14:paraId="518F6E09">
            <w:pPr>
              <w:rPr>
                <w:rFonts w:ascii="Arial"/>
                <w:sz w:val="18"/>
                <w:szCs w:val="18"/>
              </w:rPr>
            </w:pPr>
          </w:p>
        </w:tc>
      </w:tr>
      <w:tr w14:paraId="6CF5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A2F0299">
            <w:pPr>
              <w:spacing w:before="299" w:line="185" w:lineRule="auto"/>
              <w:ind w:left="495"/>
              <w:rPr>
                <w:rFonts w:ascii="宋体" w:hAnsi="宋体" w:eastAsia="宋体" w:cs="宋体"/>
                <w:sz w:val="18"/>
                <w:szCs w:val="18"/>
              </w:rPr>
            </w:pPr>
            <w:r>
              <w:rPr>
                <w:rFonts w:ascii="宋体" w:hAnsi="宋体" w:eastAsia="宋体" w:cs="宋体"/>
                <w:sz w:val="18"/>
                <w:szCs w:val="18"/>
              </w:rPr>
              <w:t>2</w:t>
            </w:r>
          </w:p>
        </w:tc>
        <w:tc>
          <w:tcPr>
            <w:tcW w:w="5765" w:type="dxa"/>
          </w:tcPr>
          <w:p w14:paraId="3F77A0AD">
            <w:pPr>
              <w:spacing w:before="263" w:line="222" w:lineRule="auto"/>
              <w:ind w:left="2378"/>
              <w:rPr>
                <w:rFonts w:ascii="宋体" w:hAnsi="宋体" w:eastAsia="宋体" w:cs="宋体"/>
                <w:sz w:val="18"/>
                <w:szCs w:val="18"/>
              </w:rPr>
            </w:pPr>
            <w:r>
              <w:rPr>
                <w:rFonts w:ascii="宋体" w:hAnsi="宋体" w:eastAsia="宋体" w:cs="宋体"/>
                <w:spacing w:val="-11"/>
                <w:sz w:val="18"/>
                <w:szCs w:val="18"/>
              </w:rPr>
              <w:t>表</w:t>
            </w:r>
            <w:r>
              <w:rPr>
                <w:rFonts w:ascii="宋体" w:hAnsi="宋体" w:eastAsia="宋体" w:cs="宋体"/>
                <w:spacing w:val="-6"/>
                <w:sz w:val="18"/>
                <w:szCs w:val="18"/>
              </w:rPr>
              <w:t xml:space="preserve"> </w:t>
            </w:r>
            <w:r>
              <w:rPr>
                <w:rFonts w:hint="eastAsia" w:ascii="Times New Roman" w:hAnsi="Times New Roman" w:eastAsia="宋体" w:cs="Times New Roman"/>
                <w:spacing w:val="-6"/>
                <w:sz w:val="18"/>
                <w:szCs w:val="18"/>
              </w:rPr>
              <w:t>9</w:t>
            </w:r>
            <w:r>
              <w:rPr>
                <w:rFonts w:ascii="Times New Roman" w:hAnsi="Times New Roman" w:eastAsia="Times New Roman" w:cs="Times New Roman"/>
                <w:spacing w:val="-6"/>
                <w:sz w:val="18"/>
                <w:szCs w:val="18"/>
              </w:rPr>
              <w:t xml:space="preserve">-2 </w:t>
            </w:r>
            <w:r>
              <w:rPr>
                <w:rFonts w:ascii="宋体" w:hAnsi="宋体" w:eastAsia="宋体" w:cs="宋体"/>
                <w:spacing w:val="-6"/>
                <w:sz w:val="18"/>
                <w:szCs w:val="18"/>
              </w:rPr>
              <w:t>总计</w:t>
            </w:r>
          </w:p>
        </w:tc>
        <w:tc>
          <w:tcPr>
            <w:tcW w:w="3354" w:type="dxa"/>
          </w:tcPr>
          <w:p w14:paraId="718266E7">
            <w:pPr>
              <w:rPr>
                <w:rFonts w:ascii="Arial"/>
                <w:sz w:val="18"/>
                <w:szCs w:val="18"/>
              </w:rPr>
            </w:pPr>
          </w:p>
        </w:tc>
        <w:tc>
          <w:tcPr>
            <w:tcW w:w="3362" w:type="dxa"/>
          </w:tcPr>
          <w:p w14:paraId="3AC52568">
            <w:pPr>
              <w:rPr>
                <w:rFonts w:ascii="Arial"/>
                <w:sz w:val="18"/>
                <w:szCs w:val="18"/>
              </w:rPr>
            </w:pPr>
          </w:p>
        </w:tc>
      </w:tr>
      <w:tr w14:paraId="7D24F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FDC07F6">
            <w:pPr>
              <w:spacing w:before="266" w:line="221" w:lineRule="auto"/>
              <w:jc w:val="center"/>
              <w:rPr>
                <w:rFonts w:ascii="宋体" w:hAnsi="宋体" w:eastAsia="宋体" w:cs="宋体"/>
                <w:spacing w:val="-1"/>
                <w:sz w:val="18"/>
                <w:szCs w:val="18"/>
                <w14:textOutline w14:w="3835" w14:cap="flat" w14:cmpd="sng" w14:algn="ctr">
                  <w14:solidFill>
                    <w14:srgbClr w14:val="000000"/>
                  </w14:solidFill>
                  <w14:prstDash w14:val="solid"/>
                  <w14:miter w14:val="0"/>
                </w14:textOutline>
              </w:rPr>
            </w:pPr>
            <w:r>
              <w:rPr>
                <w:rFonts w:ascii="宋体" w:hAnsi="宋体" w:eastAsia="宋体" w:cs="宋体"/>
                <w:spacing w:val="-1"/>
                <w:sz w:val="18"/>
                <w:szCs w:val="18"/>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53B3AF8">
            <w:pPr>
              <w:spacing w:before="266" w:line="221" w:lineRule="auto"/>
              <w:jc w:val="left"/>
              <w:rPr>
                <w:rFonts w:ascii="宋体" w:hAnsi="宋体" w:eastAsia="宋体" w:cs="宋体"/>
                <w:spacing w:val="-1"/>
                <w:sz w:val="18"/>
                <w:szCs w:val="18"/>
                <w14:textOutline w14:w="3835" w14:cap="flat" w14:cmpd="sng" w14:algn="ctr">
                  <w14:solidFill>
                    <w14:srgbClr w14:val="000000"/>
                  </w14:solidFill>
                  <w14:prstDash w14:val="solid"/>
                  <w14:miter w14:val="0"/>
                </w14:textOutline>
              </w:rPr>
            </w:pPr>
            <w:r>
              <w:rPr>
                <w:rFonts w:ascii="宋体" w:hAnsi="宋体" w:eastAsia="宋体" w:cs="宋体"/>
                <w:spacing w:val="-1"/>
                <w:sz w:val="18"/>
                <w:szCs w:val="18"/>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18"/>
                <w:szCs w:val="18"/>
              </w:rPr>
              <w:t>（不含税）</w:t>
            </w:r>
            <w:r>
              <w:rPr>
                <w:rFonts w:ascii="宋体" w:hAnsi="宋体" w:eastAsia="宋体" w:cs="宋体"/>
                <w:spacing w:val="-1"/>
                <w:sz w:val="18"/>
                <w:szCs w:val="18"/>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8C4CFDD">
            <w:pPr>
              <w:spacing w:before="266" w:line="221" w:lineRule="auto"/>
              <w:ind w:firstLine="356" w:firstLineChars="200"/>
              <w:jc w:val="left"/>
              <w:rPr>
                <w:rFonts w:ascii="宋体" w:hAnsi="宋体" w:eastAsia="宋体" w:cs="宋体"/>
                <w:spacing w:val="-1"/>
                <w:sz w:val="18"/>
                <w:szCs w:val="18"/>
                <w14:textOutline w14:w="3835" w14:cap="flat" w14:cmpd="sng" w14:algn="ctr">
                  <w14:solidFill>
                    <w14:srgbClr w14:val="000000"/>
                  </w14:solidFill>
                  <w14:prstDash w14:val="solid"/>
                  <w14:miter w14:val="0"/>
                </w14:textOutline>
              </w:rPr>
            </w:pPr>
            <w:r>
              <w:rPr>
                <w:rFonts w:ascii="宋体" w:hAnsi="宋体" w:eastAsia="宋体" w:cs="宋体"/>
                <w:spacing w:val="-1"/>
                <w:sz w:val="18"/>
                <w:szCs w:val="18"/>
                <w14:textOutline w14:w="3835" w14:cap="flat" w14:cmpd="sng" w14:algn="ctr">
                  <w14:solidFill>
                    <w14:srgbClr w14:val="000000"/>
                  </w14:solidFill>
                  <w14:prstDash w14:val="solid"/>
                  <w14:miter w14:val="0"/>
                </w14:textOutline>
              </w:rPr>
              <w:t>元</w:t>
            </w:r>
          </w:p>
        </w:tc>
      </w:tr>
      <w:tr w14:paraId="2099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3E020B7">
            <w:pPr>
              <w:spacing w:before="266" w:line="221" w:lineRule="auto"/>
              <w:jc w:val="center"/>
              <w:rPr>
                <w:rFonts w:ascii="宋体" w:hAnsi="宋体" w:eastAsia="宋体" w:cs="宋体"/>
                <w:spacing w:val="-1"/>
                <w:sz w:val="18"/>
                <w:szCs w:val="18"/>
                <w14:textOutline w14:w="3835" w14:cap="flat" w14:cmpd="sng" w14:algn="ctr">
                  <w14:solidFill>
                    <w14:srgbClr w14:val="000000"/>
                  </w14:solidFill>
                  <w14:prstDash w14:val="solid"/>
                  <w14:miter w14:val="0"/>
                </w14:textOutline>
              </w:rPr>
            </w:pPr>
            <w:r>
              <w:rPr>
                <w:rFonts w:ascii="宋体" w:hAnsi="宋体" w:eastAsia="宋体" w:cs="宋体"/>
                <w:spacing w:val="-1"/>
                <w:sz w:val="18"/>
                <w:szCs w:val="18"/>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1EA968E">
            <w:pPr>
              <w:spacing w:before="266" w:line="221" w:lineRule="auto"/>
              <w:jc w:val="left"/>
              <w:rPr>
                <w:rFonts w:ascii="宋体" w:hAnsi="宋体" w:eastAsia="宋体" w:cs="宋体"/>
                <w:spacing w:val="-1"/>
                <w:sz w:val="18"/>
                <w:szCs w:val="18"/>
                <w14:textOutline w14:w="3835" w14:cap="flat" w14:cmpd="sng" w14:algn="ctr">
                  <w14:solidFill>
                    <w14:srgbClr w14:val="000000"/>
                  </w14:solidFill>
                  <w14:prstDash w14:val="solid"/>
                  <w14:miter w14:val="0"/>
                </w14:textOutline>
              </w:rPr>
            </w:pPr>
            <w:r>
              <w:rPr>
                <w:rFonts w:ascii="宋体" w:hAnsi="宋体" w:eastAsia="宋体" w:cs="宋体"/>
                <w:spacing w:val="-1"/>
                <w:sz w:val="18"/>
                <w:szCs w:val="18"/>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18"/>
                <w:szCs w:val="18"/>
              </w:rPr>
              <w:t>（含税）</w:t>
            </w:r>
            <w:r>
              <w:rPr>
                <w:rFonts w:ascii="宋体" w:hAnsi="宋体" w:eastAsia="宋体" w:cs="宋体"/>
                <w:spacing w:val="-1"/>
                <w:sz w:val="18"/>
                <w:szCs w:val="18"/>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206D1D1">
            <w:pPr>
              <w:spacing w:before="266" w:line="221" w:lineRule="auto"/>
              <w:ind w:firstLine="356" w:firstLineChars="200"/>
              <w:jc w:val="left"/>
              <w:rPr>
                <w:rFonts w:ascii="宋体" w:hAnsi="宋体" w:eastAsia="宋体" w:cs="宋体"/>
                <w:spacing w:val="-1"/>
                <w:sz w:val="18"/>
                <w:szCs w:val="18"/>
                <w14:textOutline w14:w="3835" w14:cap="flat" w14:cmpd="sng" w14:algn="ctr">
                  <w14:solidFill>
                    <w14:srgbClr w14:val="000000"/>
                  </w14:solidFill>
                  <w14:prstDash w14:val="solid"/>
                  <w14:miter w14:val="0"/>
                </w14:textOutline>
              </w:rPr>
            </w:pPr>
            <w:r>
              <w:rPr>
                <w:rFonts w:ascii="宋体" w:hAnsi="宋体" w:eastAsia="宋体" w:cs="宋体"/>
                <w:spacing w:val="-1"/>
                <w:sz w:val="18"/>
                <w:szCs w:val="18"/>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 w:val="18"/>
                <w:szCs w:val="18"/>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w:t>
            </w:r>
          </w:p>
        </w:tc>
      </w:tr>
    </w:tbl>
    <w:p w14:paraId="458F021D">
      <w:pPr>
        <w:spacing w:line="291" w:lineRule="auto"/>
        <w:rPr>
          <w:rFonts w:ascii="Arial"/>
          <w:sz w:val="18"/>
          <w:szCs w:val="18"/>
        </w:rPr>
      </w:pPr>
    </w:p>
    <w:p w14:paraId="2913FA55">
      <w:pPr>
        <w:spacing w:before="78" w:line="198" w:lineRule="auto"/>
        <w:ind w:left="211" w:firstLine="172" w:firstLineChars="100"/>
        <w:rPr>
          <w:rFonts w:ascii="宋体" w:hAnsi="宋体" w:eastAsia="宋体" w:cs="宋体"/>
          <w:sz w:val="18"/>
          <w:szCs w:val="18"/>
        </w:rPr>
      </w:pPr>
      <w:r>
        <w:rPr>
          <w:rFonts w:ascii="宋体" w:hAnsi="宋体" w:eastAsia="宋体" w:cs="宋体"/>
          <w:spacing w:val="-4"/>
          <w:sz w:val="18"/>
          <w:szCs w:val="18"/>
        </w:rPr>
        <w:t xml:space="preserve">注： </w:t>
      </w:r>
      <w:r>
        <w:rPr>
          <w:rFonts w:hint="eastAsia" w:ascii="宋体" w:hAnsi="宋体" w:eastAsia="宋体" w:cs="宋体"/>
          <w:spacing w:val="-4"/>
          <w:sz w:val="18"/>
          <w:szCs w:val="18"/>
        </w:rPr>
        <w:t xml:space="preserve"> </w:t>
      </w:r>
      <w:r>
        <w:rPr>
          <w:rFonts w:ascii="宋体" w:hAnsi="宋体" w:eastAsia="宋体" w:cs="宋体"/>
          <w:spacing w:val="-4"/>
          <w:sz w:val="18"/>
          <w:szCs w:val="18"/>
        </w:rPr>
        <w:t>1.此表格中的总价合</w:t>
      </w:r>
      <w:r>
        <w:rPr>
          <w:rFonts w:ascii="宋体" w:hAnsi="宋体" w:eastAsia="宋体" w:cs="宋体"/>
          <w:spacing w:val="-2"/>
          <w:sz w:val="18"/>
          <w:szCs w:val="18"/>
        </w:rPr>
        <w:t>计应与“投标货物数量及价目表”及开标一览表的价格一致。</w:t>
      </w:r>
    </w:p>
    <w:p w14:paraId="37FF6DE5">
      <w:pPr>
        <w:spacing w:before="78" w:line="219" w:lineRule="auto"/>
        <w:ind w:firstLine="840" w:firstLineChars="500"/>
        <w:rPr>
          <w:rFonts w:ascii="宋体" w:hAnsi="宋体" w:eastAsia="宋体" w:cs="宋体"/>
          <w:spacing w:val="-6"/>
          <w:sz w:val="18"/>
          <w:szCs w:val="18"/>
        </w:rPr>
      </w:pPr>
      <w:r>
        <w:rPr>
          <w:rFonts w:hint="eastAsia" w:ascii="宋体" w:hAnsi="宋体" w:eastAsia="宋体" w:cs="宋体"/>
          <w:spacing w:val="-6"/>
          <w:sz w:val="18"/>
          <w:szCs w:val="18"/>
        </w:rPr>
        <w:t>2.该明细表所有信息均为必填项，不得删减，价格部分不得合并，可细化可增加。</w:t>
      </w:r>
    </w:p>
    <w:p w14:paraId="5EA032F5">
      <w:pPr>
        <w:spacing w:before="78" w:line="219" w:lineRule="auto"/>
        <w:ind w:firstLine="840" w:firstLineChars="500"/>
        <w:rPr>
          <w:rFonts w:ascii="宋体" w:hAnsi="宋体" w:eastAsia="宋体" w:cs="宋体"/>
          <w:spacing w:val="-6"/>
          <w:sz w:val="18"/>
          <w:szCs w:val="18"/>
        </w:rPr>
      </w:pPr>
      <w:r>
        <w:rPr>
          <w:rFonts w:hint="eastAsia" w:ascii="宋体" w:hAnsi="宋体" w:eastAsia="宋体" w:cs="宋体"/>
          <w:spacing w:val="-6"/>
          <w:sz w:val="18"/>
          <w:szCs w:val="18"/>
        </w:rPr>
        <w:t>3.因填写不规范造成废标及终止招标的，责任由投标人自负。</w:t>
      </w:r>
    </w:p>
    <w:p w14:paraId="08792C72">
      <w:pPr>
        <w:pStyle w:val="18"/>
        <w:rPr>
          <w:sz w:val="18"/>
          <w:szCs w:val="18"/>
        </w:rPr>
      </w:pPr>
    </w:p>
    <w:p w14:paraId="2A7CAD0E">
      <w:pPr>
        <w:pStyle w:val="18"/>
        <w:rPr>
          <w:sz w:val="18"/>
          <w:szCs w:val="18"/>
        </w:rPr>
      </w:pPr>
    </w:p>
    <w:p w14:paraId="52016F85">
      <w:pPr>
        <w:spacing w:before="140" w:line="220" w:lineRule="auto"/>
        <w:ind w:left="2" w:firstLine="344" w:firstLineChars="200"/>
        <w:rPr>
          <w:rFonts w:ascii="宋体" w:hAnsi="宋体" w:eastAsia="宋体" w:cs="宋体"/>
          <w:spacing w:val="-2"/>
          <w:szCs w:val="21"/>
        </w:rPr>
        <w:sectPr>
          <w:footerReference r:id="rId28"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18"/>
          <w:szCs w:val="18"/>
        </w:rPr>
        <w:t xml:space="preserve">投标人(章)： </w:t>
      </w:r>
      <w:r>
        <w:rPr>
          <w:rFonts w:ascii="宋体" w:hAnsi="宋体" w:eastAsia="宋体" w:cs="宋体"/>
          <w:spacing w:val="6"/>
          <w:sz w:val="18"/>
          <w:szCs w:val="18"/>
        </w:rPr>
        <w:t xml:space="preserve">   </w:t>
      </w:r>
      <w:r>
        <w:rPr>
          <w:rFonts w:ascii="宋体" w:hAnsi="宋体" w:eastAsia="宋体" w:cs="宋体"/>
          <w:spacing w:val="3"/>
          <w:sz w:val="18"/>
          <w:szCs w:val="18"/>
        </w:rPr>
        <w:t xml:space="preserve">                          </w:t>
      </w:r>
      <w:r>
        <w:rPr>
          <w:rFonts w:ascii="宋体" w:hAnsi="宋体" w:eastAsia="宋体" w:cs="宋体"/>
          <w:spacing w:val="-2"/>
          <w:sz w:val="18"/>
          <w:szCs w:val="18"/>
        </w:rPr>
        <w:t xml:space="preserve"> 授权代表(签字)：     </w:t>
      </w:r>
      <w:r>
        <w:rPr>
          <w:rFonts w:ascii="宋体" w:hAnsi="宋体" w:eastAsia="宋体" w:cs="宋体"/>
          <w:spacing w:val="3"/>
          <w:sz w:val="18"/>
          <w:szCs w:val="18"/>
        </w:rPr>
        <w:t xml:space="preserve">                         </w:t>
      </w:r>
      <w:r>
        <w:rPr>
          <w:rFonts w:ascii="宋体" w:hAnsi="宋体" w:eastAsia="宋体" w:cs="宋体"/>
          <w:spacing w:val="-2"/>
          <w:sz w:val="18"/>
          <w:szCs w:val="18"/>
        </w:rPr>
        <w:t xml:space="preserve">年  月  </w:t>
      </w:r>
      <w:r>
        <w:rPr>
          <w:rFonts w:hint="eastAsia" w:ascii="宋体" w:hAnsi="宋体" w:eastAsia="宋体" w:cs="宋体"/>
          <w:spacing w:val="-2"/>
          <w:sz w:val="18"/>
          <w:szCs w:val="18"/>
        </w:rPr>
        <w:t>日</w:t>
      </w:r>
    </w:p>
    <w:p w14:paraId="2DB9E39F">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F6E8DF2">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32D40F5F">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3D织物边角料粉碎造粒项目</w:t>
      </w:r>
    </w:p>
    <w:p w14:paraId="2C5C0E34">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6DDB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F8552">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6E4A3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CC275B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5EB35A2">
            <w:pPr>
              <w:jc w:val="center"/>
              <w:rPr>
                <w:rFonts w:ascii="Times New Roman" w:hAnsi="Times New Roman" w:eastAsia="宋体" w:cs="Times New Roman"/>
                <w:b/>
                <w:szCs w:val="20"/>
              </w:rPr>
            </w:pPr>
            <w:r>
              <w:rPr>
                <w:rFonts w:hint="eastAsia" w:ascii="宋体" w:hAnsi="宋体" w:eastAsia="宋体" w:cs="宋体"/>
                <w:b/>
                <w:szCs w:val="20"/>
              </w:rPr>
              <w:t>是否偏离</w:t>
            </w:r>
          </w:p>
          <w:p w14:paraId="3794406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488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9763A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6382A3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D13C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EEB184">
            <w:pPr>
              <w:jc w:val="center"/>
              <w:rPr>
                <w:rFonts w:ascii="Times New Roman" w:hAnsi="Times New Roman" w:eastAsia="宋体" w:cs="Times New Roman"/>
                <w:b/>
                <w:szCs w:val="20"/>
              </w:rPr>
            </w:pPr>
          </w:p>
        </w:tc>
      </w:tr>
      <w:tr w14:paraId="6B547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63A8B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B35AA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A686C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4CBDB8">
            <w:pPr>
              <w:jc w:val="center"/>
              <w:rPr>
                <w:rFonts w:ascii="Times New Roman" w:hAnsi="Times New Roman" w:eastAsia="宋体" w:cs="Times New Roman"/>
                <w:b/>
                <w:szCs w:val="21"/>
              </w:rPr>
            </w:pPr>
          </w:p>
        </w:tc>
      </w:tr>
      <w:tr w14:paraId="3430D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BD91B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DF66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C98CB8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49EF85">
            <w:pPr>
              <w:jc w:val="center"/>
              <w:rPr>
                <w:rFonts w:ascii="Times New Roman" w:hAnsi="Times New Roman" w:eastAsia="宋体" w:cs="Times New Roman"/>
                <w:b/>
                <w:szCs w:val="20"/>
              </w:rPr>
            </w:pPr>
          </w:p>
        </w:tc>
      </w:tr>
      <w:tr w14:paraId="1B94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523C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E2BC16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6DF8E9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9DFAC0">
            <w:pPr>
              <w:jc w:val="center"/>
              <w:rPr>
                <w:rFonts w:ascii="Times New Roman" w:hAnsi="Times New Roman" w:eastAsia="宋体" w:cs="Times New Roman"/>
                <w:b/>
                <w:szCs w:val="21"/>
              </w:rPr>
            </w:pPr>
          </w:p>
          <w:p w14:paraId="0946BD43">
            <w:pPr>
              <w:jc w:val="center"/>
              <w:rPr>
                <w:rFonts w:ascii="Times New Roman" w:hAnsi="Times New Roman" w:eastAsia="宋体" w:cs="Times New Roman"/>
                <w:b/>
                <w:szCs w:val="21"/>
              </w:rPr>
            </w:pPr>
          </w:p>
          <w:p w14:paraId="3370DDB1">
            <w:pPr>
              <w:jc w:val="center"/>
              <w:rPr>
                <w:rFonts w:ascii="Times New Roman" w:hAnsi="Times New Roman" w:eastAsia="宋体" w:cs="Times New Roman"/>
                <w:b/>
                <w:szCs w:val="21"/>
              </w:rPr>
            </w:pPr>
          </w:p>
          <w:p w14:paraId="6521FEDB">
            <w:pPr>
              <w:jc w:val="center"/>
              <w:rPr>
                <w:rFonts w:ascii="Times New Roman" w:hAnsi="Times New Roman" w:eastAsia="宋体" w:cs="Times New Roman"/>
                <w:b/>
                <w:szCs w:val="21"/>
              </w:rPr>
            </w:pPr>
          </w:p>
          <w:p w14:paraId="69ACFE3D">
            <w:pPr>
              <w:jc w:val="center"/>
              <w:rPr>
                <w:rFonts w:ascii="Times New Roman" w:hAnsi="Times New Roman" w:eastAsia="宋体" w:cs="Times New Roman"/>
                <w:b/>
                <w:szCs w:val="21"/>
              </w:rPr>
            </w:pPr>
          </w:p>
          <w:p w14:paraId="54C24F01">
            <w:pPr>
              <w:jc w:val="center"/>
              <w:rPr>
                <w:rFonts w:ascii="Times New Roman" w:hAnsi="Times New Roman" w:eastAsia="宋体" w:cs="Times New Roman"/>
                <w:b/>
                <w:szCs w:val="21"/>
              </w:rPr>
            </w:pPr>
          </w:p>
          <w:p w14:paraId="3FA5FC90">
            <w:pPr>
              <w:jc w:val="center"/>
              <w:rPr>
                <w:rFonts w:ascii="Times New Roman" w:hAnsi="Times New Roman" w:eastAsia="宋体" w:cs="Times New Roman"/>
                <w:b/>
                <w:szCs w:val="21"/>
              </w:rPr>
            </w:pPr>
          </w:p>
          <w:p w14:paraId="125A1F02">
            <w:pPr>
              <w:jc w:val="center"/>
              <w:rPr>
                <w:rFonts w:ascii="Times New Roman" w:hAnsi="Times New Roman" w:eastAsia="宋体" w:cs="Times New Roman"/>
                <w:b/>
                <w:szCs w:val="21"/>
              </w:rPr>
            </w:pPr>
          </w:p>
          <w:p w14:paraId="40368C15">
            <w:pPr>
              <w:jc w:val="center"/>
              <w:rPr>
                <w:rFonts w:ascii="Times New Roman" w:hAnsi="Times New Roman" w:eastAsia="宋体" w:cs="Times New Roman"/>
                <w:b/>
                <w:szCs w:val="21"/>
              </w:rPr>
            </w:pPr>
          </w:p>
          <w:p w14:paraId="64945463">
            <w:pPr>
              <w:jc w:val="center"/>
              <w:rPr>
                <w:rFonts w:ascii="Times New Roman" w:hAnsi="Times New Roman" w:eastAsia="宋体" w:cs="Times New Roman"/>
                <w:b/>
                <w:szCs w:val="21"/>
              </w:rPr>
            </w:pPr>
          </w:p>
          <w:p w14:paraId="4A4B7DD4">
            <w:pPr>
              <w:jc w:val="center"/>
              <w:rPr>
                <w:rFonts w:ascii="Times New Roman" w:hAnsi="Times New Roman" w:eastAsia="宋体" w:cs="Times New Roman"/>
                <w:b/>
                <w:szCs w:val="21"/>
              </w:rPr>
            </w:pPr>
          </w:p>
          <w:p w14:paraId="59EEF4FC">
            <w:pPr>
              <w:jc w:val="center"/>
              <w:rPr>
                <w:rFonts w:ascii="Times New Roman" w:hAnsi="Times New Roman" w:eastAsia="宋体" w:cs="Times New Roman"/>
                <w:b/>
                <w:szCs w:val="21"/>
              </w:rPr>
            </w:pPr>
          </w:p>
          <w:p w14:paraId="79CEF899">
            <w:pPr>
              <w:jc w:val="center"/>
              <w:rPr>
                <w:rFonts w:ascii="Times New Roman" w:hAnsi="Times New Roman" w:eastAsia="宋体" w:cs="Times New Roman"/>
                <w:b/>
                <w:szCs w:val="21"/>
              </w:rPr>
            </w:pPr>
          </w:p>
          <w:p w14:paraId="5BD034DA">
            <w:pPr>
              <w:jc w:val="center"/>
              <w:rPr>
                <w:rFonts w:ascii="Times New Roman" w:hAnsi="Times New Roman" w:eastAsia="宋体" w:cs="Times New Roman"/>
                <w:b/>
                <w:szCs w:val="21"/>
              </w:rPr>
            </w:pPr>
          </w:p>
          <w:p w14:paraId="4A48B654">
            <w:pPr>
              <w:jc w:val="center"/>
              <w:rPr>
                <w:rFonts w:ascii="Times New Roman" w:hAnsi="Times New Roman" w:eastAsia="宋体" w:cs="Times New Roman"/>
                <w:b/>
                <w:szCs w:val="21"/>
              </w:rPr>
            </w:pPr>
          </w:p>
          <w:p w14:paraId="145DE662">
            <w:pPr>
              <w:jc w:val="center"/>
              <w:rPr>
                <w:rFonts w:ascii="Times New Roman" w:hAnsi="Times New Roman" w:eastAsia="宋体" w:cs="Times New Roman"/>
                <w:b/>
                <w:szCs w:val="21"/>
              </w:rPr>
            </w:pPr>
          </w:p>
          <w:p w14:paraId="6C916769">
            <w:pPr>
              <w:jc w:val="center"/>
              <w:rPr>
                <w:rFonts w:ascii="Times New Roman" w:hAnsi="Times New Roman" w:eastAsia="宋体" w:cs="Times New Roman"/>
                <w:b/>
                <w:szCs w:val="20"/>
              </w:rPr>
            </w:pPr>
          </w:p>
        </w:tc>
      </w:tr>
      <w:tr w14:paraId="30966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0C6609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6C6514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936848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EBF3D48">
            <w:pPr>
              <w:jc w:val="center"/>
              <w:rPr>
                <w:rFonts w:ascii="Times New Roman" w:hAnsi="Times New Roman" w:eastAsia="宋体" w:cs="Times New Roman"/>
                <w:b/>
                <w:szCs w:val="20"/>
              </w:rPr>
            </w:pPr>
          </w:p>
        </w:tc>
      </w:tr>
    </w:tbl>
    <w:p w14:paraId="180A05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EDDD3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3F95682">
      <w:pPr>
        <w:rPr>
          <w:rFonts w:ascii="宋体" w:hAnsi="Calibri" w:eastAsia="宋体" w:cs="Times New Roman"/>
          <w:szCs w:val="20"/>
        </w:rPr>
      </w:pPr>
    </w:p>
    <w:p w14:paraId="7A593A7B">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B5D074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8328B1E">
      <w:pPr>
        <w:spacing w:line="272" w:lineRule="auto"/>
        <w:rPr>
          <w:rFonts w:ascii="Arial"/>
        </w:rPr>
      </w:pPr>
    </w:p>
    <w:p w14:paraId="35B61977">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3D织物边角料粉碎造粒项目</w:t>
      </w:r>
      <w:r>
        <w:rPr>
          <w:rFonts w:ascii="宋体" w:hAnsi="宋体" w:eastAsia="宋体" w:cs="宋体"/>
          <w:spacing w:val="-5"/>
          <w:sz w:val="24"/>
          <w:szCs w:val="24"/>
          <w:u w:val="single"/>
        </w:rPr>
        <w:t xml:space="preserve"> </w:t>
      </w:r>
    </w:p>
    <w:p w14:paraId="3096120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4EAD2C3"/>
    <w:p w14:paraId="7AF54D96">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E7DBD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175382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37D981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8D683EA">
      <w:pPr>
        <w:keepNext/>
        <w:keepLines/>
        <w:rPr>
          <w:rFonts w:ascii="Times New Roman" w:hAnsi="Times New Roman" w:eastAsia="宋体" w:cs="Times New Roman"/>
          <w:b/>
          <w:bCs/>
          <w:color w:val="000000"/>
          <w:sz w:val="24"/>
          <w:szCs w:val="24"/>
        </w:rPr>
      </w:pPr>
    </w:p>
    <w:p w14:paraId="30F6309A">
      <w:pPr>
        <w:spacing w:before="75" w:line="227" w:lineRule="auto"/>
        <w:ind w:left="135"/>
        <w:rPr>
          <w:rFonts w:ascii="宋体" w:hAnsi="宋体" w:eastAsia="宋体" w:cs="宋体"/>
          <w:spacing w:val="-2"/>
          <w:sz w:val="24"/>
          <w:szCs w:val="24"/>
        </w:rPr>
      </w:pPr>
    </w:p>
    <w:p w14:paraId="7B9DFBFD">
      <w:pPr>
        <w:spacing w:before="75" w:line="227" w:lineRule="auto"/>
        <w:ind w:left="135"/>
        <w:rPr>
          <w:rFonts w:ascii="宋体" w:hAnsi="宋体" w:eastAsia="宋体" w:cs="宋体"/>
          <w:spacing w:val="-2"/>
          <w:sz w:val="24"/>
          <w:szCs w:val="24"/>
        </w:rPr>
      </w:pPr>
    </w:p>
    <w:p w14:paraId="279C1A43">
      <w:pPr>
        <w:spacing w:before="75" w:line="227" w:lineRule="auto"/>
        <w:ind w:left="135"/>
        <w:rPr>
          <w:rFonts w:eastAsia="宋体"/>
          <w:sz w:val="24"/>
          <w:szCs w:val="24"/>
        </w:rPr>
        <w:sectPr>
          <w:footerReference r:id="rId29"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F1541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7F1758F">
      <w:pPr>
        <w:spacing w:line="240" w:lineRule="exact"/>
        <w:jc w:val="center"/>
        <w:rPr>
          <w:rFonts w:ascii="宋体" w:hAnsi="Calibri" w:eastAsia="宋体" w:cs="Times New Roman"/>
          <w:b/>
          <w:bCs/>
          <w:sz w:val="36"/>
          <w:szCs w:val="20"/>
        </w:rPr>
      </w:pPr>
    </w:p>
    <w:p w14:paraId="48C6FE4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eastAsia="zh-CN"/>
        </w:rPr>
        <w:t>3D织物边角料粉碎造粒项目</w:t>
      </w:r>
      <w:r>
        <w:rPr>
          <w:rFonts w:ascii="宋体" w:hAnsi="宋体" w:eastAsia="宋体" w:cs="Times New Roman"/>
          <w:sz w:val="24"/>
          <w:szCs w:val="20"/>
          <w:u w:val="single"/>
        </w:rPr>
        <w:t xml:space="preserve"> </w:t>
      </w:r>
    </w:p>
    <w:p w14:paraId="16E3D39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62D635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9BC0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547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D46A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69D8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367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F127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D505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50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426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3B51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7A89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722D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F66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CF7A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3EA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4B0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8A9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38BF5">
      <w:pPr>
        <w:spacing w:line="360" w:lineRule="auto"/>
        <w:ind w:firstLine="480" w:firstLineChars="200"/>
        <w:rPr>
          <w:rFonts w:ascii="宋体" w:hAnsi="宋体" w:eastAsia="宋体" w:cs="Times New Roman"/>
          <w:sz w:val="24"/>
          <w:szCs w:val="20"/>
          <w:u w:val="single"/>
        </w:rPr>
      </w:pPr>
    </w:p>
    <w:p w14:paraId="1F4003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5874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8D04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31068D">
      <w:pPr>
        <w:rPr>
          <w:rFonts w:ascii="宋体" w:hAnsi="Calibri" w:eastAsia="宋体" w:cs="宋体"/>
          <w:b/>
          <w:bCs/>
          <w:color w:val="000000"/>
          <w:sz w:val="28"/>
          <w:szCs w:val="20"/>
        </w:rPr>
      </w:pPr>
    </w:p>
    <w:p w14:paraId="7BD9D1A6">
      <w:pPr>
        <w:pStyle w:val="18"/>
        <w:rPr>
          <w:rFonts w:hAnsi="Calibri" w:eastAsia="宋体" w:cs="宋体"/>
          <w:b/>
          <w:bCs/>
          <w:color w:val="000000"/>
          <w:sz w:val="28"/>
          <w:szCs w:val="20"/>
        </w:rPr>
      </w:pPr>
    </w:p>
    <w:p w14:paraId="7F0EDB47">
      <w:pPr>
        <w:rPr>
          <w:rFonts w:ascii="宋体" w:hAnsi="Calibri" w:eastAsia="宋体" w:cs="宋体"/>
          <w:b/>
          <w:bCs/>
          <w:color w:val="000000"/>
          <w:sz w:val="28"/>
          <w:szCs w:val="20"/>
        </w:rPr>
      </w:pPr>
    </w:p>
    <w:p w14:paraId="3CBBAFD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366A6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1EF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83D5C01">
            <w:pPr>
              <w:jc w:val="center"/>
              <w:rPr>
                <w:rFonts w:ascii="Times New Roman" w:hAnsi="Times New Roman" w:eastAsia="宋体" w:cs="Times New Roman"/>
                <w:b/>
                <w:szCs w:val="20"/>
              </w:rPr>
            </w:pPr>
          </w:p>
          <w:p w14:paraId="5D8F218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04F2F41">
            <w:pPr>
              <w:rPr>
                <w:rFonts w:ascii="Times New Roman" w:hAnsi="Times New Roman" w:eastAsia="等线" w:cs="Times New Roman"/>
                <w:b/>
                <w:sz w:val="30"/>
                <w:szCs w:val="30"/>
              </w:rPr>
            </w:pPr>
          </w:p>
          <w:p w14:paraId="4B4AB32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14FF96A3">
            <w:pPr>
              <w:jc w:val="center"/>
              <w:rPr>
                <w:rFonts w:ascii="Times New Roman" w:hAnsi="Times New Roman" w:eastAsia="宋体" w:cs="Times New Roman"/>
                <w:b/>
                <w:szCs w:val="20"/>
              </w:rPr>
            </w:pPr>
          </w:p>
          <w:p w14:paraId="62B32CFC">
            <w:pPr>
              <w:jc w:val="center"/>
              <w:rPr>
                <w:rFonts w:ascii="Times New Roman" w:hAnsi="Times New Roman" w:eastAsia="宋体" w:cs="Times New Roman"/>
                <w:b/>
                <w:szCs w:val="20"/>
              </w:rPr>
            </w:pPr>
          </w:p>
          <w:p w14:paraId="298277B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lang w:eastAsia="zh-CN"/>
              </w:rPr>
              <w:t>3D织物边角料粉碎造粒项目</w:t>
            </w:r>
          </w:p>
          <w:p w14:paraId="4EB7F8E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666ED2D">
            <w:pPr>
              <w:jc w:val="center"/>
              <w:rPr>
                <w:rFonts w:ascii="Times New Roman" w:hAnsi="Times New Roman" w:eastAsia="宋体" w:cs="Times New Roman"/>
                <w:b/>
                <w:szCs w:val="20"/>
              </w:rPr>
            </w:pPr>
            <w:r>
              <w:rPr>
                <w:rFonts w:hint="eastAsia" w:ascii="宋体" w:hAnsi="宋体" w:eastAsia="宋体" w:cs="宋体"/>
                <w:b/>
                <w:szCs w:val="20"/>
              </w:rPr>
              <w:t>地址：</w:t>
            </w:r>
          </w:p>
          <w:p w14:paraId="17B9B94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08C5E4B">
            <w:pPr>
              <w:jc w:val="center"/>
              <w:rPr>
                <w:rFonts w:ascii="Times New Roman" w:hAnsi="Times New Roman" w:eastAsia="宋体" w:cs="Times New Roman"/>
                <w:b/>
                <w:szCs w:val="20"/>
              </w:rPr>
            </w:pPr>
            <w:r>
              <w:rPr>
                <w:rFonts w:hint="eastAsia" w:ascii="宋体" w:hAnsi="宋体" w:eastAsia="宋体" w:cs="宋体"/>
                <w:b/>
                <w:szCs w:val="20"/>
              </w:rPr>
              <w:t>传真：</w:t>
            </w:r>
          </w:p>
          <w:p w14:paraId="46E8BA1D">
            <w:pPr>
              <w:jc w:val="center"/>
              <w:rPr>
                <w:rFonts w:ascii="Times New Roman" w:hAnsi="Times New Roman" w:eastAsia="宋体" w:cs="Times New Roman"/>
                <w:b/>
                <w:szCs w:val="20"/>
              </w:rPr>
            </w:pPr>
          </w:p>
          <w:p w14:paraId="1655D366">
            <w:pPr>
              <w:jc w:val="center"/>
              <w:rPr>
                <w:rFonts w:ascii="Times New Roman" w:hAnsi="Times New Roman" w:eastAsia="宋体" w:cs="Times New Roman"/>
                <w:b/>
                <w:szCs w:val="20"/>
              </w:rPr>
            </w:pPr>
          </w:p>
        </w:tc>
      </w:tr>
    </w:tbl>
    <w:p w14:paraId="09AF21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F007A59">
      <w:pPr>
        <w:pStyle w:val="18"/>
        <w:rPr>
          <w:rFonts w:hAnsi="宋体" w:cs="宋体"/>
          <w:color w:val="000000"/>
          <w:sz w:val="24"/>
          <w:szCs w:val="24"/>
        </w:rPr>
      </w:pPr>
    </w:p>
    <w:p w14:paraId="0CAD9375">
      <w:pPr>
        <w:pStyle w:val="18"/>
        <w:rPr>
          <w:rFonts w:hAnsi="宋体" w:cs="宋体"/>
          <w:color w:val="000000"/>
          <w:sz w:val="24"/>
          <w:szCs w:val="24"/>
        </w:rPr>
      </w:pPr>
    </w:p>
    <w:p w14:paraId="0A65B98A">
      <w:pPr>
        <w:pStyle w:val="18"/>
        <w:rPr>
          <w:rFonts w:hAnsi="宋体" w:cs="宋体"/>
          <w:color w:val="000000"/>
          <w:sz w:val="24"/>
          <w:szCs w:val="24"/>
        </w:rPr>
      </w:pPr>
    </w:p>
    <w:p w14:paraId="43D42ADE">
      <w:pPr>
        <w:pStyle w:val="18"/>
        <w:rPr>
          <w:rFonts w:hAnsi="宋体" w:cs="宋体"/>
          <w:color w:val="000000"/>
          <w:sz w:val="24"/>
          <w:szCs w:val="24"/>
        </w:rPr>
      </w:pPr>
    </w:p>
    <w:p w14:paraId="6929BAD5">
      <w:pPr>
        <w:pStyle w:val="18"/>
        <w:rPr>
          <w:rFonts w:hAnsi="宋体" w:cs="宋体"/>
          <w:color w:val="000000"/>
          <w:sz w:val="24"/>
          <w:szCs w:val="24"/>
        </w:rPr>
      </w:pPr>
    </w:p>
    <w:p w14:paraId="0FFEEB4C">
      <w:pPr>
        <w:pStyle w:val="18"/>
        <w:rPr>
          <w:rFonts w:hAnsi="宋体" w:cs="宋体"/>
          <w:color w:val="000000"/>
          <w:sz w:val="24"/>
          <w:szCs w:val="24"/>
        </w:rPr>
      </w:pPr>
    </w:p>
    <w:p w14:paraId="74BD084C">
      <w:pPr>
        <w:pStyle w:val="18"/>
        <w:rPr>
          <w:rFonts w:hAnsi="宋体" w:cs="宋体"/>
          <w:color w:val="000000"/>
          <w:sz w:val="24"/>
          <w:szCs w:val="24"/>
        </w:rPr>
      </w:pPr>
    </w:p>
    <w:p w14:paraId="6E5273D8">
      <w:pPr>
        <w:pStyle w:val="18"/>
        <w:rPr>
          <w:rFonts w:hAnsi="宋体" w:cs="宋体"/>
          <w:color w:val="000000"/>
          <w:sz w:val="24"/>
          <w:szCs w:val="24"/>
        </w:rPr>
      </w:pPr>
    </w:p>
    <w:p w14:paraId="1716B841">
      <w:pPr>
        <w:pStyle w:val="18"/>
        <w:rPr>
          <w:rFonts w:hAnsi="宋体" w:cs="宋体"/>
          <w:color w:val="000000"/>
          <w:sz w:val="24"/>
          <w:szCs w:val="24"/>
        </w:rPr>
      </w:pPr>
    </w:p>
    <w:p w14:paraId="61A1AE03">
      <w:pPr>
        <w:pStyle w:val="18"/>
        <w:rPr>
          <w:rFonts w:hAnsi="宋体" w:cs="宋体"/>
          <w:color w:val="000000"/>
          <w:sz w:val="24"/>
          <w:szCs w:val="24"/>
        </w:rPr>
      </w:pPr>
    </w:p>
    <w:p w14:paraId="440482B5">
      <w:pPr>
        <w:pStyle w:val="18"/>
        <w:rPr>
          <w:rFonts w:hAnsi="宋体" w:cs="宋体"/>
          <w:color w:val="000000"/>
          <w:sz w:val="24"/>
          <w:szCs w:val="24"/>
        </w:rPr>
      </w:pPr>
    </w:p>
    <w:p w14:paraId="388E0895">
      <w:pPr>
        <w:pStyle w:val="18"/>
        <w:rPr>
          <w:rFonts w:hAnsi="宋体" w:cs="宋体"/>
          <w:color w:val="000000"/>
          <w:sz w:val="24"/>
          <w:szCs w:val="24"/>
        </w:rPr>
      </w:pPr>
    </w:p>
    <w:p w14:paraId="13D6ABAF">
      <w:pPr>
        <w:pStyle w:val="18"/>
        <w:rPr>
          <w:rFonts w:hAnsi="宋体" w:cs="宋体"/>
          <w:color w:val="000000"/>
          <w:sz w:val="24"/>
          <w:szCs w:val="24"/>
        </w:rPr>
      </w:pPr>
    </w:p>
    <w:p w14:paraId="1BA915F7">
      <w:pPr>
        <w:pStyle w:val="18"/>
        <w:rPr>
          <w:rFonts w:hAnsi="宋体" w:cs="宋体"/>
          <w:color w:val="000000"/>
          <w:sz w:val="24"/>
          <w:szCs w:val="24"/>
        </w:rPr>
      </w:pPr>
    </w:p>
    <w:p w14:paraId="318F455C">
      <w:pPr>
        <w:pStyle w:val="18"/>
        <w:rPr>
          <w:rFonts w:hAnsi="宋体" w:cs="宋体"/>
          <w:color w:val="000000"/>
          <w:sz w:val="24"/>
          <w:szCs w:val="24"/>
        </w:rPr>
      </w:pPr>
    </w:p>
    <w:p w14:paraId="22576D63">
      <w:pPr>
        <w:pStyle w:val="18"/>
        <w:rPr>
          <w:rFonts w:hAnsi="宋体" w:cs="宋体"/>
          <w:color w:val="000000"/>
          <w:sz w:val="24"/>
          <w:szCs w:val="24"/>
        </w:rPr>
      </w:pPr>
    </w:p>
    <w:p w14:paraId="5450E9B1">
      <w:pPr>
        <w:pStyle w:val="18"/>
        <w:rPr>
          <w:rFonts w:hAnsi="宋体" w:cs="宋体"/>
          <w:color w:val="000000"/>
          <w:sz w:val="24"/>
          <w:szCs w:val="24"/>
        </w:rPr>
      </w:pPr>
    </w:p>
    <w:p w14:paraId="2D8FFC3A">
      <w:pPr>
        <w:pStyle w:val="18"/>
        <w:rPr>
          <w:rFonts w:hAnsi="宋体" w:cs="宋体"/>
          <w:color w:val="000000"/>
          <w:sz w:val="24"/>
          <w:szCs w:val="24"/>
        </w:rPr>
      </w:pPr>
    </w:p>
    <w:p w14:paraId="5AE8326B">
      <w:pPr>
        <w:pStyle w:val="18"/>
        <w:rPr>
          <w:rFonts w:hAnsi="宋体" w:cs="宋体"/>
          <w:color w:val="000000"/>
          <w:sz w:val="24"/>
          <w:szCs w:val="24"/>
        </w:rPr>
      </w:pPr>
    </w:p>
    <w:p w14:paraId="0AE0DB30">
      <w:pPr>
        <w:pStyle w:val="18"/>
        <w:rPr>
          <w:rFonts w:hAnsi="宋体" w:cs="宋体"/>
          <w:color w:val="000000"/>
          <w:sz w:val="24"/>
          <w:szCs w:val="24"/>
        </w:rPr>
      </w:pPr>
    </w:p>
    <w:p w14:paraId="6C416D57">
      <w:pPr>
        <w:pStyle w:val="18"/>
        <w:rPr>
          <w:rFonts w:hAnsi="宋体" w:cs="宋体"/>
          <w:color w:val="000000"/>
          <w:sz w:val="24"/>
          <w:szCs w:val="24"/>
        </w:rPr>
      </w:pPr>
    </w:p>
    <w:p w14:paraId="69753015">
      <w:pPr>
        <w:pStyle w:val="18"/>
        <w:rPr>
          <w:rFonts w:hAnsi="宋体" w:cs="宋体"/>
          <w:color w:val="000000"/>
          <w:sz w:val="24"/>
          <w:szCs w:val="24"/>
        </w:rPr>
      </w:pPr>
    </w:p>
    <w:p w14:paraId="69F9B4C9">
      <w:pPr>
        <w:pStyle w:val="18"/>
        <w:rPr>
          <w:rFonts w:hAnsi="宋体" w:cs="宋体"/>
          <w:color w:val="000000"/>
          <w:sz w:val="24"/>
          <w:szCs w:val="24"/>
        </w:rPr>
      </w:pPr>
    </w:p>
    <w:p w14:paraId="5EA28E8C">
      <w:pPr>
        <w:rPr>
          <w:rFonts w:hint="eastAsia" w:hAnsi="宋体" w:eastAsia="宋体" w:cs="宋体"/>
          <w:b/>
          <w:bCs/>
          <w:color w:val="000000"/>
          <w:sz w:val="24"/>
          <w:szCs w:val="24"/>
        </w:rPr>
        <w:sectPr>
          <w:headerReference r:id="rId31" w:type="first"/>
          <w:footerReference r:id="rId33" w:type="first"/>
          <w:headerReference r:id="rId30" w:type="default"/>
          <w:footerReference r:id="rId32" w:type="default"/>
          <w:pgSz w:w="11906" w:h="16838"/>
          <w:pgMar w:top="1588" w:right="1418" w:bottom="1134" w:left="1418" w:header="851" w:footer="992" w:gutter="0"/>
          <w:pgNumType w:fmt="decimal"/>
          <w:cols w:space="720" w:num="1"/>
          <w:titlePg/>
          <w:docGrid w:type="lines" w:linePitch="312" w:charSpace="0"/>
        </w:sectPr>
      </w:pPr>
      <w:bookmarkStart w:id="163" w:name="OLE_LINK10"/>
    </w:p>
    <w:p w14:paraId="0965DC17">
      <w:pPr>
        <w:outlineLvl w:val="2"/>
        <w:rPr>
          <w:rFonts w:hint="eastAsia" w:hAnsi="宋体" w:eastAsia="宋体" w:cs="宋体"/>
          <w:b/>
          <w:bCs/>
          <w:color w:val="000000"/>
          <w:sz w:val="24"/>
          <w:szCs w:val="24"/>
        </w:rPr>
      </w:pPr>
      <w:r>
        <w:rPr>
          <w:rFonts w:hint="eastAsia" w:ascii="Times New Roman" w:hAnsi="Times New Roman" w:eastAsia="宋体" w:cs="Times New Roman"/>
          <w:b/>
          <w:bCs/>
          <w:color w:val="000000"/>
          <w:sz w:val="24"/>
          <w:szCs w:val="24"/>
        </w:rPr>
        <w:t>附件14技术标评分标准</w:t>
      </w:r>
    </w:p>
    <w:p w14:paraId="6F9468AA">
      <w:pPr>
        <w:rPr>
          <w:rFonts w:hint="eastAsia" w:hAnsi="宋体" w:eastAsia="宋体" w:cs="宋体"/>
          <w:b/>
          <w:bCs/>
          <w:color w:val="000000"/>
          <w:sz w:val="24"/>
          <w:szCs w:val="24"/>
        </w:rPr>
      </w:pPr>
    </w:p>
    <w:tbl>
      <w:tblPr>
        <w:tblStyle w:val="39"/>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1983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05E30744">
            <w:pPr>
              <w:spacing w:line="360" w:lineRule="auto"/>
              <w:ind w:right="-6"/>
              <w:jc w:val="center"/>
              <w:rPr>
                <w:rFonts w:hint="eastAsia" w:ascii="宋体" w:hAnsi="宋体"/>
                <w:b/>
                <w:sz w:val="18"/>
                <w:szCs w:val="18"/>
              </w:rPr>
            </w:pPr>
            <w:r>
              <w:rPr>
                <w:rFonts w:hint="eastAsia" w:ascii="宋体" w:hAnsi="宋体"/>
                <w:b/>
                <w:sz w:val="18"/>
                <w:szCs w:val="18"/>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041915FD">
            <w:pPr>
              <w:spacing w:line="360" w:lineRule="auto"/>
              <w:ind w:right="-6"/>
              <w:jc w:val="center"/>
              <w:rPr>
                <w:rFonts w:hint="eastAsia" w:ascii="宋体" w:hAnsi="宋体"/>
                <w:b/>
                <w:sz w:val="18"/>
                <w:szCs w:val="18"/>
              </w:rPr>
            </w:pPr>
            <w:r>
              <w:rPr>
                <w:rFonts w:hint="eastAsia" w:ascii="宋体" w:hAnsi="宋体" w:eastAsia="宋体" w:cs="宋体"/>
                <w:b/>
                <w:sz w:val="28"/>
                <w:szCs w:val="28"/>
              </w:rPr>
              <w:t>技术标准</w:t>
            </w:r>
          </w:p>
        </w:tc>
      </w:tr>
      <w:tr w14:paraId="5C63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640A7E6C">
            <w:pPr>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0135E1C6">
            <w:pPr>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6DB1E091">
            <w:pPr>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2A393B68">
            <w:pPr>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4F1A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12F4232D">
            <w:pPr>
              <w:spacing w:line="420" w:lineRule="exact"/>
              <w:jc w:val="center"/>
              <w:rPr>
                <w:rFonts w:hint="eastAsia" w:ascii="宋体" w:hAnsi="宋体" w:eastAsia="宋体" w:cs="宋体"/>
                <w:szCs w:val="21"/>
              </w:rPr>
            </w:pPr>
            <w:r>
              <w:rPr>
                <w:rFonts w:hint="eastAsia" w:ascii="宋体" w:hAnsi="宋体" w:eastAsia="宋体" w:cs="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4AB161A2">
            <w:pPr>
              <w:spacing w:line="420" w:lineRule="exact"/>
              <w:rPr>
                <w:rFonts w:hint="eastAsia" w:ascii="宋体" w:hAnsi="宋体" w:eastAsia="宋体" w:cs="宋体"/>
                <w:szCs w:val="21"/>
              </w:rPr>
            </w:pPr>
            <w:r>
              <w:rPr>
                <w:rFonts w:hint="eastAsia" w:ascii="宋体" w:hAnsi="宋体" w:eastAsia="宋体" w:cs="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61EF8A86">
            <w:pPr>
              <w:spacing w:line="420" w:lineRule="exact"/>
              <w:jc w:val="center"/>
              <w:rPr>
                <w:rFonts w:hint="eastAsia" w:ascii="宋体" w:hAnsi="宋体" w:eastAsia="宋体" w:cs="宋体"/>
                <w:szCs w:val="21"/>
              </w:rPr>
            </w:pPr>
            <w:r>
              <w:rPr>
                <w:rFonts w:hint="eastAsia" w:ascii="宋体" w:hAnsi="宋体" w:eastAsia="宋体" w:cs="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44BE1B33">
            <w:pPr>
              <w:spacing w:line="420" w:lineRule="exact"/>
              <w:rPr>
                <w:rFonts w:hint="eastAsia" w:ascii="宋体" w:hAnsi="宋体" w:eastAsia="宋体" w:cs="宋体"/>
                <w:bCs/>
                <w:szCs w:val="21"/>
              </w:rPr>
            </w:pPr>
            <w:r>
              <w:rPr>
                <w:rFonts w:hint="eastAsia" w:ascii="宋体" w:hAnsi="宋体" w:eastAsia="宋体" w:cs="宋体"/>
                <w:bCs/>
              </w:rPr>
              <w:t>投标人的装备制造能力、生产设备、加工工艺先进、完善程度，视情况得0-10分。</w:t>
            </w:r>
          </w:p>
        </w:tc>
      </w:tr>
      <w:tr w14:paraId="36C3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35F3973A">
            <w:pPr>
              <w:spacing w:line="420" w:lineRule="exact"/>
              <w:jc w:val="center"/>
              <w:rPr>
                <w:rFonts w:hint="eastAsia" w:ascii="宋体" w:hAnsi="宋体" w:eastAsia="宋体" w:cs="宋体"/>
                <w:szCs w:val="21"/>
              </w:rPr>
            </w:pPr>
            <w:r>
              <w:rPr>
                <w:rFonts w:hint="eastAsia" w:ascii="宋体" w:hAnsi="宋体" w:eastAsia="宋体" w:cs="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1DEC8FA6">
            <w:pPr>
              <w:spacing w:line="420" w:lineRule="exact"/>
              <w:rPr>
                <w:rFonts w:hint="eastAsia" w:ascii="宋体" w:hAnsi="宋体" w:eastAsia="宋体" w:cs="宋体"/>
                <w:bCs/>
                <w:szCs w:val="21"/>
              </w:rPr>
            </w:pPr>
            <w:r>
              <w:rPr>
                <w:rFonts w:hint="eastAsia" w:ascii="宋体" w:hAnsi="宋体" w:eastAsia="宋体" w:cs="宋体"/>
                <w:bCs/>
              </w:rPr>
              <w:t>产品方案技术先进、各产品之间切换方便快捷、性能可靠，工装机械手等主要核心部件，具备自身技术优势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19BE8E27">
            <w:pPr>
              <w:spacing w:line="420" w:lineRule="exact"/>
              <w:jc w:val="center"/>
              <w:rPr>
                <w:rFonts w:hint="eastAsia" w:ascii="宋体" w:hAnsi="宋体" w:eastAsia="宋体" w:cs="宋体"/>
                <w:szCs w:val="21"/>
              </w:rPr>
            </w:pPr>
            <w:r>
              <w:rPr>
                <w:rFonts w:hint="eastAsia" w:ascii="宋体" w:hAnsi="宋体" w:eastAsia="宋体" w:cs="宋体"/>
              </w:rPr>
              <w:t>50</w:t>
            </w:r>
          </w:p>
        </w:tc>
        <w:tc>
          <w:tcPr>
            <w:tcW w:w="5000" w:type="dxa"/>
            <w:tcBorders>
              <w:top w:val="single" w:color="auto" w:sz="4" w:space="0"/>
              <w:left w:val="single" w:color="auto" w:sz="4" w:space="0"/>
              <w:bottom w:val="single" w:color="auto" w:sz="4" w:space="0"/>
              <w:right w:val="single" w:color="auto" w:sz="4" w:space="0"/>
            </w:tcBorders>
            <w:vAlign w:val="center"/>
          </w:tcPr>
          <w:p w14:paraId="137A1435">
            <w:pPr>
              <w:spacing w:line="420" w:lineRule="exact"/>
              <w:rPr>
                <w:rFonts w:hint="eastAsia" w:ascii="宋体" w:hAnsi="宋体" w:eastAsia="宋体" w:cs="宋体"/>
                <w:bCs/>
                <w:szCs w:val="21"/>
              </w:rPr>
            </w:pPr>
            <w:r>
              <w:rPr>
                <w:rFonts w:hint="eastAsia" w:ascii="宋体" w:hAnsi="宋体" w:eastAsia="宋体" w:cs="宋体"/>
                <w:bCs/>
              </w:rPr>
              <w:t>产品方案技术先进、性能可靠，主要核心部件具备自身技术优势，节能环保，视情况得0-50分。</w:t>
            </w:r>
          </w:p>
        </w:tc>
      </w:tr>
      <w:tr w14:paraId="2D36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1678CA4C">
            <w:pPr>
              <w:spacing w:line="420" w:lineRule="exact"/>
              <w:jc w:val="center"/>
              <w:rPr>
                <w:rFonts w:hint="eastAsia" w:ascii="宋体" w:hAnsi="宋体" w:eastAsia="宋体" w:cs="宋体"/>
                <w:szCs w:val="21"/>
              </w:rPr>
            </w:pPr>
            <w:r>
              <w:rPr>
                <w:rFonts w:hint="eastAsia" w:ascii="宋体" w:hAnsi="宋体" w:eastAsia="宋体" w:cs="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5487698F">
            <w:pPr>
              <w:spacing w:line="420" w:lineRule="exact"/>
              <w:rPr>
                <w:rFonts w:hint="eastAsia" w:ascii="宋体" w:hAnsi="宋体" w:eastAsia="宋体" w:cs="宋体"/>
                <w:bCs/>
                <w:szCs w:val="21"/>
              </w:rPr>
            </w:pPr>
            <w:r>
              <w:rPr>
                <w:rFonts w:hint="eastAsia" w:ascii="宋体" w:hAnsi="宋体" w:eastAsia="宋体" w:cs="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77D2B548">
            <w:pPr>
              <w:spacing w:line="420" w:lineRule="exact"/>
              <w:jc w:val="center"/>
              <w:rPr>
                <w:rFonts w:hint="eastAsia" w:ascii="宋体" w:hAnsi="宋体" w:eastAsia="宋体" w:cs="宋体"/>
                <w:szCs w:val="21"/>
              </w:rPr>
            </w:pPr>
            <w:r>
              <w:rPr>
                <w:rFonts w:hint="eastAsia" w:ascii="宋体" w:hAnsi="宋体" w:eastAsia="宋体" w:cs="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2E85244F">
            <w:pPr>
              <w:spacing w:line="420" w:lineRule="exact"/>
              <w:rPr>
                <w:rFonts w:hint="eastAsia" w:ascii="宋体" w:hAnsi="宋体" w:eastAsia="宋体" w:cs="宋体"/>
                <w:bCs/>
                <w:szCs w:val="21"/>
              </w:rPr>
            </w:pPr>
            <w:r>
              <w:rPr>
                <w:rFonts w:hint="eastAsia" w:ascii="宋体" w:hAnsi="宋体" w:eastAsia="宋体" w:cs="宋体"/>
                <w:bCs/>
              </w:rPr>
              <w:t>易于维修、操作方便，产品附件配置齐全，质量可靠，设备在使用期内的维护费用，视情况得0-</w:t>
            </w:r>
            <w:r>
              <w:rPr>
                <w:rFonts w:hint="eastAsia" w:ascii="宋体" w:hAnsi="宋体" w:eastAsia="宋体" w:cs="宋体"/>
                <w:bCs/>
                <w:lang w:val="en-US" w:eastAsia="zh-CN"/>
              </w:rPr>
              <w:t>10</w:t>
            </w:r>
            <w:r>
              <w:rPr>
                <w:rFonts w:hint="eastAsia" w:ascii="宋体" w:hAnsi="宋体" w:eastAsia="宋体" w:cs="宋体"/>
                <w:bCs/>
              </w:rPr>
              <w:t>分。</w:t>
            </w:r>
          </w:p>
        </w:tc>
      </w:tr>
      <w:tr w14:paraId="06D9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20F23CE">
            <w:pPr>
              <w:spacing w:line="420" w:lineRule="exact"/>
              <w:jc w:val="center"/>
              <w:rPr>
                <w:rFonts w:hint="eastAsia" w:ascii="宋体" w:hAnsi="宋体" w:eastAsia="宋体" w:cs="宋体"/>
                <w:szCs w:val="21"/>
              </w:rPr>
            </w:pPr>
            <w:r>
              <w:rPr>
                <w:rFonts w:hint="eastAsia" w:ascii="宋体" w:hAnsi="宋体" w:eastAsia="宋体" w:cs="宋体"/>
              </w:rPr>
              <w:t>4</w:t>
            </w:r>
          </w:p>
        </w:tc>
        <w:tc>
          <w:tcPr>
            <w:tcW w:w="3225" w:type="dxa"/>
            <w:tcBorders>
              <w:top w:val="single" w:color="auto" w:sz="4" w:space="0"/>
              <w:left w:val="single" w:color="auto" w:sz="4" w:space="0"/>
              <w:bottom w:val="single" w:color="auto" w:sz="4" w:space="0"/>
              <w:right w:val="single" w:color="auto" w:sz="4" w:space="0"/>
            </w:tcBorders>
            <w:vAlign w:val="center"/>
          </w:tcPr>
          <w:p w14:paraId="067C1403">
            <w:pPr>
              <w:spacing w:line="420" w:lineRule="exact"/>
              <w:rPr>
                <w:rFonts w:hint="eastAsia" w:ascii="宋体" w:hAnsi="宋体" w:eastAsia="宋体" w:cs="宋体"/>
                <w:szCs w:val="21"/>
              </w:rPr>
            </w:pPr>
            <w:r>
              <w:rPr>
                <w:rFonts w:hint="eastAsia" w:ascii="宋体" w:hAnsi="宋体" w:eastAsia="宋体" w:cs="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6BD524A3">
            <w:pPr>
              <w:spacing w:line="420" w:lineRule="exact"/>
              <w:jc w:val="center"/>
              <w:rPr>
                <w:rFonts w:hint="eastAsia" w:ascii="宋体" w:hAnsi="宋体" w:eastAsia="宋体" w:cs="宋体"/>
                <w:szCs w:val="21"/>
              </w:rPr>
            </w:pPr>
            <w:r>
              <w:rPr>
                <w:rFonts w:hint="eastAsia" w:ascii="宋体" w:hAnsi="宋体" w:eastAsia="宋体" w:cs="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047BFE4A">
            <w:pPr>
              <w:spacing w:line="420" w:lineRule="exact"/>
              <w:rPr>
                <w:rFonts w:hint="eastAsia" w:ascii="宋体" w:hAnsi="宋体" w:eastAsia="宋体" w:cs="宋体"/>
                <w:bCs/>
                <w:szCs w:val="21"/>
              </w:rPr>
            </w:pPr>
            <w:r>
              <w:rPr>
                <w:rFonts w:hint="eastAsia" w:ascii="宋体" w:hAnsi="宋体" w:eastAsia="宋体" w:cs="宋体"/>
                <w:bCs/>
              </w:rPr>
              <w:t>有详细可行的行动计划能保证项目进度，有风险管理。综合评审，自主赋分。</w:t>
            </w:r>
          </w:p>
        </w:tc>
      </w:tr>
      <w:tr w14:paraId="74EE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0D989828">
            <w:pPr>
              <w:spacing w:line="420" w:lineRule="exact"/>
              <w:jc w:val="center"/>
              <w:rPr>
                <w:rFonts w:hint="eastAsia" w:ascii="宋体" w:hAnsi="宋体" w:eastAsia="宋体" w:cs="宋体"/>
                <w:szCs w:val="21"/>
              </w:rPr>
            </w:pPr>
            <w:r>
              <w:rPr>
                <w:rFonts w:hint="eastAsia" w:ascii="宋体" w:hAnsi="宋体" w:eastAsia="宋体" w:cs="宋体"/>
              </w:rPr>
              <w:t>5</w:t>
            </w:r>
          </w:p>
        </w:tc>
        <w:tc>
          <w:tcPr>
            <w:tcW w:w="3225" w:type="dxa"/>
            <w:tcBorders>
              <w:top w:val="single" w:color="auto" w:sz="4" w:space="0"/>
              <w:left w:val="single" w:color="auto" w:sz="4" w:space="0"/>
              <w:bottom w:val="single" w:color="auto" w:sz="4" w:space="0"/>
              <w:right w:val="single" w:color="auto" w:sz="4" w:space="0"/>
            </w:tcBorders>
            <w:vAlign w:val="center"/>
          </w:tcPr>
          <w:p w14:paraId="5D48836A">
            <w:pPr>
              <w:spacing w:line="420" w:lineRule="exact"/>
              <w:rPr>
                <w:rFonts w:hint="eastAsia" w:ascii="宋体" w:hAnsi="宋体" w:eastAsia="宋体" w:cs="宋体"/>
                <w:szCs w:val="21"/>
              </w:rPr>
            </w:pPr>
            <w:r>
              <w:rPr>
                <w:rFonts w:hint="eastAsia" w:ascii="宋体" w:hAnsi="宋体" w:eastAsia="宋体" w:cs="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6CCB6B59">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05DC586F">
            <w:pPr>
              <w:spacing w:line="420" w:lineRule="exact"/>
              <w:rPr>
                <w:rFonts w:hint="eastAsia" w:ascii="宋体" w:hAnsi="宋体" w:eastAsia="宋体" w:cs="宋体"/>
                <w:bCs/>
                <w:szCs w:val="21"/>
              </w:rPr>
            </w:pPr>
            <w:r>
              <w:rPr>
                <w:rFonts w:hint="eastAsia" w:ascii="宋体" w:hAnsi="宋体" w:eastAsia="宋体" w:cs="宋体"/>
                <w:bCs/>
              </w:rPr>
              <w:t>最近连续三年有国内、国外知名品牌商用车或乘用车供货经历和经验或其他大型供货经历，提供3份以上投标同类产品开发合同证明材料，得5分；提供3份得4分；提供2份得3分；提供1份证明材料的，得2分；无证明材料的，不得分。</w:t>
            </w:r>
          </w:p>
        </w:tc>
      </w:tr>
      <w:tr w14:paraId="5C88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91E3C2D">
            <w:pPr>
              <w:spacing w:line="420" w:lineRule="exact"/>
              <w:jc w:val="center"/>
              <w:rPr>
                <w:rFonts w:hint="eastAsia" w:ascii="宋体" w:hAnsi="宋体" w:eastAsia="宋体" w:cs="宋体"/>
                <w:szCs w:val="21"/>
              </w:rPr>
            </w:pPr>
            <w:r>
              <w:rPr>
                <w:rFonts w:hint="eastAsia" w:ascii="宋体" w:hAnsi="宋体" w:eastAsia="宋体" w:cs="宋体"/>
              </w:rPr>
              <w:t>6</w:t>
            </w:r>
          </w:p>
        </w:tc>
        <w:tc>
          <w:tcPr>
            <w:tcW w:w="3225" w:type="dxa"/>
            <w:tcBorders>
              <w:top w:val="single" w:color="auto" w:sz="4" w:space="0"/>
              <w:left w:val="single" w:color="auto" w:sz="4" w:space="0"/>
              <w:bottom w:val="single" w:color="auto" w:sz="4" w:space="0"/>
              <w:right w:val="single" w:color="auto" w:sz="4" w:space="0"/>
            </w:tcBorders>
            <w:vAlign w:val="center"/>
          </w:tcPr>
          <w:p w14:paraId="7E66F26D">
            <w:pPr>
              <w:spacing w:line="420" w:lineRule="exact"/>
              <w:rPr>
                <w:rFonts w:hint="eastAsia" w:ascii="宋体" w:hAnsi="宋体" w:eastAsia="宋体" w:cs="宋体"/>
                <w:szCs w:val="21"/>
              </w:rPr>
            </w:pPr>
            <w:r>
              <w:rPr>
                <w:rFonts w:hint="eastAsia" w:ascii="宋体" w:hAnsi="宋体" w:eastAsia="宋体" w:cs="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2D8FE250">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13E57BF9">
            <w:pPr>
              <w:spacing w:line="420" w:lineRule="exact"/>
              <w:rPr>
                <w:rFonts w:hint="eastAsia" w:ascii="宋体" w:hAnsi="宋体" w:eastAsia="宋体" w:cs="宋体"/>
                <w:bCs/>
                <w:szCs w:val="21"/>
              </w:rPr>
            </w:pPr>
            <w:r>
              <w:rPr>
                <w:rFonts w:hint="eastAsia" w:ascii="宋体" w:hAnsi="宋体" w:eastAsia="宋体" w:cs="宋体"/>
                <w:bCs/>
              </w:rPr>
              <w:t>具有良好的质量管理体系和完备的检测体系，保证设备造质量符合要求（提供相应证明材料）。根据提供的资料综合评审，自主赋分。</w:t>
            </w:r>
          </w:p>
        </w:tc>
      </w:tr>
      <w:tr w14:paraId="2A89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E9F1A4F">
            <w:pPr>
              <w:spacing w:line="420" w:lineRule="exact"/>
              <w:jc w:val="center"/>
              <w:rPr>
                <w:rFonts w:hint="eastAsia" w:ascii="宋体" w:hAnsi="宋体" w:eastAsia="宋体" w:cs="宋体"/>
              </w:rPr>
            </w:pPr>
            <w:r>
              <w:rPr>
                <w:rFonts w:hint="eastAsia" w:ascii="宋体" w:hAnsi="宋体" w:eastAsia="宋体" w:cs="宋体"/>
              </w:rPr>
              <w:t>7</w:t>
            </w:r>
          </w:p>
        </w:tc>
        <w:tc>
          <w:tcPr>
            <w:tcW w:w="3225" w:type="dxa"/>
            <w:tcBorders>
              <w:top w:val="single" w:color="auto" w:sz="4" w:space="0"/>
              <w:left w:val="single" w:color="auto" w:sz="4" w:space="0"/>
              <w:bottom w:val="single" w:color="auto" w:sz="4" w:space="0"/>
              <w:right w:val="single" w:color="auto" w:sz="4" w:space="0"/>
            </w:tcBorders>
            <w:vAlign w:val="center"/>
          </w:tcPr>
          <w:p w14:paraId="6E9C3B53">
            <w:pPr>
              <w:spacing w:line="420" w:lineRule="exact"/>
              <w:rPr>
                <w:rFonts w:hint="eastAsia" w:ascii="宋体" w:hAnsi="宋体" w:eastAsia="宋体" w:cs="宋体"/>
              </w:rPr>
            </w:pPr>
            <w:r>
              <w:rPr>
                <w:rFonts w:hint="eastAsia" w:ascii="宋体" w:hAnsi="宋体" w:eastAsia="宋体" w:cs="宋体"/>
                <w:szCs w:val="21"/>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5C13EC7B">
            <w:pPr>
              <w:spacing w:line="420" w:lineRule="exact"/>
              <w:jc w:val="center"/>
              <w:rPr>
                <w:rFonts w:hint="eastAsia" w:ascii="宋体" w:hAnsi="宋体" w:eastAsia="宋体" w:cs="宋体"/>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1599B04B">
            <w:pPr>
              <w:spacing w:line="420" w:lineRule="exact"/>
              <w:rPr>
                <w:rFonts w:hint="eastAsia" w:ascii="宋体" w:hAnsi="宋体" w:eastAsia="宋体" w:cs="宋体"/>
                <w:bCs/>
              </w:rPr>
            </w:pPr>
            <w:r>
              <w:rPr>
                <w:rFonts w:hint="eastAsia" w:ascii="宋体" w:hAnsi="宋体" w:eastAsia="宋体" w:cs="宋体"/>
                <w:szCs w:val="21"/>
              </w:rPr>
              <w:t>技术方案优于招标要求的加分，不满足招标要求的减分，综合评议，自主赋分。</w:t>
            </w:r>
          </w:p>
        </w:tc>
      </w:tr>
      <w:tr w14:paraId="6DFF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030BA54F">
            <w:pPr>
              <w:spacing w:line="420" w:lineRule="exact"/>
              <w:jc w:val="center"/>
              <w:rPr>
                <w:rFonts w:hint="eastAsia" w:ascii="宋体" w:hAnsi="宋体" w:eastAsia="宋体" w:cs="宋体"/>
                <w:szCs w:val="21"/>
              </w:rPr>
            </w:pPr>
            <w:r>
              <w:rPr>
                <w:rFonts w:hint="eastAsia" w:ascii="宋体" w:hAnsi="宋体" w:eastAsia="宋体" w:cs="宋体"/>
              </w:rPr>
              <w:t>8</w:t>
            </w:r>
          </w:p>
        </w:tc>
        <w:tc>
          <w:tcPr>
            <w:tcW w:w="3225" w:type="dxa"/>
            <w:tcBorders>
              <w:top w:val="single" w:color="auto" w:sz="4" w:space="0"/>
              <w:left w:val="single" w:color="auto" w:sz="4" w:space="0"/>
              <w:bottom w:val="single" w:color="auto" w:sz="4" w:space="0"/>
              <w:right w:val="single" w:color="auto" w:sz="4" w:space="0"/>
            </w:tcBorders>
            <w:vAlign w:val="center"/>
          </w:tcPr>
          <w:p w14:paraId="01D2D809">
            <w:pPr>
              <w:spacing w:line="420" w:lineRule="exact"/>
              <w:rPr>
                <w:rFonts w:hint="eastAsia" w:ascii="宋体" w:hAnsi="宋体" w:eastAsia="宋体" w:cs="宋体"/>
                <w:szCs w:val="21"/>
              </w:rPr>
            </w:pPr>
            <w:r>
              <w:rPr>
                <w:rFonts w:hint="eastAsia" w:ascii="宋体" w:hAnsi="宋体" w:eastAsia="宋体" w:cs="宋体"/>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76B3734F">
            <w:pPr>
              <w:spacing w:line="420" w:lineRule="exact"/>
              <w:jc w:val="center"/>
              <w:rPr>
                <w:rFonts w:hint="eastAsia" w:ascii="宋体" w:hAnsi="宋体" w:eastAsia="宋体" w:cs="宋体"/>
                <w:szCs w:val="21"/>
              </w:rPr>
            </w:pPr>
            <w:r>
              <w:rPr>
                <w:rFonts w:hint="eastAsia" w:ascii="宋体" w:hAnsi="宋体" w:eastAsia="宋体" w:cs="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5978E15C">
            <w:pPr>
              <w:tabs>
                <w:tab w:val="left" w:pos="7854"/>
              </w:tabs>
              <w:rPr>
                <w:rFonts w:hint="eastAsia" w:ascii="宋体" w:hAnsi="宋体" w:eastAsia="宋体" w:cs="宋体"/>
                <w:bCs/>
                <w:szCs w:val="21"/>
              </w:rPr>
            </w:pPr>
            <w:r>
              <w:rPr>
                <w:rFonts w:hint="eastAsia" w:ascii="宋体" w:hAnsi="宋体" w:eastAsia="宋体" w:cs="宋体"/>
                <w:szCs w:val="21"/>
              </w:rPr>
              <w:t>可以提前完成项目交货，视情况得0-10分。</w:t>
            </w:r>
          </w:p>
        </w:tc>
      </w:tr>
    </w:tbl>
    <w:p w14:paraId="5EAFB3BE">
      <w:pPr>
        <w:pStyle w:val="14"/>
        <w:rPr>
          <w:rFonts w:hint="eastAsia"/>
        </w:rPr>
        <w:sectPr>
          <w:pgSz w:w="11906" w:h="16838"/>
          <w:pgMar w:top="1588" w:right="1418" w:bottom="1134" w:left="1418" w:header="851" w:footer="992" w:gutter="0"/>
          <w:pgNumType w:fmt="decimal"/>
          <w:cols w:space="720" w:num="1"/>
          <w:titlePg/>
          <w:docGrid w:type="lines" w:linePitch="312" w:charSpace="0"/>
        </w:sectPr>
      </w:pPr>
    </w:p>
    <w:p w14:paraId="260B8C2B">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B643947">
      <w:pPr>
        <w:pStyle w:val="18"/>
        <w:rPr>
          <w:rFonts w:eastAsia="宋体"/>
        </w:rPr>
      </w:pPr>
    </w:p>
    <w:p w14:paraId="122CC40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AB1F04A">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"https://ecaitong.sinotruk.com:8012/#/loginsinotruk.com" </w:instrText>
      </w:r>
      <w:r>
        <w:rPr>
          <w:rFonts w:hint="eastAsia"/>
        </w:rPr>
        <w:fldChar w:fldCharType="separate"/>
      </w:r>
      <w:r>
        <w:rPr>
          <w:rStyle w:val="47"/>
          <w:rFonts w:hint="eastAsia"/>
        </w:rPr>
        <w:t>https://ecaitong.sinotruk.com:8012/#/loginsinotruk.com</w:t>
      </w:r>
      <w:r>
        <w:rPr>
          <w:rFonts w:hint="eastAsia"/>
        </w:rPr>
        <w:fldChar w:fldCharType="end"/>
      </w:r>
    </w:p>
    <w:p w14:paraId="64D60FD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49814F9">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230B3A0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9018AFF">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001113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B9EEDE2">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3CC4C27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0343229">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8E7B628">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ECA7F97">
      <w:pPr>
        <w:rPr>
          <w:rFonts w:eastAsia="宋体"/>
        </w:rPr>
      </w:pPr>
      <w:r>
        <w:rPr>
          <w:rFonts w:hint="eastAsia"/>
        </w:rPr>
        <w:t>审批通过后，注意记录本单位的“供应商代码”，代码用于登录系统后应标。登录信息如下：</w:t>
      </w:r>
    </w:p>
    <w:p w14:paraId="0B59BA5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B395A5E">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9E290A">
      <w:pPr>
        <w:pStyle w:val="18"/>
      </w:pPr>
    </w:p>
    <w:p w14:paraId="0E0F4BC9">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35D290C">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286E5330">
      <w:pPr>
        <w:pStyle w:val="18"/>
      </w:pPr>
    </w:p>
    <w:p w14:paraId="103D45D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1D9A8C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5A091C5">
      <w:pPr>
        <w:pStyle w:val="18"/>
      </w:pPr>
      <w:r>
        <w:rPr>
          <w:rFonts w:hint="eastAsia" w:hAnsi="宋体" w:eastAsia="宋体" w:cs="宋体"/>
          <w:b/>
          <w:bCs/>
          <w:color w:val="000000"/>
          <w:sz w:val="24"/>
          <w:szCs w:val="28"/>
          <w:highlight w:val="yellow"/>
        </w:rPr>
        <w:t>2.配套能力“供货类别”填“工艺设备”，业务主管部门为“工艺工匠研究院”。</w:t>
      </w:r>
    </w:p>
    <w:p w14:paraId="2CAF4A93">
      <w:pPr>
        <w:pStyle w:val="18"/>
        <w:sectPr>
          <w:pgSz w:w="11906" w:h="16838"/>
          <w:pgMar w:top="1588" w:right="1418" w:bottom="1134" w:left="1418" w:header="851" w:footer="992" w:gutter="0"/>
          <w:pgNumType w:fmt="decimal"/>
          <w:cols w:space="720" w:num="1"/>
          <w:titlePg/>
          <w:docGrid w:type="lines" w:linePitch="312" w:charSpace="0"/>
        </w:sectPr>
      </w:pPr>
    </w:p>
    <w:p w14:paraId="218AB762">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A7929F1">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43D62B1D">
      <w:pPr>
        <w:spacing w:line="360" w:lineRule="auto"/>
        <w:rPr>
          <w:rFonts w:ascii="宋体" w:hAnsi="宋体" w:eastAsia="宋体" w:cs="宋体"/>
          <w:sz w:val="24"/>
          <w:szCs w:val="24"/>
        </w:rPr>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5992812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07255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D0FEB2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AEC9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16CAF1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02162AE">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55C644D9"/>
    <w:p w14:paraId="2D6CFA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BFB26E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562054D">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0B2A9CD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0A4C78F">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ADD41C5">
      <w:pPr>
        <w:pStyle w:val="18"/>
      </w:pPr>
    </w:p>
    <w:p w14:paraId="69369341">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1EFA61C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FF1298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52C3EB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23DBB8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77480D1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DFC66A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2FA52D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8D144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96E57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7EC5585">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0C479FB2">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D26507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B4944B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1E9BD8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168D4A5">
      <w:pPr>
        <w:pStyle w:val="18"/>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63"/>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D196">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C1DEE">
    <w:pPr>
      <w:pStyle w:val="2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EACA5">
                          <w:pPr>
                            <w:pStyle w:val="2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2BEACA5">
                    <w:pPr>
                      <w:pStyle w:val="2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7C29">
    <w:pPr>
      <w:pStyle w:val="2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044F5">
                          <w:pPr>
                            <w:pStyle w:val="2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44A044F5">
                    <w:pPr>
                      <w:pStyle w:val="2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D0BA">
    <w:pPr>
      <w:pStyle w:val="2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09AD8">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6D09AD8">
                    <w:pPr>
                      <w:pStyle w:val="2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AE3E2">
    <w:pPr>
      <w:pStyle w:val="23"/>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93A79">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3493A79">
                    <w:pPr>
                      <w:pStyle w:val="2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63DB">
    <w:pPr>
      <w:pStyle w:val="2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94F16">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7D994F16">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0FE1">
    <w:pPr>
      <w:pStyle w:val="23"/>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8C8D9">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258C8D9">
                    <w:pPr>
                      <w:pStyle w:val="2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A4AE7">
    <w:pPr>
      <w:pStyle w:val="2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7040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3470409">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1A54">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2CFF4">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272CFF4">
                    <w:pPr>
                      <w:pStyle w:val="2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BA4E">
    <w:pPr>
      <w:pStyle w:val="23"/>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65CF1">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A265CF1">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0C52D">
    <w:pPr>
      <w:pStyle w:val="23"/>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C86D5">
                          <w:pPr>
                            <w:pStyle w:val="2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57CC86D5">
                    <w:pPr>
                      <w:pStyle w:val="2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D202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BD7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0EC69">
                          <w:pPr>
                            <w:pStyle w:val="2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41A0EC69">
                    <w:pPr>
                      <w:pStyle w:val="2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858E">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0EFDF">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1030EFDF">
                    <w:pPr>
                      <w:pStyle w:val="23"/>
                    </w:pPr>
                    <w:r>
                      <w:fldChar w:fldCharType="begin"/>
                    </w:r>
                    <w:r>
                      <w:instrText xml:space="preserve"> PAGE  \* MERGEFORMAT </w:instrText>
                    </w:r>
                    <w:r>
                      <w:fldChar w:fldCharType="separate"/>
                    </w:r>
                    <w:r>
                      <w:t>44</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D0F5">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DBCD6">
                          <w:pPr>
                            <w:pStyle w:val="2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A9DBCD6">
                    <w:pPr>
                      <w:pStyle w:val="23"/>
                    </w:pPr>
                    <w:r>
                      <w:fldChar w:fldCharType="begin"/>
                    </w:r>
                    <w:r>
                      <w:instrText xml:space="preserve"> PAGE  \* MERGEFORMAT </w:instrText>
                    </w:r>
                    <w:r>
                      <w:fldChar w:fldCharType="separate"/>
                    </w:r>
                    <w:r>
                      <w:t>45</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E29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2BBC5">
                          <w:pPr>
                            <w:pStyle w:val="2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522BBC5">
                    <w:pPr>
                      <w:pStyle w:val="2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4C3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48D4D">
                          <w:pPr>
                            <w:pStyle w:val="2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22F48D4D">
                    <w:pPr>
                      <w:pStyle w:val="2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C526">
    <w:pPr>
      <w:pStyle w:val="23"/>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8AB58">
                          <w:pPr>
                            <w:pStyle w:val="2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2C8AB58">
                    <w:pPr>
                      <w:pStyle w:val="2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86777">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ACD82">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6EACD82">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6343B">
    <w:pPr>
      <w:pStyle w:val="2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213AB">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48213AB">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4092FFF8">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DD577">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3"/>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2D68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46C2D68A">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k+XMyAgAAY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GT5czICAABhBAAADgAAAAAAAAABACAAAAAfAQAAZHJzL2Uyb0RvYy54bWxQSwUG&#10;AAAAAAYABgBZAQAAwwUAAAAA&#10;">
              <v:fill on="f" focussize="0,0"/>
              <v:stroke on="f" weight="0.5pt"/>
              <v:imagedata o:title=""/>
              <o:lock v:ext="edit" aspectratio="f"/>
              <v:textbox inset="0mm,0mm,0mm,0mm" style="mso-fit-shape-to-text:t;">
                <w:txbxContent>
                  <w:p w14:paraId="05E510D7">
                    <w:pPr>
                      <w:pStyle w:val="23"/>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M8go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IbSjRTqPjp+7fT&#10;j1+nn1/JVdSntX6GsAeLwNC9NR1ih3OPw0i7q5yKXxAi8EPd40Vd0QXC46XpZDrN4eLwDRvgZ4/X&#10;rfPhnTCKRKOgDuVLqrLDxoc+dAiJ2bRZN1KmEkpN2oJev77K04WLB+BSI0ck0T82WqHbdmdmW1Me&#10;QcyZvjW85esGyTfMh3vm0At4MKYl3GGppEESc7YoqY378q/zGI8SwUtJi94qqMYoUSLfa5QOgGEw&#10;3GBsB0Pv1a1Bs44xhZYnExdckINZOaM+Y4SWMQdcTHNkKmgYzNvQ9zdGkIvlMgWh2SwLG/1g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czyCiwCAABWBAAADgAAAAAAAAABACAAAAAfAQAAZHJzL2Uyb0RvYy54bWxQSwUGAAAAAAYA&#10;BgBZAQAAvQUAAAAA&#10;">
              <v:fill on="f" focussize="0,0"/>
              <v:stroke on="f" weight="0.5pt"/>
              <v:imagedata o:title=""/>
              <o:lock v:ext="edit" aspectratio="f"/>
              <v:textbox inset="0mm,0mm,0mm,0mm" style="mso-fit-shape-to-text:t;">
                <w:txbxContent>
                  <w:p w14:paraId="570E8123">
                    <w:pPr>
                      <w:pStyle w:val="23"/>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17"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540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8xeS1gAAAAcBAAAPAAAAAAAAAAEAIAAAACIAAABkcnMvZG93bnJldi54bWxQ&#10;SwECFAAUAAAACACHTuJA/QU+ADICAABWBAAADgAAAAAAAAABACAAAAAlAQAAZHJzL2Uyb0RvYy54&#10;bWxQSwUGAAAAAAYABgBZAQAAyQUAAAAA&#10;">
              <v:fill on="f" focussize="0,0"/>
              <v:stroke on="f" weight="0.5pt"/>
              <v:imagedata o:title=""/>
              <o:lock v:ext="edit" aspectratio="f"/>
              <v:textbox inset="0mm,0mm,0mm,0mm">
                <w:txbxContent>
                  <w:p w14:paraId="67DFDE69">
                    <w:pPr>
                      <w:pStyle w:val="23"/>
                    </w:pPr>
                  </w:p>
                </w:txbxContent>
              </v:textbox>
            </v:shape>
          </w:pict>
        </mc:Fallback>
      </mc:AlternateContent>
    </w:r>
  </w:p>
  <w:p w14:paraId="6ED9F9D5">
    <w:pPr>
      <w:pStyle w:val="2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3"/>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60CFB">
                          <w:pPr>
                            <w:pStyle w:val="2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3960CFB">
                    <w:pPr>
                      <w:pStyle w:val="23"/>
                    </w:pPr>
                    <w:r>
                      <w:fldChar w:fldCharType="begin"/>
                    </w:r>
                    <w:r>
                      <w:instrText xml:space="preserve"> PAGE  \* MERGEFORMAT </w:instrText>
                    </w:r>
                    <w:r>
                      <w:fldChar w:fldCharType="separate"/>
                    </w:r>
                    <w:r>
                      <w:t>4</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lWIQzAgAAYg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RlWIQ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3"/>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P5CbywCAABWBAAADgAAAAAAAAABACAAAAAfAQAAZHJzL2Uyb0RvYy54bWxQSwUGAAAAAAYA&#10;BgBZAQAAvQUAAAAA&#10;">
              <v:fill on="f" focussize="0,0"/>
              <v:stroke on="f" weight="0.5pt"/>
              <v:imagedata o:title=""/>
              <o:lock v:ext="edit" aspectratio="f"/>
              <v:textbox inset="0mm,0mm,0mm,0mm" style="mso-fit-shape-to-text:t;">
                <w:txbxContent>
                  <w:p w14:paraId="0B0D900F">
                    <w:pPr>
                      <w:pStyle w:val="23"/>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8"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Kio3kczAgAAVgQAAA4AAAAAAAAAAQAgAAAAJQEAAGRycy9lMm9Eb2Mu&#10;eG1sUEsFBgAAAAAGAAYAWQEAAMoFAAAAAA==&#10;">
              <v:fill on="f" focussize="0,0"/>
              <v:stroke on="f" weight="0.5pt"/>
              <v:imagedata o:title=""/>
              <o:lock v:ext="edit" aspectratio="f"/>
              <v:textbox inset="0mm,0mm,0mm,0mm">
                <w:txbxContent>
                  <w:p w14:paraId="426FFD20">
                    <w:pPr>
                      <w:pStyle w:val="23"/>
                    </w:pPr>
                  </w:p>
                </w:txbxContent>
              </v:textbox>
            </v:shape>
          </w:pict>
        </mc:Fallback>
      </mc:AlternateContent>
    </w:r>
  </w:p>
  <w:p w14:paraId="2C25CC9C">
    <w:pPr>
      <w:pStyle w:val="2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F8877">
    <w:pPr>
      <w:pStyle w:val="2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2558B">
                          <w:pPr>
                            <w:pStyle w:val="2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D62558B">
                    <w:pPr>
                      <w:pStyle w:val="2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512D9">
    <w:pPr>
      <w:pStyle w:val="23"/>
      <w:framePr w:wrap="around" w:vAnchor="text" w:hAnchor="margin" w:xAlign="center" w:y="1"/>
      <w:rPr>
        <w:rStyle w:val="43"/>
      </w:rPr>
    </w:pPr>
    <w:r>
      <w:fldChar w:fldCharType="begin"/>
    </w:r>
    <w:r>
      <w:rPr>
        <w:rStyle w:val="43"/>
      </w:rPr>
      <w:instrText xml:space="preserve">PAGE  </w:instrText>
    </w:r>
    <w:r>
      <w:fldChar w:fldCharType="end"/>
    </w:r>
  </w:p>
  <w:p w14:paraId="5D5E2D6F">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D556">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2CA9">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B73E">
    <w:pPr>
      <w:pStyle w:val="25"/>
      <w:pBdr>
        <w:bottom w:val="none" w:color="auto" w:sz="0" w:space="0"/>
      </w:pBdr>
      <w:rPr>
        <w:rFonts w:hint="eastAsia"/>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B7048">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4FC4">
    <w:pPr>
      <w:pStyle w:val="25"/>
    </w:pPr>
  </w:p>
  <w:p w14:paraId="0E20F784">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1A651">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06437"/>
    <w:multiLevelType w:val="singleLevel"/>
    <w:tmpl w:val="93806437"/>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DE7604CA"/>
    <w:multiLevelType w:val="singleLevel"/>
    <w:tmpl w:val="DE7604CA"/>
    <w:lvl w:ilvl="0" w:tentative="0">
      <w:start w:val="6"/>
      <w:numFmt w:val="chineseCounting"/>
      <w:suff w:val="nothing"/>
      <w:lvlText w:val="%1、"/>
      <w:lvlJc w:val="left"/>
      <w:rPr>
        <w:rFonts w:hint="eastAsia"/>
      </w:rPr>
    </w:lvl>
  </w:abstractNum>
  <w:abstractNum w:abstractNumId="5">
    <w:nsid w:val="E59E5AF3"/>
    <w:multiLevelType w:val="singleLevel"/>
    <w:tmpl w:val="E59E5AF3"/>
    <w:lvl w:ilvl="0" w:tentative="0">
      <w:start w:val="6"/>
      <w:numFmt w:val="decimal"/>
      <w:lvlText w:val="%1."/>
      <w:lvlJc w:val="left"/>
      <w:pPr>
        <w:tabs>
          <w:tab w:val="left" w:pos="312"/>
        </w:tabs>
      </w:pPr>
    </w:lvl>
  </w:abstractNum>
  <w:abstractNum w:abstractNumId="6">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325C0387"/>
    <w:multiLevelType w:val="singleLevel"/>
    <w:tmpl w:val="325C0387"/>
    <w:lvl w:ilvl="0" w:tentative="0">
      <w:start w:val="1"/>
      <w:numFmt w:val="decimal"/>
      <w:suff w:val="nothing"/>
      <w:lvlText w:val="%1、"/>
      <w:lvlJc w:val="left"/>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8"/>
  </w:num>
  <w:num w:numId="5">
    <w:abstractNumId w:val="4"/>
  </w:num>
  <w:num w:numId="6">
    <w:abstractNumId w:val="7"/>
  </w:num>
  <w:num w:numId="7">
    <w:abstractNumId w:val="6"/>
  </w:num>
  <w:num w:numId="8">
    <w:abstractNumId w:val="3"/>
  </w:num>
  <w:num w:numId="9">
    <w:abstractNumId w:val="2"/>
  </w:num>
  <w:num w:numId="10">
    <w:abstractNumId w:val="9"/>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56018A"/>
    <w:rsid w:val="000139F5"/>
    <w:rsid w:val="00022B06"/>
    <w:rsid w:val="00036836"/>
    <w:rsid w:val="0005777A"/>
    <w:rsid w:val="00065382"/>
    <w:rsid w:val="00080223"/>
    <w:rsid w:val="000A078C"/>
    <w:rsid w:val="000A5309"/>
    <w:rsid w:val="000D6A51"/>
    <w:rsid w:val="000E6124"/>
    <w:rsid w:val="000F45A3"/>
    <w:rsid w:val="001C1EE3"/>
    <w:rsid w:val="001C713C"/>
    <w:rsid w:val="001D75B9"/>
    <w:rsid w:val="00200F05"/>
    <w:rsid w:val="00220056"/>
    <w:rsid w:val="002626ED"/>
    <w:rsid w:val="00265A40"/>
    <w:rsid w:val="00282FDE"/>
    <w:rsid w:val="0029130A"/>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13BA8"/>
    <w:rsid w:val="0065185D"/>
    <w:rsid w:val="0067339E"/>
    <w:rsid w:val="006746ED"/>
    <w:rsid w:val="00680629"/>
    <w:rsid w:val="00686C52"/>
    <w:rsid w:val="006A114B"/>
    <w:rsid w:val="006F1414"/>
    <w:rsid w:val="00710B8B"/>
    <w:rsid w:val="007160A5"/>
    <w:rsid w:val="00736AEF"/>
    <w:rsid w:val="007432BF"/>
    <w:rsid w:val="007525BF"/>
    <w:rsid w:val="007800DC"/>
    <w:rsid w:val="007838AA"/>
    <w:rsid w:val="00783D5E"/>
    <w:rsid w:val="00785FD6"/>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4C35"/>
    <w:rsid w:val="00E54DF4"/>
    <w:rsid w:val="00E650A8"/>
    <w:rsid w:val="00E878B4"/>
    <w:rsid w:val="00E97559"/>
    <w:rsid w:val="00EA54EB"/>
    <w:rsid w:val="00EB1106"/>
    <w:rsid w:val="00EB3D00"/>
    <w:rsid w:val="00F518B9"/>
    <w:rsid w:val="00F71720"/>
    <w:rsid w:val="00FB0D8D"/>
    <w:rsid w:val="00FE040F"/>
    <w:rsid w:val="00FE42B3"/>
    <w:rsid w:val="014832F2"/>
    <w:rsid w:val="014D51C1"/>
    <w:rsid w:val="015A5928"/>
    <w:rsid w:val="015E4419"/>
    <w:rsid w:val="01714809"/>
    <w:rsid w:val="01C52478"/>
    <w:rsid w:val="0227136C"/>
    <w:rsid w:val="02587A7D"/>
    <w:rsid w:val="027408EE"/>
    <w:rsid w:val="0291595A"/>
    <w:rsid w:val="02963F39"/>
    <w:rsid w:val="02B3095A"/>
    <w:rsid w:val="02BA7274"/>
    <w:rsid w:val="03251978"/>
    <w:rsid w:val="0325718A"/>
    <w:rsid w:val="038A1659"/>
    <w:rsid w:val="04020C67"/>
    <w:rsid w:val="04161AD1"/>
    <w:rsid w:val="042161D0"/>
    <w:rsid w:val="042921B6"/>
    <w:rsid w:val="043B72BB"/>
    <w:rsid w:val="04504B3F"/>
    <w:rsid w:val="04AD02B8"/>
    <w:rsid w:val="04DF17D4"/>
    <w:rsid w:val="04E94CD4"/>
    <w:rsid w:val="05412745"/>
    <w:rsid w:val="05491761"/>
    <w:rsid w:val="05A351AD"/>
    <w:rsid w:val="05C31361"/>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9C0FBA"/>
    <w:rsid w:val="12E60579"/>
    <w:rsid w:val="13695B36"/>
    <w:rsid w:val="1372609F"/>
    <w:rsid w:val="138A48DF"/>
    <w:rsid w:val="139F53E5"/>
    <w:rsid w:val="13BE2D6D"/>
    <w:rsid w:val="13CC3A1C"/>
    <w:rsid w:val="13E40E6B"/>
    <w:rsid w:val="140C044E"/>
    <w:rsid w:val="14504752"/>
    <w:rsid w:val="14505206"/>
    <w:rsid w:val="145A6A37"/>
    <w:rsid w:val="1467440F"/>
    <w:rsid w:val="15433A9B"/>
    <w:rsid w:val="15FC2F04"/>
    <w:rsid w:val="16181FAC"/>
    <w:rsid w:val="16387D36"/>
    <w:rsid w:val="168756A0"/>
    <w:rsid w:val="16C65768"/>
    <w:rsid w:val="16E70FDE"/>
    <w:rsid w:val="16F94849"/>
    <w:rsid w:val="17045E51"/>
    <w:rsid w:val="172011D4"/>
    <w:rsid w:val="17214184"/>
    <w:rsid w:val="17252C3B"/>
    <w:rsid w:val="172F545B"/>
    <w:rsid w:val="173F0A2E"/>
    <w:rsid w:val="177369C8"/>
    <w:rsid w:val="17770BC2"/>
    <w:rsid w:val="17860E2F"/>
    <w:rsid w:val="17A119AA"/>
    <w:rsid w:val="182D087A"/>
    <w:rsid w:val="18343965"/>
    <w:rsid w:val="18586F2B"/>
    <w:rsid w:val="18CF6E24"/>
    <w:rsid w:val="19A766B9"/>
    <w:rsid w:val="19CE76BA"/>
    <w:rsid w:val="19F26070"/>
    <w:rsid w:val="19F97C8B"/>
    <w:rsid w:val="1A1523CE"/>
    <w:rsid w:val="1A1D12E8"/>
    <w:rsid w:val="1A931007"/>
    <w:rsid w:val="1AA730BD"/>
    <w:rsid w:val="1B333D5D"/>
    <w:rsid w:val="1B410951"/>
    <w:rsid w:val="1B587618"/>
    <w:rsid w:val="1B5F19C7"/>
    <w:rsid w:val="1B77466F"/>
    <w:rsid w:val="1B86423A"/>
    <w:rsid w:val="1BDF55A3"/>
    <w:rsid w:val="1BE93217"/>
    <w:rsid w:val="1C1C709B"/>
    <w:rsid w:val="1C4F6795"/>
    <w:rsid w:val="1C9F6814"/>
    <w:rsid w:val="1CC47C59"/>
    <w:rsid w:val="1CCD6102"/>
    <w:rsid w:val="1CD714D6"/>
    <w:rsid w:val="1CE13E39"/>
    <w:rsid w:val="1D4F1A4B"/>
    <w:rsid w:val="1D5C514E"/>
    <w:rsid w:val="1D722D42"/>
    <w:rsid w:val="1D865D14"/>
    <w:rsid w:val="1D8705EC"/>
    <w:rsid w:val="1D9253E6"/>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901CE0"/>
    <w:rsid w:val="20AB56C6"/>
    <w:rsid w:val="20B92317"/>
    <w:rsid w:val="20B94816"/>
    <w:rsid w:val="21146D1D"/>
    <w:rsid w:val="21547789"/>
    <w:rsid w:val="2176507C"/>
    <w:rsid w:val="21BE35AF"/>
    <w:rsid w:val="21C11174"/>
    <w:rsid w:val="21C746EA"/>
    <w:rsid w:val="22244B28"/>
    <w:rsid w:val="22467FD4"/>
    <w:rsid w:val="227863D8"/>
    <w:rsid w:val="229451FD"/>
    <w:rsid w:val="22A12DB6"/>
    <w:rsid w:val="22DA4901"/>
    <w:rsid w:val="236356D1"/>
    <w:rsid w:val="23A91C83"/>
    <w:rsid w:val="23C962E8"/>
    <w:rsid w:val="241C01AD"/>
    <w:rsid w:val="247E4FED"/>
    <w:rsid w:val="24AD78E0"/>
    <w:rsid w:val="24B30BE8"/>
    <w:rsid w:val="24E34060"/>
    <w:rsid w:val="253A0491"/>
    <w:rsid w:val="259A3A7F"/>
    <w:rsid w:val="25A95A70"/>
    <w:rsid w:val="25E036B2"/>
    <w:rsid w:val="25E66FB6"/>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E62FA"/>
    <w:rsid w:val="28A81E58"/>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180D47"/>
    <w:rsid w:val="307776D1"/>
    <w:rsid w:val="30862574"/>
    <w:rsid w:val="30B631E1"/>
    <w:rsid w:val="311933AA"/>
    <w:rsid w:val="311F52E1"/>
    <w:rsid w:val="312E32CE"/>
    <w:rsid w:val="317D15BB"/>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5E036E"/>
    <w:rsid w:val="34C47852"/>
    <w:rsid w:val="34DE1E4F"/>
    <w:rsid w:val="34F07DB1"/>
    <w:rsid w:val="34FC3CBD"/>
    <w:rsid w:val="353713BD"/>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D827B4"/>
    <w:rsid w:val="3C237ED3"/>
    <w:rsid w:val="3C2E522E"/>
    <w:rsid w:val="3C371445"/>
    <w:rsid w:val="3CAA596A"/>
    <w:rsid w:val="3CAF1D22"/>
    <w:rsid w:val="3CB1587B"/>
    <w:rsid w:val="3CB735F2"/>
    <w:rsid w:val="3CE470D5"/>
    <w:rsid w:val="3CE852FF"/>
    <w:rsid w:val="3D186684"/>
    <w:rsid w:val="3D196F93"/>
    <w:rsid w:val="3D2D2275"/>
    <w:rsid w:val="3D363C36"/>
    <w:rsid w:val="3D6C4952"/>
    <w:rsid w:val="3D8B2178"/>
    <w:rsid w:val="3DB34909"/>
    <w:rsid w:val="3DD115F5"/>
    <w:rsid w:val="3DE435F0"/>
    <w:rsid w:val="3DE5122C"/>
    <w:rsid w:val="3DF37E53"/>
    <w:rsid w:val="3E424152"/>
    <w:rsid w:val="3ED26DE9"/>
    <w:rsid w:val="3EE53FC4"/>
    <w:rsid w:val="3EED17D0"/>
    <w:rsid w:val="3EF5679C"/>
    <w:rsid w:val="3F0C0304"/>
    <w:rsid w:val="3F3622A4"/>
    <w:rsid w:val="3F774839"/>
    <w:rsid w:val="3FC65745"/>
    <w:rsid w:val="3FEC147E"/>
    <w:rsid w:val="40376375"/>
    <w:rsid w:val="40534AFF"/>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1E29C1"/>
    <w:rsid w:val="432455A5"/>
    <w:rsid w:val="43315D2E"/>
    <w:rsid w:val="4358715A"/>
    <w:rsid w:val="43824A1C"/>
    <w:rsid w:val="439A57CF"/>
    <w:rsid w:val="43D110E1"/>
    <w:rsid w:val="43E637F5"/>
    <w:rsid w:val="43E873C9"/>
    <w:rsid w:val="44905B1F"/>
    <w:rsid w:val="45316885"/>
    <w:rsid w:val="45A95EE9"/>
    <w:rsid w:val="45BD6F26"/>
    <w:rsid w:val="45FB0F21"/>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0D71D2"/>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736AC"/>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846A83"/>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E2319"/>
    <w:rsid w:val="51DF373B"/>
    <w:rsid w:val="524A2335"/>
    <w:rsid w:val="52650425"/>
    <w:rsid w:val="52EF4CB5"/>
    <w:rsid w:val="52F959F0"/>
    <w:rsid w:val="5302488E"/>
    <w:rsid w:val="530841E9"/>
    <w:rsid w:val="53136173"/>
    <w:rsid w:val="534B12B7"/>
    <w:rsid w:val="539A4AC7"/>
    <w:rsid w:val="53E75FBC"/>
    <w:rsid w:val="540058F6"/>
    <w:rsid w:val="54020E85"/>
    <w:rsid w:val="542631B6"/>
    <w:rsid w:val="5447483C"/>
    <w:rsid w:val="54A61722"/>
    <w:rsid w:val="54B31FAF"/>
    <w:rsid w:val="55326D63"/>
    <w:rsid w:val="555D1A10"/>
    <w:rsid w:val="55805F3E"/>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9579AE"/>
    <w:rsid w:val="5AC468CD"/>
    <w:rsid w:val="5AF6508A"/>
    <w:rsid w:val="5B1A3946"/>
    <w:rsid w:val="5B342B9A"/>
    <w:rsid w:val="5B4847F3"/>
    <w:rsid w:val="5B5953B0"/>
    <w:rsid w:val="5B630802"/>
    <w:rsid w:val="5B807F68"/>
    <w:rsid w:val="5C034D53"/>
    <w:rsid w:val="5C0633F7"/>
    <w:rsid w:val="5C2C030C"/>
    <w:rsid w:val="5D1A6379"/>
    <w:rsid w:val="5D4B788B"/>
    <w:rsid w:val="5D861E59"/>
    <w:rsid w:val="5D9C6C2D"/>
    <w:rsid w:val="5DF63241"/>
    <w:rsid w:val="5E1D6F56"/>
    <w:rsid w:val="5E52187F"/>
    <w:rsid w:val="5E6A13CD"/>
    <w:rsid w:val="5E705D15"/>
    <w:rsid w:val="5E93326C"/>
    <w:rsid w:val="5E9F1A7A"/>
    <w:rsid w:val="5ED013FD"/>
    <w:rsid w:val="5EFB4BA4"/>
    <w:rsid w:val="5F2D3293"/>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883C98"/>
    <w:rsid w:val="62B362C8"/>
    <w:rsid w:val="62C1330E"/>
    <w:rsid w:val="6342085E"/>
    <w:rsid w:val="636F415C"/>
    <w:rsid w:val="63CF7DC3"/>
    <w:rsid w:val="63ED01A6"/>
    <w:rsid w:val="64502F80"/>
    <w:rsid w:val="64917820"/>
    <w:rsid w:val="64AA1CC5"/>
    <w:rsid w:val="65222B6E"/>
    <w:rsid w:val="6528341F"/>
    <w:rsid w:val="655908A2"/>
    <w:rsid w:val="656B2909"/>
    <w:rsid w:val="658D7488"/>
    <w:rsid w:val="65A3045D"/>
    <w:rsid w:val="65D97752"/>
    <w:rsid w:val="65E25E59"/>
    <w:rsid w:val="66255F1F"/>
    <w:rsid w:val="66307F76"/>
    <w:rsid w:val="66580EAF"/>
    <w:rsid w:val="66694D0D"/>
    <w:rsid w:val="667B4472"/>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3F21E9"/>
    <w:rsid w:val="68817BAC"/>
    <w:rsid w:val="689A5E59"/>
    <w:rsid w:val="68A94E70"/>
    <w:rsid w:val="68EE72DF"/>
    <w:rsid w:val="692A3D9F"/>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807B1E"/>
    <w:rsid w:val="6BE97F42"/>
    <w:rsid w:val="6C480218"/>
    <w:rsid w:val="6C5E6A51"/>
    <w:rsid w:val="6C6513C3"/>
    <w:rsid w:val="6C725818"/>
    <w:rsid w:val="6C744268"/>
    <w:rsid w:val="6C8439FB"/>
    <w:rsid w:val="6C913746"/>
    <w:rsid w:val="6CD62D03"/>
    <w:rsid w:val="6CD97FB6"/>
    <w:rsid w:val="6D0E5050"/>
    <w:rsid w:val="6D4B22B8"/>
    <w:rsid w:val="6D930013"/>
    <w:rsid w:val="6E1A1656"/>
    <w:rsid w:val="6E231DD6"/>
    <w:rsid w:val="6E5A5288"/>
    <w:rsid w:val="6E6715F2"/>
    <w:rsid w:val="6EBC1F26"/>
    <w:rsid w:val="6EE013EE"/>
    <w:rsid w:val="6EE079F1"/>
    <w:rsid w:val="6EE42C42"/>
    <w:rsid w:val="6F1352D6"/>
    <w:rsid w:val="6F7F7CB0"/>
    <w:rsid w:val="6FBE0E56"/>
    <w:rsid w:val="6FD847DC"/>
    <w:rsid w:val="6FE0165C"/>
    <w:rsid w:val="6FE10C44"/>
    <w:rsid w:val="6FE61A2D"/>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51220"/>
    <w:rsid w:val="72D949CC"/>
    <w:rsid w:val="731F693F"/>
    <w:rsid w:val="732D4B5D"/>
    <w:rsid w:val="73393C88"/>
    <w:rsid w:val="73471653"/>
    <w:rsid w:val="735364FE"/>
    <w:rsid w:val="7362513F"/>
    <w:rsid w:val="73771D49"/>
    <w:rsid w:val="73A1354E"/>
    <w:rsid w:val="74A11E7D"/>
    <w:rsid w:val="75155595"/>
    <w:rsid w:val="75306550"/>
    <w:rsid w:val="75590B0A"/>
    <w:rsid w:val="7582279F"/>
    <w:rsid w:val="75843EB5"/>
    <w:rsid w:val="75BB71AF"/>
    <w:rsid w:val="75F01962"/>
    <w:rsid w:val="760E19DF"/>
    <w:rsid w:val="76183420"/>
    <w:rsid w:val="76676A53"/>
    <w:rsid w:val="76764C90"/>
    <w:rsid w:val="76931EC5"/>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B31720F"/>
    <w:rsid w:val="7B3264DD"/>
    <w:rsid w:val="7B81188A"/>
    <w:rsid w:val="7B8E00CB"/>
    <w:rsid w:val="7B8F7102"/>
    <w:rsid w:val="7B9E2902"/>
    <w:rsid w:val="7BC854E2"/>
    <w:rsid w:val="7BF63987"/>
    <w:rsid w:val="7C0562EC"/>
    <w:rsid w:val="7C176405"/>
    <w:rsid w:val="7C27683F"/>
    <w:rsid w:val="7CB14B4D"/>
    <w:rsid w:val="7CF26969"/>
    <w:rsid w:val="7D25523C"/>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character" w:customStyle="1" w:styleId="140">
    <w:name w:val="font51"/>
    <w:autoRedefine/>
    <w:qFormat/>
    <w:uiPriority w:val="0"/>
    <w:rPr>
      <w:rFonts w:hint="eastAsia" w:ascii="宋体" w:hAnsi="宋体" w:eastAsia="宋体" w:cs="宋体"/>
      <w:color w:val="000000"/>
      <w:sz w:val="18"/>
      <w:szCs w:val="18"/>
      <w:u w:val="none"/>
    </w:rPr>
  </w:style>
  <w:style w:type="character" w:customStyle="1" w:styleId="141">
    <w:name w:val="font31"/>
    <w:basedOn w:val="41"/>
    <w:autoRedefine/>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YwNzI2OTY5NDg1IiwKCSJHcm91cElkIiA6ICIxMDk3NjM1NjI5IiwKCSJJbWFnZSIgOiAiaVZCT1J3MEtHZ29BQUFBTlNVaEVVZ0FBQS9jQUFBRkNDQVlBQUFDMEhpMGdBQUFBQVhOU1IwSUFyczRjNlFBQUlBQkpSRUZVZUp6czNYZDRGT1hleHZGN3RxUVNRSXAwekVFVVJVb0NWbXhIbE9ZNU5oUTlpZ2cyUElxZ2dxQW9LS0tvMkpDdWlDS2lTRkZRRUtRSWlJaUlLSVNBb1lTbVlDaUpsQkNTVGJiTSswZk83cHNsQ1NTVTdBNzVmcTZMNjRMWm1kbmZyczZ6Yzg4ODh6d1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hMWY4RGcwY2kxRUJWUGlNQUFBQUFTVVZPUks1Q1lJST0iLAoJIlRoZW1lIiA6ICIiLAoJIlR5cGUiIDogImZsb3ciLAoJIlZlcnNpb24iIDogIj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96</Pages>
  <Words>13176</Words>
  <Characters>14021</Characters>
  <Lines>317</Lines>
  <Paragraphs>89</Paragraphs>
  <TotalTime>6</TotalTime>
  <ScaleCrop>false</ScaleCrop>
  <LinksUpToDate>false</LinksUpToDate>
  <CharactersWithSpaces>14339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2025-01-20T07:42:00Z</cp:lastPrinted>
  <dcterms:modified xsi:type="dcterms:W3CDTF">2025-05-13T00:57:48Z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04F466047CF344FEA9F2D32CE8ABA2E7</vt:lpwstr>
  </property>
  <property fmtid="{D5CDD505-2E9C-101B-9397-08002B2CF9AE}" pid="4" name="KSOTemplateDocerSaveRecord">
    <vt:lpwstr>eyJoZGlkIjoiZmNhYjRiNjZhYzhiNjZkNDY3MjQ2OGI4ZmIyYTgyNGUiLCJ1c2VySWQiOiIzMDc2NDc1NzgifQ==</vt:lpwstr>
  </property>
</Properties>
</file>