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中国重汽集团 2026年商品车运输项目招标公告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ZBGL2026040283</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23"/>
        <w:tblW w:w="9287" w:type="dxa"/>
        <w:jc w:val="center"/>
        <w:tblInd w:w="-49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199"/>
        <w:gridCol w:w="2444"/>
        <w:gridCol w:w="2200"/>
        <w:gridCol w:w="2444"/>
      </w:tblGrid>
      <w:tr w14:paraId="7CDB0DA4">
        <w:tblPrEx>
          <w:tblLayout w:type="fixed"/>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2026-05-22</w:t>
            </w:r>
            <w:bookmarkStart w:id="2" w:name="_GoBack"/>
            <w:bookmarkEnd w:id="2"/>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highlight w:val="none"/>
                <w:lang w:val="en-US" w:eastAsia="zh-CN" w:bidi="ar"/>
              </w:rPr>
              <w:t xml:space="preserve">2026-05-28 </w:t>
            </w:r>
          </w:p>
        </w:tc>
      </w:tr>
    </w:tbl>
    <w:p w14:paraId="40D0D37B">
      <w:pPr>
        <w:rPr>
          <w:rFonts w:hint="eastAsia" w:asciiTheme="majorEastAsia" w:hAnsiTheme="majorEastAsia" w:eastAsiaTheme="majorEastAsia" w:cstheme="majorEastAsia"/>
          <w:b/>
          <w:bCs/>
          <w:sz w:val="24"/>
          <w:szCs w:val="24"/>
        </w:rPr>
      </w:pPr>
    </w:p>
    <w:p w14:paraId="3B47EF5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keepNext w:val="0"/>
        <w:keepLines w:val="0"/>
        <w:pageBreakBefore w:val="0"/>
        <w:widowControl w:val="0"/>
        <w:kinsoku/>
        <w:wordWrap/>
        <w:overflowPunct/>
        <w:topLinePunct w:val="0"/>
        <w:bidi w:val="0"/>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2026年7月1日至2027年6月30日期间，中国重汽集团销售的商品车（不含新能源驾送车辆）运输；公告申报车辆、展会参展车辆以及区间调拨车辆的运输；汽车研究总院、工艺研究院等试验车辆的运输。</w:t>
      </w:r>
    </w:p>
    <w:p w14:paraId="7A1685D8">
      <w:pPr>
        <w:keepNext w:val="0"/>
        <w:keepLines w:val="0"/>
        <w:pageBreakBefore w:val="0"/>
        <w:widowControl w:val="0"/>
        <w:kinsoku/>
        <w:wordWrap/>
        <w:overflowPunct/>
        <w:topLinePunct w:val="0"/>
        <w:bidi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中国重汽集团 2026年商品车运输项目 </w:t>
      </w:r>
    </w:p>
    <w:p w14:paraId="3B4F423A">
      <w:pPr>
        <w:keepNext w:val="0"/>
        <w:keepLines w:val="0"/>
        <w:pageBreakBefore w:val="0"/>
        <w:widowControl w:val="0"/>
        <w:kinsoku/>
        <w:wordWrap/>
        <w:overflowPunct/>
        <w:topLinePunct w:val="0"/>
        <w:bidi w:val="0"/>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物流运输（车辆租赁）</w:t>
      </w:r>
    </w:p>
    <w:p w14:paraId="56C59FDB">
      <w:pPr>
        <w:keepNext w:val="0"/>
        <w:keepLines w:val="0"/>
        <w:pageBreakBefore w:val="0"/>
        <w:widowControl w:val="0"/>
        <w:kinsoku/>
        <w:wordWrap/>
        <w:overflowPunct/>
        <w:topLinePunct w:val="0"/>
        <w:bidi w:val="0"/>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keepNext w:val="0"/>
        <w:keepLines w:val="0"/>
        <w:pageBreakBefore w:val="0"/>
        <w:widowControl w:val="0"/>
        <w:kinsoku/>
        <w:wordWrap/>
        <w:overflowPunct/>
        <w:topLinePunct w:val="0"/>
        <w:bidi w:val="0"/>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2026年7月1日至2027年6月30日期间，中国重汽集团销售的商品车（不含新能源驾送车辆）运输；公告申报车辆、展会参展车辆以及区间调拨车辆的运输；汽车研究总院、工艺研究院等试验车辆的运输。</w:t>
      </w:r>
    </w:p>
    <w:p w14:paraId="0F94CFE6">
      <w:pPr>
        <w:keepNext w:val="0"/>
        <w:keepLines w:val="0"/>
        <w:pageBreakBefore w:val="0"/>
        <w:widowControl w:val="0"/>
        <w:kinsoku/>
        <w:wordWrap/>
        <w:overflowPunct/>
        <w:topLinePunct w:val="0"/>
        <w:bidi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4BACA0F6">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val="0"/>
          <w:bCs w:val="0"/>
          <w:sz w:val="24"/>
          <w:szCs w:val="24"/>
          <w:highlight w:val="none"/>
        </w:rPr>
        <w:t>1.投标人需具备以下条件方可具有参与竞标的资格。</w:t>
      </w:r>
    </w:p>
    <w:p w14:paraId="1540CE92">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投标人须遵守《中华人民共和国招标投标法》、《中华人民共和国民法典》及其它有关的法律和法规；为中华人民共和国境内注册的独立法人机构，具有独立承担民事责任的能力；经营范围满足竞价项目需求；</w:t>
      </w:r>
    </w:p>
    <w:p w14:paraId="29182D60">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（2）投标人公司成立时间（至报名截止日）需满3年，注册资金不少于1000万，投标人须于投标时提供具有统一社会信用代码的营业执照副本原件、复印件及资产负债表(加盖公章)；</w:t>
      </w:r>
    </w:p>
    <w:p w14:paraId="0087BE6F">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（3）投标人需提供：</w:t>
      </w:r>
    </w:p>
    <w:p w14:paraId="6F143361">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①《道路运输经营许可证》（板运投标人需同步提供大件运输资格许可）原件及复印件(加盖公章)，并保证行政许可在有效期内；</w:t>
      </w:r>
    </w:p>
    <w:p w14:paraId="4C0BCEC1">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 xml:space="preserve">②应提供近三年中文版本的审计报告或财务报表； </w:t>
      </w:r>
    </w:p>
    <w:p w14:paraId="263B5C73">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 xml:space="preserve">③企业最近半年完税证明、信用证明材料（中国人民银行信用代码证+征信报告）； </w:t>
      </w:r>
    </w:p>
    <w:p w14:paraId="5C6C32B7">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 xml:space="preserve">④年度纳税信用评价信息（可从电子税务局查询截图，需加盖公章）； </w:t>
      </w:r>
    </w:p>
    <w:p w14:paraId="18F7E32E">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⑤企业对外担保说明（写明贵单位对外有无对外担保和质押业务，需加盖公章）。</w:t>
      </w:r>
    </w:p>
    <w:p w14:paraId="3A135883">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（4）投标人在近三年内或成立以来在经营活动中无重大违法、违规的不良记录; 在以往的招投标活动中没有违纪、违规、违约等不良行为，且没有列于山东重工黑名单企业；不得列入国家企业信用信息公示系统经营异常名录信息、严重违法失信企业名单（黑名单），不得列入中国执行信息公开网失信被执行人名单；</w:t>
      </w:r>
    </w:p>
    <w:p w14:paraId="13DC85B7">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（5）具有健全的财务会计制度，财务状况和市场行为良好。没有处于被有关机关吊销营业执照、吊销资质、停业整顿、取消投标资格以及财产被接管、冻结或进入破产程序等；</w:t>
      </w:r>
    </w:p>
    <w:p w14:paraId="627B3E1E">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（6）投标人须提供法人授权委托书原件及投标单位的法定代表人或授权代表的身份证原件；</w:t>
      </w:r>
    </w:p>
    <w:p w14:paraId="5942CB00">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（7）投标人须具有履行合同所必须的设备、财务、技术、服务等方面的资质和能力；</w:t>
      </w:r>
    </w:p>
    <w:p w14:paraId="781A1922">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（8）投标人须具有完全履行投标文件的所有要求的能力；认可业务单位的工作指令，包括节假日能正常开展工作的要求；</w:t>
      </w:r>
    </w:p>
    <w:p w14:paraId="2BFCACB3">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（9）投标人必须是最终投标、签订合同的单位，不得以任何理由将已中标项目以任何形式转包、分包给其他单位；</w:t>
      </w:r>
    </w:p>
    <w:p w14:paraId="60A278F6">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（10）本次招标项目不接受联合体投标；</w:t>
      </w:r>
    </w:p>
    <w:p w14:paraId="1F73D73E">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（11）法人授权委托书及被授权人的身份证；法人到场的提供法定代表人资格证明文件和身份证；</w:t>
      </w:r>
    </w:p>
    <w:p w14:paraId="15D2C1AE">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12）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A45858C">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2.如出现因中标人漏报或少报而造成的一切经济后果，由中标人自行负责。</w:t>
      </w:r>
    </w:p>
    <w:p w14:paraId="08C60525">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3.若中标人在签订合同时，坚持提出附加条件或不合理要求的，招标人有权取消其中标资格，由此产生的该中标人损失由该中标人自负，并且招标人有权扣除其投标保证金并将由此产生的招标人损失（包括经济上的损失和工期上的损失）向该中标人索赔。</w:t>
      </w:r>
    </w:p>
    <w:p w14:paraId="56C3CBBE">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4.投标人需具有流畅的信息沟通渠道，且具有（或承诺具有）临时存放商品车必要的、具备安全措施的仓储场地。</w:t>
      </w:r>
    </w:p>
    <w:p w14:paraId="7975F557">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 xml:space="preserve">5.投标人应视需要至招标人处详细了解与本次招标项目有关的全部文件及制度（所有附件），包括但不限于《商品车运输合同》的全部内容，并同意全部文件及制度中的各项条款。            </w:t>
      </w:r>
    </w:p>
    <w:p w14:paraId="0B349192">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6.投标人应承担其在投标准备、编制、递交投标文件和签订合同协议的整个过程的一切费用而不论其投标结果如何。</w:t>
      </w:r>
    </w:p>
    <w:p w14:paraId="63455B30">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7.投标人应具备三年（2023年及以后）以来从事过商品车驾送的资质（以与主机厂直签合同为准），且没有在业务运营过程中出现重大违规、失信等情况。</w:t>
      </w:r>
    </w:p>
    <w:p w14:paraId="3661D780">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8.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7934776">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4EB7C253">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①投标人公司成立时间（至报名截止日）需满3年，注册资金不少于1000万，投标人须于投标时提供具有统一社会信用代码的营业执照副本原件、复印件及资产负债表(加盖公章)；</w:t>
      </w:r>
    </w:p>
    <w:p w14:paraId="3DCA2403">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2BC5E41">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③《道路运输经营许可证》（板运投标人需同步提供大件运输资格许可）原件及复印件(加盖公章)，并保证行政许可在有效期内；</w:t>
      </w:r>
    </w:p>
    <w:p w14:paraId="100EF863">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④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CB66D6F">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 xml:space="preserve">⑤企业最近半年完税证明、信用证明材料（中国人民银行信用代码证+征信报告）； </w:t>
      </w:r>
    </w:p>
    <w:p w14:paraId="16D670DF">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 xml:space="preserve">⑥年度纳税信用评价信息（可从电子税务局查询截图，需加盖公章）； </w:t>
      </w:r>
    </w:p>
    <w:p w14:paraId="0497900F">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⑦企业对外担保说明（写明贵单位对外有无对外担保和质押业务，需加盖公章）。</w:t>
      </w:r>
    </w:p>
    <w:p w14:paraId="7D1A0AA4">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⑧投标保证金缴纳凭证（现供方上传投标保证金承诺函）</w:t>
      </w:r>
    </w:p>
    <w:p w14:paraId="3DB20779">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⑨投标人在近三年内或成立以来在经营活动中无重大违法、违规的不良记录; 在以往的招投标活动中没有违纪、违规、违约等不良行为，且没有列于山东重工黑名单企业；不得列入国家企业信用信息公示系统经营异常名录信息、严重违法失信企业名单（黑名单），不得列入中国执行信息公开网失信被执行人名单。</w:t>
      </w:r>
    </w:p>
    <w:p w14:paraId="3EBB2975">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⑩投标人应具备三年（2023年及以后）以来从事过商品车驾送的资质（以与主机厂直签合同为准），且没有在业务运营过程中出现重大违规、失信等情况。2023年以来与主机厂直签的商品车运输合同，须提供用户清单、采购合同复印件。</w:t>
      </w:r>
    </w:p>
    <w:p w14:paraId="4FB1DC83">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按照以上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57974D75">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w:t>
      </w:r>
      <w:r>
        <w:rPr>
          <w:rFonts w:hint="eastAsia" w:asciiTheme="majorEastAsia" w:hAnsiTheme="majorEastAsia" w:eastAsiaTheme="majorEastAsia" w:cstheme="majorEastAsia"/>
          <w:b/>
          <w:bCs/>
          <w:sz w:val="24"/>
          <w:szCs w:val="24"/>
          <w:highlight w:val="yellow"/>
          <w:lang w:val="en-US" w:eastAsia="zh-CN"/>
        </w:rPr>
        <w:t>2026年5月28日24时00分00秒</w:t>
      </w:r>
    </w:p>
    <w:p w14:paraId="66A0C538">
      <w:pPr>
        <w:keepNext w:val="0"/>
        <w:keepLines w:val="0"/>
        <w:pageBreakBefore w:val="0"/>
        <w:widowControl w:val="0"/>
        <w:kinsoku/>
        <w:wordWrap/>
        <w:overflowPunct/>
        <w:topLinePunct w:val="0"/>
        <w:bidi w:val="0"/>
        <w:spacing w:line="360" w:lineRule="auto"/>
        <w:ind w:firstLine="481"/>
        <w:textAlignment w:val="auto"/>
        <w:rPr>
          <w:rFonts w:hint="eastAsia"/>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kinsoku/>
        <w:wordWrap/>
        <w:overflowPunct/>
        <w:topLinePunct w:val="0"/>
        <w:bidi w:val="0"/>
        <w:spacing w:line="360" w:lineRule="auto"/>
        <w:textAlignment w:val="auto"/>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keepNext w:val="0"/>
        <w:keepLines w:val="0"/>
        <w:pageBreakBefore w:val="0"/>
        <w:widowControl w:val="0"/>
        <w:kinsoku/>
        <w:wordWrap/>
        <w:overflowPunct/>
        <w:topLinePunct w:val="0"/>
        <w:bidi w:val="0"/>
        <w:spacing w:line="360" w:lineRule="auto"/>
        <w:textAlignment w:val="auto"/>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keepNext w:val="0"/>
        <w:keepLines w:val="0"/>
        <w:pageBreakBefore w:val="0"/>
        <w:widowControl w:val="0"/>
        <w:kinsoku/>
        <w:wordWrap/>
        <w:overflowPunct/>
        <w:topLinePunct w:val="0"/>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yellow"/>
        </w:rPr>
        <w:t>202</w:t>
      </w:r>
      <w:r>
        <w:rPr>
          <w:rFonts w:hint="eastAsia" w:asciiTheme="majorEastAsia" w:hAnsiTheme="majorEastAsia" w:eastAsiaTheme="majorEastAsia" w:cstheme="majorEastAsia"/>
          <w:sz w:val="24"/>
          <w:szCs w:val="24"/>
          <w:highlight w:val="yellow"/>
          <w:lang w:val="en-US" w:eastAsia="zh-CN"/>
        </w:rPr>
        <w:t>6</w:t>
      </w:r>
      <w:r>
        <w:rPr>
          <w:rFonts w:hint="eastAsia" w:asciiTheme="majorEastAsia" w:hAnsiTheme="majorEastAsia" w:eastAsiaTheme="majorEastAsia" w:cstheme="majorEastAsia"/>
          <w:sz w:val="24"/>
          <w:szCs w:val="24"/>
          <w:highlight w:val="yellow"/>
        </w:rPr>
        <w:t>-</w:t>
      </w:r>
      <w:r>
        <w:rPr>
          <w:rFonts w:hint="eastAsia" w:asciiTheme="majorEastAsia" w:hAnsiTheme="majorEastAsia" w:eastAsiaTheme="majorEastAsia" w:cstheme="majorEastAsia"/>
          <w:sz w:val="24"/>
          <w:szCs w:val="24"/>
          <w:highlight w:val="yellow"/>
          <w:lang w:val="en-US" w:eastAsia="zh-CN"/>
        </w:rPr>
        <w:t>5</w:t>
      </w:r>
      <w:r>
        <w:rPr>
          <w:rFonts w:hint="eastAsia" w:asciiTheme="majorEastAsia" w:hAnsiTheme="majorEastAsia" w:eastAsiaTheme="majorEastAsia" w:cstheme="majorEastAsia"/>
          <w:sz w:val="24"/>
          <w:szCs w:val="24"/>
          <w:highlight w:val="yellow"/>
        </w:rPr>
        <w:t>-</w:t>
      </w:r>
      <w:r>
        <w:rPr>
          <w:rFonts w:hint="eastAsia" w:asciiTheme="majorEastAsia" w:hAnsiTheme="majorEastAsia" w:eastAsiaTheme="majorEastAsia" w:cstheme="majorEastAsia"/>
          <w:sz w:val="24"/>
          <w:szCs w:val="24"/>
          <w:highlight w:val="yellow"/>
          <w:lang w:val="en-US" w:eastAsia="zh-CN"/>
        </w:rPr>
        <w:t>28</w:t>
      </w:r>
      <w:r>
        <w:rPr>
          <w:rFonts w:hint="eastAsia" w:asciiTheme="majorEastAsia" w:hAnsiTheme="majorEastAsia" w:eastAsiaTheme="majorEastAsia" w:cstheme="majorEastAsia"/>
          <w:sz w:val="24"/>
          <w:szCs w:val="24"/>
          <w:highlight w:val="yellow"/>
        </w:rPr>
        <w:t xml:space="preserve"> </w:t>
      </w:r>
      <w:r>
        <w:rPr>
          <w:rFonts w:hint="eastAsia" w:asciiTheme="majorEastAsia" w:hAnsiTheme="majorEastAsia" w:eastAsiaTheme="majorEastAsia" w:cstheme="majorEastAsia"/>
          <w:sz w:val="24"/>
          <w:szCs w:val="24"/>
          <w:highlight w:val="yellow"/>
          <w:lang w:val="en-US" w:eastAsia="zh-CN"/>
        </w:rPr>
        <w:t>24</w:t>
      </w:r>
      <w:r>
        <w:rPr>
          <w:rFonts w:hint="eastAsia" w:asciiTheme="majorEastAsia" w:hAnsiTheme="majorEastAsia" w:eastAsiaTheme="majorEastAsia" w:cstheme="majorEastAsia"/>
          <w:sz w:val="24"/>
          <w:szCs w:val="24"/>
          <w:highlight w:val="yellow"/>
        </w:rPr>
        <w:t>:00:00</w:t>
      </w:r>
      <w:r>
        <w:rPr>
          <w:rFonts w:hint="eastAsia" w:asciiTheme="majorEastAsia" w:hAnsiTheme="majorEastAsia" w:eastAsiaTheme="majorEastAsia" w:cstheme="majorEastAsia"/>
          <w:sz w:val="24"/>
          <w:szCs w:val="24"/>
        </w:rPr>
        <w:t xml:space="preserve"> </w:t>
      </w:r>
    </w:p>
    <w:p w14:paraId="172C669E">
      <w:pPr>
        <w:keepNext w:val="0"/>
        <w:keepLines w:val="0"/>
        <w:pageBreakBefore w:val="0"/>
        <w:widowControl w:val="0"/>
        <w:kinsoku/>
        <w:wordWrap/>
        <w:overflowPunct/>
        <w:topLinePunct w:val="0"/>
        <w:bidi w:val="0"/>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kinsoku/>
        <w:wordWrap/>
        <w:overflowPunct/>
        <w:topLinePunct w:val="0"/>
        <w:bidi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keepNext w:val="0"/>
        <w:keepLines w:val="0"/>
        <w:pageBreakBefore w:val="0"/>
        <w:widowControl w:val="0"/>
        <w:kinsoku/>
        <w:wordWrap/>
        <w:overflowPunct/>
        <w:topLinePunct w:val="0"/>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keepNext w:val="0"/>
        <w:keepLines w:val="0"/>
        <w:pageBreakBefore w:val="0"/>
        <w:widowControl w:val="0"/>
        <w:kinsoku/>
        <w:wordWrap/>
        <w:overflowPunct/>
        <w:topLinePunct w:val="0"/>
        <w:bidi w:val="0"/>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 xml:space="preserve"> 09:00:00 </w:t>
      </w:r>
    </w:p>
    <w:p w14:paraId="31FBBF18">
      <w:pPr>
        <w:keepNext w:val="0"/>
        <w:keepLines w:val="0"/>
        <w:pageBreakBefore w:val="0"/>
        <w:widowControl w:val="0"/>
        <w:kinsoku/>
        <w:wordWrap/>
        <w:overflowPunct/>
        <w:topLinePunct w:val="0"/>
        <w:bidi w:val="0"/>
        <w:spacing w:line="360" w:lineRule="auto"/>
        <w:ind w:firstLine="481"/>
        <w:textAlignment w:val="auto"/>
        <w:rPr>
          <w:rFonts w:hint="eastAsia" w:ascii="宋体" w:hAnsi="宋体" w:eastAsia="宋体" w:cs="宋体"/>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4E85875B">
      <w:pPr>
        <w:pStyle w:val="6"/>
        <w:keepNext w:val="0"/>
        <w:keepLines w:val="0"/>
        <w:pageBreakBefore w:val="0"/>
        <w:widowControl w:val="0"/>
        <w:kinsoku/>
        <w:wordWrap/>
        <w:overflowPunct/>
        <w:topLinePunct w:val="0"/>
        <w:bidi w:val="0"/>
        <w:spacing w:line="360" w:lineRule="auto"/>
        <w:textAlignment w:val="auto"/>
        <w:rPr>
          <w:rFonts w:hint="eastAsia" w:ascii="Times New Roman" w:hAnsi="Times New Roman" w:eastAsiaTheme="minorEastAsia"/>
          <w:b/>
          <w:bCs/>
          <w:lang w:val="en-US" w:eastAsia="zh-CN"/>
        </w:rPr>
      </w:pPr>
      <w:r>
        <w:rPr>
          <w:rFonts w:hint="eastAsia" w:ascii="宋体" w:hAnsi="宋体" w:cs="宋体"/>
          <w:sz w:val="24"/>
          <w:highlight w:val="none"/>
        </w:rPr>
        <w:t>山东省济南市华奥路777号重汽科技大厦</w:t>
      </w:r>
      <w:r>
        <w:rPr>
          <w:rFonts w:hint="eastAsia" w:ascii="宋体" w:hAnsi="宋体" w:cs="宋体"/>
          <w:sz w:val="24"/>
          <w:highlight w:val="yellow"/>
          <w:lang w:val="en-US" w:eastAsia="zh-CN"/>
        </w:rPr>
        <w:t>315</w:t>
      </w:r>
      <w:r>
        <w:rPr>
          <w:rFonts w:hint="eastAsia" w:ascii="宋体" w:hAnsi="宋体" w:cs="宋体"/>
          <w:sz w:val="24"/>
          <w:highlight w:val="none"/>
        </w:rPr>
        <w:t>会议室</w:t>
      </w:r>
      <w:r>
        <w:rPr>
          <w:rFonts w:hint="eastAsia" w:ascii="宋体" w:hAnsi="宋体" w:cs="宋体"/>
          <w:sz w:val="24"/>
          <w:highlight w:val="none"/>
          <w:lang w:eastAsia="zh-CN"/>
        </w:rPr>
        <w:t>。</w:t>
      </w:r>
    </w:p>
    <w:p w14:paraId="30C1FC84">
      <w:pPr>
        <w:pStyle w:val="6"/>
        <w:keepNext w:val="0"/>
        <w:keepLines w:val="0"/>
        <w:pageBreakBefore w:val="0"/>
        <w:widowControl w:val="0"/>
        <w:kinsoku/>
        <w:wordWrap/>
        <w:overflowPunct/>
        <w:topLinePunct w:val="0"/>
        <w:bidi w:val="0"/>
        <w:spacing w:line="360" w:lineRule="auto"/>
        <w:textAlignment w:val="auto"/>
        <w:rPr>
          <w:rFonts w:hint="default"/>
          <w:lang w:val="en-US" w:eastAsia="zh-CN"/>
        </w:rPr>
      </w:pPr>
      <w:r>
        <w:rPr>
          <w:rFonts w:hint="eastAsia" w:ascii="Times New Roman" w:hAnsi="Times New Roman"/>
          <w:b/>
          <w:bCs/>
        </w:rPr>
        <w:t>若逾期未在中国重汽e采通平台上传电子标书，即便递交了纸质版投标文件，一律视为无效投标。</w:t>
      </w:r>
    </w:p>
    <w:p w14:paraId="77F2C3AC">
      <w:pPr>
        <w:keepNext w:val="0"/>
        <w:keepLines w:val="0"/>
        <w:pageBreakBefore w:val="0"/>
        <w:widowControl w:val="0"/>
        <w:kinsoku/>
        <w:wordWrap/>
        <w:overflowPunct/>
        <w:topLinePunct w:val="0"/>
        <w:bidi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keepNext w:val="0"/>
        <w:keepLines w:val="0"/>
        <w:pageBreakBefore w:val="0"/>
        <w:widowControl w:val="0"/>
        <w:kinsoku/>
        <w:wordWrap/>
        <w:overflowPunct/>
        <w:topLinePunct w:val="0"/>
        <w:bidi w:val="0"/>
        <w:spacing w:line="360" w:lineRule="auto"/>
        <w:textAlignment w:val="auto"/>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pStyle w:val="6"/>
        <w:keepNext w:val="0"/>
        <w:keepLines w:val="0"/>
        <w:pageBreakBefore w:val="0"/>
        <w:widowControl w:val="0"/>
        <w:kinsoku/>
        <w:wordWrap/>
        <w:overflowPunct/>
        <w:topLinePunct w:val="0"/>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cs="宋体"/>
          <w:sz w:val="24"/>
          <w:highlight w:val="none"/>
        </w:rPr>
        <w:t>山东省济南市华奥路777号重汽科技大厦</w:t>
      </w:r>
      <w:r>
        <w:rPr>
          <w:rFonts w:hint="eastAsia" w:ascii="宋体" w:hAnsi="宋体" w:cs="宋体"/>
          <w:sz w:val="24"/>
          <w:highlight w:val="yellow"/>
          <w:lang w:val="en-US" w:eastAsia="zh-CN"/>
        </w:rPr>
        <w:t>315</w:t>
      </w:r>
      <w:r>
        <w:rPr>
          <w:rFonts w:hint="eastAsia" w:ascii="宋体" w:hAnsi="宋体" w:cs="宋体"/>
          <w:sz w:val="24"/>
          <w:highlight w:val="none"/>
        </w:rPr>
        <w:t>会议室</w:t>
      </w:r>
      <w:r>
        <w:rPr>
          <w:rFonts w:hint="eastAsia" w:ascii="宋体" w:hAnsi="宋体" w:cs="宋体"/>
          <w:sz w:val="24"/>
          <w:highlight w:val="none"/>
          <w:lang w:eastAsia="zh-CN"/>
        </w:rPr>
        <w:t>。（</w:t>
      </w:r>
      <w:r>
        <w:rPr>
          <w:rFonts w:hint="eastAsia" w:ascii="宋体" w:hAnsi="宋体" w:cs="宋体"/>
          <w:sz w:val="24"/>
          <w:highlight w:val="none"/>
          <w:lang w:val="en-US" w:eastAsia="zh-CN"/>
        </w:rPr>
        <w:t>暂定，以后续实际的通知为准）</w:t>
      </w:r>
      <w:r>
        <w:rPr>
          <w:rFonts w:hint="eastAsia" w:ascii="宋体" w:hAnsi="宋体" w:eastAsia="宋体" w:cs="宋体"/>
          <w:sz w:val="24"/>
          <w:szCs w:val="24"/>
          <w:lang w:val="en-US" w:eastAsia="zh-CN"/>
        </w:rPr>
        <w:t xml:space="preserve"> </w:t>
      </w:r>
    </w:p>
    <w:p w14:paraId="263E755C">
      <w:pPr>
        <w:keepNext w:val="0"/>
        <w:keepLines w:val="0"/>
        <w:pageBreakBefore w:val="0"/>
        <w:widowControl w:val="0"/>
        <w:kinsoku/>
        <w:wordWrap/>
        <w:overflowPunct/>
        <w:topLinePunct w:val="0"/>
        <w:bidi w:val="0"/>
        <w:spacing w:line="360" w:lineRule="auto"/>
        <w:textAlignment w:val="auto"/>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keepNext w:val="0"/>
        <w:keepLines w:val="0"/>
        <w:pageBreakBefore w:val="0"/>
        <w:widowControl w:val="0"/>
        <w:kinsoku/>
        <w:wordWrap/>
        <w:overflowPunct/>
        <w:topLinePunct w:val="0"/>
        <w:bidi w:val="0"/>
        <w:spacing w:line="360" w:lineRule="auto"/>
        <w:ind w:firstLine="480"/>
        <w:textAlignment w:val="auto"/>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keepNext w:val="0"/>
        <w:keepLines w:val="0"/>
        <w:pageBreakBefore w:val="0"/>
        <w:widowControl w:val="0"/>
        <w:kinsoku/>
        <w:wordWrap/>
        <w:overflowPunct/>
        <w:topLinePunct w:val="0"/>
        <w:bidi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keepNext w:val="0"/>
        <w:keepLines w:val="0"/>
        <w:pageBreakBefore w:val="0"/>
        <w:widowControl w:val="0"/>
        <w:kinsoku/>
        <w:wordWrap/>
        <w:overflowPunct/>
        <w:topLinePunct w:val="0"/>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中国重型汽车集团有限公司</w:t>
      </w:r>
    </w:p>
    <w:p w14:paraId="04D7726E">
      <w:pPr>
        <w:keepNext w:val="0"/>
        <w:keepLines w:val="0"/>
        <w:pageBreakBefore w:val="0"/>
        <w:widowControl w:val="0"/>
        <w:kinsoku/>
        <w:wordWrap/>
        <w:overflowPunct/>
        <w:topLinePunct w:val="0"/>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keepNext w:val="0"/>
        <w:keepLines w:val="0"/>
        <w:pageBreakBefore w:val="0"/>
        <w:widowControl w:val="0"/>
        <w:kinsoku/>
        <w:wordWrap/>
        <w:overflowPunct/>
        <w:topLinePunct w:val="0"/>
        <w:bidi w:val="0"/>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keepNext w:val="0"/>
        <w:keepLines w:val="0"/>
        <w:pageBreakBefore w:val="0"/>
        <w:widowControl w:val="0"/>
        <w:kinsoku/>
        <w:wordWrap/>
        <w:overflowPunct/>
        <w:topLinePunct w:val="0"/>
        <w:bidi w:val="0"/>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keepNext w:val="0"/>
        <w:keepLines w:val="0"/>
        <w:pageBreakBefore w:val="0"/>
        <w:widowControl w:val="0"/>
        <w:kinsoku/>
        <w:wordWrap/>
        <w:overflowPunct/>
        <w:topLinePunct w:val="0"/>
        <w:bidi w:val="0"/>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07760D1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cs="宋体"/>
          <w:sz w:val="24"/>
          <w:szCs w:val="24"/>
          <w:lang w:val="en-US" w:eastAsia="zh-CN"/>
        </w:rPr>
        <w:t>技术联系人</w:t>
      </w: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王  军         陆佳炜        刘  毅</w:t>
      </w:r>
    </w:p>
    <w:p w14:paraId="794F16A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lang w:val="en-US" w:eastAsia="zh-CN"/>
        </w:rPr>
      </w:pPr>
      <w:r>
        <w:rPr>
          <w:rFonts w:hint="eastAsia" w:ascii="宋体" w:hAnsi="宋体" w:cs="宋体"/>
          <w:sz w:val="24"/>
          <w:szCs w:val="24"/>
          <w:highlight w:val="none"/>
        </w:rPr>
        <w:t>联系电话</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17860603309   17860601987   17860601867</w:t>
      </w:r>
      <w:r>
        <w:rPr>
          <w:rFonts w:hint="eastAsia" w:asciiTheme="majorEastAsia" w:hAnsiTheme="majorEastAsia" w:eastAsiaTheme="majorEastAsia" w:cstheme="majorEastAsia"/>
          <w:sz w:val="24"/>
          <w:szCs w:val="24"/>
          <w:lang w:val="en-US" w:eastAsia="zh-CN"/>
        </w:rPr>
        <w:t xml:space="preserve"> </w:t>
      </w:r>
    </w:p>
    <w:p w14:paraId="0BAD013B">
      <w:pPr>
        <w:keepNext w:val="0"/>
        <w:keepLines w:val="0"/>
        <w:pageBreakBefore w:val="0"/>
        <w:widowControl w:val="0"/>
        <w:numPr>
          <w:ilvl w:val="0"/>
          <w:numId w:val="2"/>
        </w:numPr>
        <w:kinsoku/>
        <w:wordWrap/>
        <w:overflowPunct/>
        <w:topLinePunct w:val="0"/>
        <w:bidi w:val="0"/>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lang w:val="en-US" w:eastAsia="zh-CN"/>
        </w:rPr>
        <w:t>投标保证金</w:t>
      </w:r>
      <w:r>
        <w:rPr>
          <w:rFonts w:hint="eastAsia" w:asciiTheme="majorEastAsia" w:hAnsiTheme="majorEastAsia" w:eastAsiaTheme="majorEastAsia" w:cstheme="majorEastAsia"/>
          <w:b/>
          <w:bCs/>
          <w:sz w:val="24"/>
          <w:szCs w:val="24"/>
        </w:rPr>
        <w:t xml:space="preserve"> </w:t>
      </w:r>
    </w:p>
    <w:p w14:paraId="2AB7DD62">
      <w:pPr>
        <w:keepNext w:val="0"/>
        <w:keepLines w:val="0"/>
        <w:pageBreakBefore w:val="0"/>
        <w:widowControl w:val="0"/>
        <w:kinsoku/>
        <w:wordWrap/>
        <w:overflowPunct/>
        <w:topLinePunct w:val="0"/>
        <w:bidi w:val="0"/>
        <w:spacing w:line="360" w:lineRule="auto"/>
        <w:ind w:firstLine="480" w:firstLineChars="200"/>
        <w:textAlignment w:val="auto"/>
        <w:rPr>
          <w:sz w:val="24"/>
          <w:highlight w:val="none"/>
        </w:rPr>
      </w:pPr>
      <w:r>
        <w:rPr>
          <w:sz w:val="24"/>
          <w:highlight w:val="none"/>
        </w:rPr>
        <w:t>1</w:t>
      </w:r>
      <w:r>
        <w:rPr>
          <w:rFonts w:hint="eastAsia"/>
          <w:sz w:val="24"/>
          <w:highlight w:val="none"/>
          <w:lang w:val="en-US" w:eastAsia="zh-CN"/>
        </w:rPr>
        <w:t>.</w:t>
      </w:r>
      <w:r>
        <w:rPr>
          <w:rFonts w:hint="eastAsia"/>
          <w:sz w:val="24"/>
          <w:highlight w:val="none"/>
        </w:rPr>
        <w:t>投标保证金的</w:t>
      </w:r>
      <w:r>
        <w:rPr>
          <w:rFonts w:hint="eastAsia"/>
          <w:sz w:val="24"/>
          <w:highlight w:val="none"/>
          <w:lang w:val="en-US" w:eastAsia="zh-CN"/>
        </w:rPr>
        <w:t>缴纳</w:t>
      </w:r>
      <w:r>
        <w:rPr>
          <w:rFonts w:hint="eastAsia"/>
          <w:sz w:val="24"/>
          <w:highlight w:val="none"/>
        </w:rPr>
        <w:t>形式：</w:t>
      </w:r>
      <w:r>
        <w:rPr>
          <w:rFonts w:hint="eastAsia" w:ascii="宋体" w:hAnsi="宋体" w:cs="宋体"/>
          <w:sz w:val="24"/>
          <w:highlight w:val="none"/>
        </w:rPr>
        <w:t>电汇或网银</w:t>
      </w:r>
    </w:p>
    <w:p w14:paraId="43540836">
      <w:pPr>
        <w:keepNext w:val="0"/>
        <w:keepLines w:val="0"/>
        <w:pageBreakBefore w:val="0"/>
        <w:widowControl w:val="0"/>
        <w:kinsoku/>
        <w:wordWrap/>
        <w:overflowPunct/>
        <w:topLinePunct w:val="0"/>
        <w:bidi w:val="0"/>
        <w:spacing w:line="360" w:lineRule="auto"/>
        <w:ind w:firstLine="480" w:firstLineChars="200"/>
        <w:textAlignment w:val="auto"/>
        <w:rPr>
          <w:i/>
          <w:iCs/>
          <w:sz w:val="24"/>
          <w:highlight w:val="none"/>
        </w:rPr>
      </w:pPr>
      <w:r>
        <w:rPr>
          <w:sz w:val="24"/>
          <w:highlight w:val="none"/>
        </w:rPr>
        <w:t>2</w:t>
      </w:r>
      <w:r>
        <w:rPr>
          <w:rFonts w:hint="eastAsia"/>
          <w:sz w:val="24"/>
          <w:highlight w:val="none"/>
          <w:lang w:val="en-US" w:eastAsia="zh-CN"/>
        </w:rPr>
        <w:t>.</w:t>
      </w:r>
      <w:r>
        <w:rPr>
          <w:rFonts w:hint="eastAsia"/>
          <w:sz w:val="24"/>
          <w:highlight w:val="none"/>
        </w:rPr>
        <w:t>投标保证金的金额：</w:t>
      </w:r>
      <w:r>
        <w:rPr>
          <w:rFonts w:hint="eastAsia"/>
          <w:b/>
          <w:sz w:val="24"/>
          <w:highlight w:val="none"/>
        </w:rPr>
        <w:t>人民币</w:t>
      </w:r>
      <w:r>
        <w:rPr>
          <w:b/>
          <w:sz w:val="24"/>
          <w:highlight w:val="none"/>
          <w:u w:val="single"/>
        </w:rPr>
        <w:t xml:space="preserve"> </w:t>
      </w:r>
      <w:r>
        <w:rPr>
          <w:rFonts w:hint="eastAsia"/>
          <w:b/>
          <w:sz w:val="24"/>
          <w:highlight w:val="none"/>
          <w:u w:val="single"/>
        </w:rPr>
        <w:t>1</w:t>
      </w:r>
      <w:r>
        <w:rPr>
          <w:rFonts w:hint="eastAsia"/>
          <w:b/>
          <w:sz w:val="24"/>
          <w:highlight w:val="none"/>
          <w:u w:val="single"/>
          <w:lang w:val="en-US" w:eastAsia="zh-CN"/>
        </w:rPr>
        <w:t>00</w:t>
      </w:r>
      <w:r>
        <w:rPr>
          <w:rFonts w:hint="eastAsia"/>
          <w:b/>
          <w:sz w:val="24"/>
          <w:highlight w:val="none"/>
          <w:u w:val="single"/>
        </w:rPr>
        <w:t xml:space="preserve"> </w:t>
      </w:r>
      <w:r>
        <w:rPr>
          <w:rFonts w:hint="eastAsia"/>
          <w:b/>
          <w:sz w:val="24"/>
          <w:highlight w:val="none"/>
        </w:rPr>
        <w:t>万元（</w:t>
      </w:r>
      <w:r>
        <w:rPr>
          <w:rFonts w:hint="eastAsia"/>
          <w:b/>
          <w:sz w:val="24"/>
          <w:highlight w:val="none"/>
          <w:lang w:val="en-US" w:eastAsia="zh-CN"/>
        </w:rPr>
        <w:t>壹佰</w:t>
      </w:r>
      <w:r>
        <w:rPr>
          <w:rFonts w:hint="eastAsia"/>
          <w:b/>
          <w:sz w:val="24"/>
          <w:highlight w:val="none"/>
        </w:rPr>
        <w:t>万元整）</w:t>
      </w:r>
    </w:p>
    <w:p w14:paraId="0520A81A">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银行账号：37001616508050150300 </w:t>
      </w:r>
    </w:p>
    <w:p w14:paraId="57D0B866">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账户名称：中国重汽集团济南动力有限公司  </w:t>
      </w:r>
    </w:p>
    <w:p w14:paraId="6A6BC2F4">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开户行名称：中国建设银行济南市天桥区支行  </w:t>
      </w:r>
    </w:p>
    <w:p w14:paraId="61BCB364">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开户行行号：105451000362  </w:t>
      </w:r>
    </w:p>
    <w:p w14:paraId="75D31BD0">
      <w:pPr>
        <w:keepNext w:val="0"/>
        <w:keepLines w:val="0"/>
        <w:pageBreakBefore w:val="0"/>
        <w:widowControl w:val="0"/>
        <w:kinsoku/>
        <w:wordWrap/>
        <w:overflowPunct/>
        <w:topLinePunct w:val="0"/>
        <w:bidi w:val="0"/>
        <w:spacing w:line="360" w:lineRule="auto"/>
        <w:ind w:firstLine="480" w:firstLineChars="200"/>
        <w:textAlignment w:val="auto"/>
        <w:rPr>
          <w:rFonts w:hint="eastAsia"/>
          <w:sz w:val="24"/>
          <w:highlight w:val="none"/>
          <w:lang w:eastAsia="zh-CN"/>
        </w:rPr>
      </w:pPr>
      <w:r>
        <w:rPr>
          <w:rFonts w:hint="eastAsia"/>
          <w:sz w:val="24"/>
          <w:highlight w:val="none"/>
        </w:rPr>
        <w:t>汇款备注：</w:t>
      </w:r>
      <w:r>
        <w:rPr>
          <w:rFonts w:hint="eastAsia"/>
          <w:sz w:val="24"/>
          <w:highlight w:val="none"/>
          <w:lang w:val="en-US" w:eastAsia="zh-CN"/>
        </w:rPr>
        <w:t>2026年商品车运</w:t>
      </w:r>
      <w:r>
        <w:rPr>
          <w:rFonts w:hint="eastAsia"/>
          <w:sz w:val="24"/>
          <w:highlight w:val="none"/>
          <w:lang w:eastAsia="zh-CN"/>
        </w:rPr>
        <w:t>输项目投标保证金</w:t>
      </w:r>
    </w:p>
    <w:p w14:paraId="44B3DEBA">
      <w:pPr>
        <w:keepNext w:val="0"/>
        <w:keepLines w:val="0"/>
        <w:pageBreakBefore w:val="0"/>
        <w:widowControl w:val="0"/>
        <w:kinsoku/>
        <w:wordWrap/>
        <w:overflowPunct/>
        <w:topLinePunct w:val="0"/>
        <w:bidi w:val="0"/>
        <w:spacing w:line="360" w:lineRule="auto"/>
        <w:ind w:firstLine="480" w:firstLineChars="200"/>
        <w:textAlignment w:val="auto"/>
        <w:rPr>
          <w:sz w:val="24"/>
          <w:highlight w:val="yellow"/>
        </w:rPr>
      </w:pPr>
      <w:r>
        <w:rPr>
          <w:sz w:val="24"/>
          <w:highlight w:val="yellow"/>
        </w:rPr>
        <w:t>3</w:t>
      </w:r>
      <w:r>
        <w:rPr>
          <w:rFonts w:hint="eastAsia"/>
          <w:sz w:val="24"/>
          <w:highlight w:val="yellow"/>
          <w:lang w:val="en-US" w:eastAsia="zh-CN"/>
        </w:rPr>
        <w:t>.</w:t>
      </w:r>
      <w:r>
        <w:rPr>
          <w:rFonts w:hint="eastAsia"/>
          <w:sz w:val="24"/>
          <w:highlight w:val="yellow"/>
        </w:rPr>
        <w:t>保证金截止时间：</w:t>
      </w:r>
      <w:r>
        <w:rPr>
          <w:rFonts w:hint="eastAsia"/>
          <w:b/>
          <w:sz w:val="24"/>
          <w:highlight w:val="yellow"/>
          <w:u w:val="single"/>
          <w:lang w:eastAsia="zh-CN"/>
        </w:rPr>
        <w:t>2026</w:t>
      </w:r>
      <w:r>
        <w:rPr>
          <w:rFonts w:hint="eastAsia"/>
          <w:b/>
          <w:sz w:val="24"/>
          <w:highlight w:val="yellow"/>
          <w:u w:val="single"/>
        </w:rPr>
        <w:t>年</w:t>
      </w:r>
      <w:r>
        <w:rPr>
          <w:rFonts w:hint="eastAsia"/>
          <w:b/>
          <w:sz w:val="24"/>
          <w:highlight w:val="yellow"/>
          <w:u w:val="single"/>
          <w:lang w:val="en-US" w:eastAsia="zh-CN"/>
        </w:rPr>
        <w:t>05</w:t>
      </w:r>
      <w:r>
        <w:rPr>
          <w:rFonts w:hint="eastAsia"/>
          <w:b/>
          <w:sz w:val="24"/>
          <w:highlight w:val="yellow"/>
          <w:u w:val="single"/>
        </w:rPr>
        <w:t>月</w:t>
      </w:r>
      <w:r>
        <w:rPr>
          <w:rFonts w:hint="eastAsia"/>
          <w:b/>
          <w:sz w:val="24"/>
          <w:highlight w:val="yellow"/>
          <w:u w:val="single"/>
          <w:lang w:val="en-US" w:eastAsia="zh-CN"/>
        </w:rPr>
        <w:t>28</w:t>
      </w:r>
      <w:r>
        <w:rPr>
          <w:rFonts w:hint="eastAsia"/>
          <w:b/>
          <w:sz w:val="24"/>
          <w:highlight w:val="yellow"/>
          <w:u w:val="single"/>
        </w:rPr>
        <w:t>日</w:t>
      </w:r>
      <w:r>
        <w:rPr>
          <w:rFonts w:hint="eastAsia"/>
          <w:b/>
          <w:sz w:val="24"/>
          <w:highlight w:val="yellow"/>
          <w:u w:val="single"/>
          <w:lang w:val="en-US" w:eastAsia="zh-CN"/>
        </w:rPr>
        <w:t>24</w:t>
      </w:r>
      <w:r>
        <w:rPr>
          <w:rFonts w:hint="eastAsia"/>
          <w:b/>
          <w:sz w:val="24"/>
          <w:highlight w:val="yellow"/>
          <w:u w:val="single"/>
        </w:rPr>
        <w:t>时</w:t>
      </w:r>
      <w:r>
        <w:rPr>
          <w:b/>
          <w:sz w:val="24"/>
          <w:highlight w:val="yellow"/>
          <w:u w:val="single"/>
        </w:rPr>
        <w:t>00</w:t>
      </w:r>
      <w:r>
        <w:rPr>
          <w:rFonts w:hint="eastAsia"/>
          <w:b/>
          <w:sz w:val="24"/>
          <w:highlight w:val="yellow"/>
          <w:u w:val="single"/>
        </w:rPr>
        <w:t>分前</w:t>
      </w:r>
    </w:p>
    <w:p w14:paraId="3D41D94E">
      <w:pPr>
        <w:keepNext w:val="0"/>
        <w:keepLines w:val="0"/>
        <w:pageBreakBefore w:val="0"/>
        <w:widowControl w:val="0"/>
        <w:kinsoku/>
        <w:wordWrap/>
        <w:overflowPunct/>
        <w:topLinePunct w:val="0"/>
        <w:bidi w:val="0"/>
        <w:spacing w:line="360" w:lineRule="auto"/>
        <w:ind w:firstLine="480" w:firstLineChars="200"/>
        <w:textAlignment w:val="auto"/>
        <w:rPr>
          <w:sz w:val="24"/>
          <w:highlight w:val="none"/>
        </w:rPr>
      </w:pPr>
      <w:r>
        <w:rPr>
          <w:sz w:val="24"/>
          <w:highlight w:val="none"/>
        </w:rPr>
        <w:t>4</w:t>
      </w:r>
      <w:r>
        <w:rPr>
          <w:rFonts w:hint="eastAsia"/>
          <w:sz w:val="24"/>
          <w:highlight w:val="none"/>
          <w:lang w:val="en-US" w:eastAsia="zh-CN"/>
        </w:rPr>
        <w:t>.</w:t>
      </w:r>
      <w:r>
        <w:rPr>
          <w:rFonts w:hint="eastAsia"/>
          <w:sz w:val="24"/>
          <w:highlight w:val="none"/>
        </w:rPr>
        <w:t>投标保证金应从投标人的基本账户转出至上述账户并到账，否则视为无效投标。</w:t>
      </w:r>
    </w:p>
    <w:p w14:paraId="37CD71F5">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cs="宋体"/>
          <w:sz w:val="24"/>
          <w:szCs w:val="24"/>
          <w:lang w:val="en-US" w:eastAsia="zh-CN"/>
        </w:rPr>
      </w:pPr>
      <w:r>
        <w:rPr>
          <w:rFonts w:hint="eastAsia"/>
          <w:bCs/>
          <w:sz w:val="24"/>
          <w:highlight w:val="none"/>
        </w:rPr>
        <w:t>5</w:t>
      </w:r>
      <w:r>
        <w:rPr>
          <w:rFonts w:hint="eastAsia"/>
          <w:bCs/>
          <w:sz w:val="24"/>
          <w:highlight w:val="none"/>
          <w:lang w:val="en-US" w:eastAsia="zh-CN"/>
        </w:rPr>
        <w:t>.</w:t>
      </w:r>
      <w:r>
        <w:rPr>
          <w:rFonts w:hint="eastAsia"/>
          <w:bCs/>
          <w:sz w:val="24"/>
          <w:highlight w:val="none"/>
        </w:rPr>
        <w:t>投标人应充分考虑银行信息交换时间，由此带来的保证金不能按时到帐的责任由投标人自行承担。</w:t>
      </w:r>
    </w:p>
    <w:p w14:paraId="394D90E9">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cs="宋体"/>
          <w:color w:val="000000"/>
          <w:sz w:val="24"/>
          <w:szCs w:val="24"/>
          <w:highlight w:val="none"/>
          <w:lang w:val="en-US" w:eastAsia="zh-CN"/>
        </w:rPr>
      </w:pPr>
      <w:r>
        <w:rPr>
          <w:rFonts w:hint="eastAsia" w:ascii="宋体" w:hAnsi="宋体" w:cs="宋体"/>
          <w:sz w:val="24"/>
          <w:szCs w:val="24"/>
          <w:lang w:val="en-US" w:eastAsia="zh-CN"/>
        </w:rPr>
        <w:t>6.投标保证金缴纳凭</w:t>
      </w:r>
      <w:r>
        <w:rPr>
          <w:rFonts w:hint="eastAsia" w:ascii="宋体" w:hAnsi="宋体" w:cs="宋体"/>
          <w:sz w:val="24"/>
          <w:szCs w:val="24"/>
          <w:highlight w:val="none"/>
          <w:lang w:val="en-US" w:eastAsia="zh-CN"/>
        </w:rPr>
        <w:t>证（现供方上传</w:t>
      </w:r>
      <w:r>
        <w:rPr>
          <w:rFonts w:hint="eastAsia" w:ascii="宋体" w:hAnsi="宋体" w:cs="宋体"/>
          <w:color w:val="000000"/>
          <w:sz w:val="24"/>
          <w:szCs w:val="24"/>
          <w:highlight w:val="none"/>
          <w:lang w:val="en-US" w:eastAsia="zh-CN"/>
        </w:rPr>
        <w:t>投标保证金承诺函）在报名和应标时在E采通上传。</w:t>
      </w:r>
    </w:p>
    <w:p w14:paraId="09F5C417">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Ansi="宋体"/>
          <w:b/>
          <w:sz w:val="24"/>
          <w:szCs w:val="24"/>
          <w:highlight w:val="none"/>
          <w:lang w:val="en-US" w:eastAsia="zh-CN"/>
        </w:rPr>
      </w:pPr>
      <w:r>
        <w:rPr>
          <w:rFonts w:hint="eastAsia" w:ascii="宋体" w:hAnsi="宋体" w:cs="宋体"/>
          <w:b/>
          <w:bCs/>
          <w:color w:val="000000"/>
          <w:sz w:val="24"/>
          <w:szCs w:val="24"/>
          <w:highlight w:val="none"/>
          <w:lang w:val="en-US" w:eastAsia="zh-CN"/>
        </w:rPr>
        <w:t>注：恶意竞标或</w:t>
      </w:r>
      <w:r>
        <w:rPr>
          <w:rFonts w:hint="eastAsia" w:hAnsi="宋体"/>
          <w:b/>
          <w:bCs/>
          <w:sz w:val="24"/>
          <w:szCs w:val="24"/>
          <w:highlight w:val="none"/>
        </w:rPr>
        <w:t>无</w:t>
      </w:r>
      <w:r>
        <w:rPr>
          <w:rFonts w:hint="eastAsia" w:hAnsi="宋体"/>
          <w:b/>
          <w:sz w:val="24"/>
          <w:szCs w:val="24"/>
          <w:highlight w:val="none"/>
        </w:rPr>
        <w:t>正当理由随意放弃投标、</w:t>
      </w:r>
      <w:r>
        <w:rPr>
          <w:rFonts w:hAnsi="宋体"/>
          <w:b/>
          <w:sz w:val="24"/>
          <w:szCs w:val="24"/>
          <w:highlight w:val="none"/>
        </w:rPr>
        <w:t>撤销投标文件</w:t>
      </w:r>
      <w:r>
        <w:rPr>
          <w:rFonts w:hint="eastAsia" w:hAnsi="宋体"/>
          <w:b/>
          <w:sz w:val="24"/>
          <w:szCs w:val="24"/>
          <w:highlight w:val="none"/>
        </w:rPr>
        <w:t>、</w:t>
      </w:r>
      <w:r>
        <w:rPr>
          <w:rFonts w:hAnsi="宋体"/>
          <w:b/>
          <w:sz w:val="24"/>
          <w:szCs w:val="24"/>
          <w:highlight w:val="none"/>
        </w:rPr>
        <w:t>中标后</w:t>
      </w:r>
      <w:r>
        <w:rPr>
          <w:rFonts w:hint="eastAsia" w:hAnsi="宋体"/>
          <w:b/>
          <w:sz w:val="24"/>
          <w:szCs w:val="24"/>
          <w:highlight w:val="none"/>
        </w:rPr>
        <w:t>无</w:t>
      </w:r>
      <w:r>
        <w:rPr>
          <w:rFonts w:hAnsi="宋体"/>
          <w:b/>
          <w:sz w:val="24"/>
          <w:szCs w:val="24"/>
          <w:highlight w:val="none"/>
        </w:rPr>
        <w:t>正当理由</w:t>
      </w:r>
      <w:r>
        <w:rPr>
          <w:rFonts w:hint="eastAsia" w:hAnsi="宋体"/>
          <w:b/>
          <w:sz w:val="24"/>
          <w:szCs w:val="24"/>
          <w:highlight w:val="none"/>
        </w:rPr>
        <w:t>拒签</w:t>
      </w:r>
      <w:r>
        <w:rPr>
          <w:rFonts w:hAnsi="宋体"/>
          <w:b/>
          <w:sz w:val="24"/>
          <w:szCs w:val="24"/>
          <w:highlight w:val="none"/>
        </w:rPr>
        <w:t>合同</w:t>
      </w:r>
      <w:r>
        <w:rPr>
          <w:rFonts w:hint="eastAsia" w:hAnsi="宋体"/>
          <w:b/>
          <w:sz w:val="24"/>
          <w:szCs w:val="24"/>
          <w:highlight w:val="none"/>
        </w:rPr>
        <w:t>、</w:t>
      </w:r>
      <w:r>
        <w:rPr>
          <w:rFonts w:hAnsi="宋体"/>
          <w:b/>
          <w:sz w:val="24"/>
          <w:szCs w:val="24"/>
          <w:highlight w:val="none"/>
        </w:rPr>
        <w:t>在签订合同时向招标</w:t>
      </w:r>
      <w:r>
        <w:rPr>
          <w:rFonts w:hint="eastAsia" w:hAnsi="宋体"/>
          <w:b/>
          <w:sz w:val="24"/>
          <w:szCs w:val="24"/>
          <w:highlight w:val="none"/>
        </w:rPr>
        <w:t>方</w:t>
      </w:r>
      <w:r>
        <w:rPr>
          <w:rFonts w:hAnsi="宋体"/>
          <w:b/>
          <w:sz w:val="24"/>
          <w:szCs w:val="24"/>
          <w:highlight w:val="none"/>
        </w:rPr>
        <w:t>提出</w:t>
      </w:r>
      <w:r>
        <w:rPr>
          <w:rFonts w:hint="eastAsia" w:hAnsi="宋体"/>
          <w:b/>
          <w:sz w:val="24"/>
          <w:szCs w:val="24"/>
          <w:highlight w:val="none"/>
        </w:rPr>
        <w:t>无理</w:t>
      </w:r>
      <w:r>
        <w:rPr>
          <w:rFonts w:hAnsi="宋体"/>
          <w:b/>
          <w:sz w:val="24"/>
          <w:szCs w:val="24"/>
          <w:highlight w:val="none"/>
        </w:rPr>
        <w:t>附加条件</w:t>
      </w:r>
      <w:r>
        <w:rPr>
          <w:rFonts w:hint="eastAsia" w:hAnsi="宋体"/>
          <w:b/>
          <w:sz w:val="24"/>
          <w:szCs w:val="24"/>
          <w:highlight w:val="none"/>
        </w:rPr>
        <w:t>的，</w:t>
      </w:r>
      <w:r>
        <w:rPr>
          <w:rFonts w:hAnsi="宋体"/>
          <w:b/>
          <w:sz w:val="24"/>
          <w:szCs w:val="24"/>
          <w:highlight w:val="none"/>
        </w:rPr>
        <w:t>投标保证金不予返还</w:t>
      </w:r>
      <w:r>
        <w:rPr>
          <w:rFonts w:hint="eastAsia" w:hAnsi="宋体"/>
          <w:b/>
          <w:sz w:val="24"/>
          <w:szCs w:val="24"/>
          <w:highlight w:val="none"/>
        </w:rPr>
        <w:t>，并取消该投标人的中标资格</w:t>
      </w:r>
      <w:r>
        <w:rPr>
          <w:rFonts w:hAnsi="宋体"/>
          <w:b/>
          <w:sz w:val="24"/>
          <w:szCs w:val="24"/>
          <w:highlight w:val="none"/>
        </w:rPr>
        <w:t>，</w:t>
      </w:r>
      <w:r>
        <w:rPr>
          <w:rFonts w:hint="eastAsia" w:hAnsi="宋体"/>
          <w:b/>
          <w:sz w:val="24"/>
          <w:szCs w:val="24"/>
          <w:highlight w:val="none"/>
          <w:lang w:val="en-US" w:eastAsia="zh-CN"/>
        </w:rPr>
        <w:t>并纳入甲方黑名单，三年内不允许参与此类招标。</w:t>
      </w:r>
    </w:p>
    <w:p w14:paraId="740A401A">
      <w:pPr>
        <w:pStyle w:val="25"/>
        <w:keepNext w:val="0"/>
        <w:keepLines w:val="0"/>
        <w:pageBreakBefore w:val="0"/>
        <w:widowControl w:val="0"/>
        <w:numPr>
          <w:ilvl w:val="0"/>
          <w:numId w:val="3"/>
        </w:numPr>
        <w:kinsoku/>
        <w:wordWrap/>
        <w:overflowPunct/>
        <w:topLinePunct w:val="0"/>
        <w:autoSpaceDE/>
        <w:autoSpaceDN/>
        <w:bidi w:val="0"/>
        <w:adjustRightInd w:val="0"/>
        <w:snapToGrid w:val="0"/>
        <w:spacing w:before="120" w:beforeLines="50" w:after="120" w:afterLines="50" w:line="360" w:lineRule="auto"/>
        <w:ind w:firstLine="480" w:firstLineChars="200"/>
        <w:textAlignment w:val="auto"/>
        <w:outlineLvl w:val="2"/>
        <w:rPr>
          <w:rFonts w:hint="eastAsia" w:asciiTheme="minorHAnsi" w:hAnsiTheme="minorHAnsi" w:eastAsiaTheme="minorEastAsia" w:cstheme="minorBidi"/>
          <w:b w:val="0"/>
          <w:bCs/>
          <w:kern w:val="2"/>
          <w:sz w:val="24"/>
          <w:szCs w:val="24"/>
          <w:highlight w:val="none"/>
          <w:lang w:val="en-US" w:eastAsia="zh-CN" w:bidi="ar-SA"/>
        </w:rPr>
      </w:pPr>
      <w:r>
        <w:rPr>
          <w:rFonts w:hint="eastAsia" w:asciiTheme="minorHAnsi" w:hAnsiTheme="minorHAnsi" w:eastAsiaTheme="minorEastAsia" w:cstheme="minorBidi"/>
          <w:b w:val="0"/>
          <w:bCs/>
          <w:kern w:val="2"/>
          <w:sz w:val="24"/>
          <w:szCs w:val="24"/>
          <w:highlight w:val="none"/>
          <w:lang w:val="en-US" w:eastAsia="zh-CN" w:bidi="ar-SA"/>
        </w:rPr>
        <w:t>对于没有中标的投标人，投标保证金将于招标人内部完成中标人评审并确认最终中标人后一个付款周期予以原路返还（无息）；对于中标方，投标保证金将在签订合同后一个付款周期原路返还（无息）。</w:t>
      </w:r>
    </w:p>
    <w:p w14:paraId="01E716BF">
      <w:pPr>
        <w:pStyle w:val="25"/>
        <w:keepNext w:val="0"/>
        <w:keepLines w:val="0"/>
        <w:pageBreakBefore w:val="0"/>
        <w:widowControl w:val="0"/>
        <w:numPr>
          <w:ilvl w:val="0"/>
          <w:numId w:val="3"/>
        </w:numPr>
        <w:kinsoku/>
        <w:wordWrap/>
        <w:overflowPunct/>
        <w:topLinePunct w:val="0"/>
        <w:autoSpaceDE/>
        <w:autoSpaceDN/>
        <w:bidi w:val="0"/>
        <w:adjustRightInd w:val="0"/>
        <w:snapToGrid w:val="0"/>
        <w:spacing w:before="120" w:beforeLines="50" w:after="120" w:afterLines="50" w:line="360" w:lineRule="auto"/>
        <w:ind w:firstLine="480" w:firstLineChars="200"/>
        <w:textAlignment w:val="auto"/>
        <w:outlineLvl w:val="2"/>
        <w:rPr>
          <w:rFonts w:hint="eastAsia" w:asciiTheme="minorHAnsi" w:hAnsiTheme="minorHAnsi" w:eastAsiaTheme="minorEastAsia" w:cstheme="minorBidi"/>
          <w:b w:val="0"/>
          <w:bCs/>
          <w:kern w:val="2"/>
          <w:sz w:val="24"/>
          <w:szCs w:val="24"/>
          <w:highlight w:val="none"/>
          <w:lang w:val="en-US" w:eastAsia="zh-CN" w:bidi="ar-SA"/>
        </w:rPr>
      </w:pPr>
      <w:r>
        <w:rPr>
          <w:rFonts w:hint="eastAsia" w:asciiTheme="minorHAnsi" w:hAnsiTheme="minorHAnsi" w:eastAsiaTheme="minorEastAsia" w:cstheme="minorBidi"/>
          <w:b w:val="0"/>
          <w:bCs/>
          <w:kern w:val="2"/>
          <w:sz w:val="24"/>
          <w:szCs w:val="24"/>
          <w:highlight w:val="none"/>
          <w:lang w:val="en-US" w:eastAsia="zh-CN" w:bidi="ar-SA"/>
        </w:rPr>
        <w:t>发生以下情况时，有权没收保证金：</w:t>
      </w:r>
    </w:p>
    <w:p w14:paraId="047F377F">
      <w:pPr>
        <w:pStyle w:val="24"/>
        <w:keepNext w:val="0"/>
        <w:keepLines w:val="0"/>
        <w:pageBreakBefore w:val="0"/>
        <w:widowControl w:val="0"/>
        <w:numPr>
          <w:ilvl w:val="1"/>
          <w:numId w:val="3"/>
        </w:numPr>
        <w:kinsoku/>
        <w:wordWrap/>
        <w:overflowPunct/>
        <w:topLinePunct w:val="0"/>
        <w:autoSpaceDE/>
        <w:autoSpaceDN/>
        <w:bidi w:val="0"/>
        <w:adjustRightInd w:val="0"/>
        <w:snapToGrid w:val="0"/>
        <w:spacing w:line="360" w:lineRule="auto"/>
        <w:ind w:firstLine="480" w:firstLineChars="200"/>
        <w:textAlignment w:val="auto"/>
        <w:rPr>
          <w:rFonts w:hint="eastAsia" w:asciiTheme="minorHAnsi" w:hAnsiTheme="minorHAnsi" w:eastAsiaTheme="minorEastAsia" w:cstheme="minorBidi"/>
          <w:b w:val="0"/>
          <w:bCs/>
          <w:kern w:val="2"/>
          <w:sz w:val="24"/>
          <w:szCs w:val="24"/>
          <w:highlight w:val="none"/>
          <w:lang w:val="en-US" w:eastAsia="zh-CN" w:bidi="ar-SA"/>
        </w:rPr>
      </w:pPr>
      <w:r>
        <w:rPr>
          <w:rFonts w:hint="eastAsia" w:asciiTheme="minorHAnsi" w:hAnsiTheme="minorHAnsi" w:eastAsiaTheme="minorEastAsia" w:cstheme="minorBidi"/>
          <w:b w:val="0"/>
          <w:bCs/>
          <w:kern w:val="2"/>
          <w:sz w:val="24"/>
          <w:szCs w:val="24"/>
          <w:highlight w:val="none"/>
          <w:lang w:val="en-US" w:eastAsia="zh-CN" w:bidi="ar-SA"/>
        </w:rPr>
        <w:t>供应商在提交响应文件截止时间后撤回响应文件的；</w:t>
      </w:r>
    </w:p>
    <w:p w14:paraId="3E8F4CCC">
      <w:pPr>
        <w:pStyle w:val="24"/>
        <w:keepNext w:val="0"/>
        <w:keepLines w:val="0"/>
        <w:pageBreakBefore w:val="0"/>
        <w:widowControl w:val="0"/>
        <w:numPr>
          <w:ilvl w:val="1"/>
          <w:numId w:val="3"/>
        </w:numPr>
        <w:kinsoku/>
        <w:wordWrap/>
        <w:overflowPunct/>
        <w:topLinePunct w:val="0"/>
        <w:autoSpaceDE/>
        <w:autoSpaceDN/>
        <w:bidi w:val="0"/>
        <w:adjustRightInd w:val="0"/>
        <w:snapToGrid w:val="0"/>
        <w:spacing w:line="360" w:lineRule="auto"/>
        <w:ind w:firstLine="480" w:firstLineChars="200"/>
        <w:textAlignment w:val="auto"/>
        <w:rPr>
          <w:rFonts w:hint="eastAsia" w:asciiTheme="minorHAnsi" w:hAnsiTheme="minorHAnsi" w:eastAsiaTheme="minorEastAsia" w:cstheme="minorBidi"/>
          <w:b w:val="0"/>
          <w:bCs/>
          <w:kern w:val="2"/>
          <w:sz w:val="24"/>
          <w:szCs w:val="24"/>
          <w:highlight w:val="none"/>
          <w:lang w:val="en-US" w:eastAsia="zh-CN" w:bidi="ar-SA"/>
        </w:rPr>
      </w:pPr>
      <w:r>
        <w:rPr>
          <w:rFonts w:hint="eastAsia" w:asciiTheme="minorHAnsi" w:hAnsiTheme="minorHAnsi" w:eastAsiaTheme="minorEastAsia" w:cstheme="minorBidi"/>
          <w:b w:val="0"/>
          <w:bCs/>
          <w:kern w:val="2"/>
          <w:sz w:val="24"/>
          <w:szCs w:val="24"/>
          <w:highlight w:val="none"/>
          <w:lang w:val="en-US" w:eastAsia="zh-CN" w:bidi="ar-SA"/>
        </w:rPr>
        <w:t>供应商在响应文件中提供虚假材料的；</w:t>
      </w:r>
    </w:p>
    <w:p w14:paraId="2A5705E3">
      <w:pPr>
        <w:pStyle w:val="24"/>
        <w:keepNext w:val="0"/>
        <w:keepLines w:val="0"/>
        <w:pageBreakBefore w:val="0"/>
        <w:widowControl w:val="0"/>
        <w:numPr>
          <w:ilvl w:val="1"/>
          <w:numId w:val="3"/>
        </w:numPr>
        <w:kinsoku/>
        <w:wordWrap/>
        <w:overflowPunct/>
        <w:topLinePunct w:val="0"/>
        <w:autoSpaceDE/>
        <w:autoSpaceDN/>
        <w:bidi w:val="0"/>
        <w:adjustRightInd w:val="0"/>
        <w:snapToGrid w:val="0"/>
        <w:spacing w:line="360" w:lineRule="auto"/>
        <w:ind w:firstLine="480" w:firstLineChars="200"/>
        <w:textAlignment w:val="auto"/>
        <w:rPr>
          <w:rFonts w:hint="eastAsia" w:asciiTheme="minorHAnsi" w:hAnsiTheme="minorHAnsi" w:eastAsiaTheme="minorEastAsia" w:cstheme="minorBidi"/>
          <w:b w:val="0"/>
          <w:bCs/>
          <w:kern w:val="2"/>
          <w:sz w:val="24"/>
          <w:szCs w:val="24"/>
          <w:highlight w:val="none"/>
          <w:lang w:val="en-US" w:eastAsia="zh-CN" w:bidi="ar-SA"/>
        </w:rPr>
      </w:pPr>
      <w:r>
        <w:rPr>
          <w:rFonts w:hint="eastAsia" w:asciiTheme="minorHAnsi" w:hAnsiTheme="minorHAnsi" w:eastAsiaTheme="minorEastAsia" w:cstheme="minorBidi"/>
          <w:b w:val="0"/>
          <w:bCs/>
          <w:kern w:val="2"/>
          <w:sz w:val="24"/>
          <w:szCs w:val="24"/>
          <w:highlight w:val="none"/>
          <w:lang w:val="en-US" w:eastAsia="zh-CN" w:bidi="ar-SA"/>
        </w:rPr>
        <w:t>除因不可抗力或谈判文件、询价通知书认可的情形以外，成交供应商不与采购人签订合同的；</w:t>
      </w:r>
    </w:p>
    <w:p w14:paraId="27AB2465">
      <w:pPr>
        <w:pStyle w:val="24"/>
        <w:keepNext w:val="0"/>
        <w:keepLines w:val="0"/>
        <w:pageBreakBefore w:val="0"/>
        <w:widowControl w:val="0"/>
        <w:numPr>
          <w:ilvl w:val="1"/>
          <w:numId w:val="3"/>
        </w:numPr>
        <w:kinsoku/>
        <w:wordWrap/>
        <w:overflowPunct/>
        <w:topLinePunct w:val="0"/>
        <w:autoSpaceDE/>
        <w:autoSpaceDN/>
        <w:bidi w:val="0"/>
        <w:adjustRightInd w:val="0"/>
        <w:snapToGrid w:val="0"/>
        <w:spacing w:line="360" w:lineRule="auto"/>
        <w:ind w:firstLine="480" w:firstLineChars="200"/>
        <w:textAlignment w:val="auto"/>
        <w:rPr>
          <w:rFonts w:hint="eastAsia" w:asciiTheme="minorHAnsi" w:hAnsiTheme="minorHAnsi" w:eastAsiaTheme="minorEastAsia" w:cstheme="minorBidi"/>
          <w:b w:val="0"/>
          <w:bCs/>
          <w:kern w:val="2"/>
          <w:sz w:val="24"/>
          <w:szCs w:val="24"/>
          <w:highlight w:val="none"/>
          <w:lang w:val="en-US" w:eastAsia="zh-CN" w:bidi="ar-SA"/>
        </w:rPr>
      </w:pPr>
      <w:r>
        <w:rPr>
          <w:rFonts w:hint="eastAsia" w:asciiTheme="minorHAnsi" w:hAnsiTheme="minorHAnsi" w:eastAsiaTheme="minorEastAsia" w:cstheme="minorBidi"/>
          <w:b w:val="0"/>
          <w:bCs/>
          <w:kern w:val="2"/>
          <w:sz w:val="24"/>
          <w:szCs w:val="24"/>
          <w:highlight w:val="none"/>
          <w:lang w:val="en-US" w:eastAsia="zh-CN" w:bidi="ar-SA"/>
        </w:rPr>
        <w:t>供应商与采购人、其他供应商或者采购代理机构恶意串通、围标、陪标的；</w:t>
      </w:r>
    </w:p>
    <w:p w14:paraId="216CD2BC">
      <w:pPr>
        <w:pStyle w:val="24"/>
        <w:keepNext w:val="0"/>
        <w:keepLines w:val="0"/>
        <w:pageBreakBefore w:val="0"/>
        <w:widowControl w:val="0"/>
        <w:numPr>
          <w:ilvl w:val="1"/>
          <w:numId w:val="3"/>
        </w:numPr>
        <w:kinsoku/>
        <w:wordWrap/>
        <w:overflowPunct/>
        <w:topLinePunct w:val="0"/>
        <w:autoSpaceDE/>
        <w:autoSpaceDN/>
        <w:bidi w:val="0"/>
        <w:adjustRightInd w:val="0"/>
        <w:snapToGrid w:val="0"/>
        <w:spacing w:line="360" w:lineRule="auto"/>
        <w:ind w:firstLine="480" w:firstLineChars="200"/>
        <w:textAlignment w:val="auto"/>
        <w:rPr>
          <w:rFonts w:hint="eastAsia" w:asciiTheme="minorHAnsi" w:hAnsiTheme="minorHAnsi" w:eastAsiaTheme="minorEastAsia" w:cstheme="minorBidi"/>
          <w:b w:val="0"/>
          <w:bCs/>
          <w:kern w:val="2"/>
          <w:sz w:val="24"/>
          <w:szCs w:val="24"/>
          <w:highlight w:val="none"/>
          <w:lang w:val="en-US" w:eastAsia="zh-CN" w:bidi="ar-SA"/>
        </w:rPr>
      </w:pPr>
      <w:r>
        <w:rPr>
          <w:rFonts w:hint="eastAsia" w:asciiTheme="minorHAnsi" w:hAnsiTheme="minorHAnsi" w:eastAsiaTheme="minorEastAsia" w:cstheme="minorBidi"/>
          <w:b w:val="0"/>
          <w:bCs/>
          <w:kern w:val="2"/>
          <w:sz w:val="24"/>
          <w:szCs w:val="24"/>
          <w:highlight w:val="none"/>
          <w:lang w:val="en-US" w:eastAsia="zh-CN" w:bidi="ar-SA"/>
        </w:rPr>
        <w:t>供应商有违约违规行为或被投诉、举报的，在调查处理期间，保证金暂不退还，待调查处理结束后按有关规定处理。</w:t>
      </w:r>
    </w:p>
    <w:p w14:paraId="4781138B">
      <w:pPr>
        <w:pStyle w:val="24"/>
        <w:keepNext w:val="0"/>
        <w:keepLines w:val="0"/>
        <w:pageBreakBefore w:val="0"/>
        <w:widowControl w:val="0"/>
        <w:numPr>
          <w:ilvl w:val="1"/>
          <w:numId w:val="3"/>
        </w:numPr>
        <w:kinsoku/>
        <w:wordWrap/>
        <w:overflowPunct/>
        <w:topLinePunct w:val="0"/>
        <w:autoSpaceDE/>
        <w:autoSpaceDN/>
        <w:bidi w:val="0"/>
        <w:adjustRightInd w:val="0"/>
        <w:snapToGrid w:val="0"/>
        <w:spacing w:line="360" w:lineRule="auto"/>
        <w:ind w:firstLine="480" w:firstLineChars="200"/>
        <w:textAlignment w:val="auto"/>
        <w:rPr>
          <w:rFonts w:hint="eastAsia" w:asciiTheme="minorHAnsi" w:hAnsiTheme="minorHAnsi" w:eastAsiaTheme="minorEastAsia" w:cstheme="minorBidi"/>
          <w:b w:val="0"/>
          <w:bCs/>
          <w:kern w:val="2"/>
          <w:sz w:val="24"/>
          <w:szCs w:val="24"/>
          <w:highlight w:val="none"/>
          <w:lang w:val="en-US" w:eastAsia="zh-CN" w:bidi="ar-SA"/>
        </w:rPr>
      </w:pPr>
      <w:r>
        <w:rPr>
          <w:rFonts w:hint="eastAsia" w:asciiTheme="minorHAnsi" w:hAnsiTheme="minorHAnsi" w:eastAsiaTheme="minorEastAsia" w:cstheme="minorBidi"/>
          <w:b w:val="0"/>
          <w:bCs/>
          <w:kern w:val="2"/>
          <w:sz w:val="24"/>
          <w:szCs w:val="24"/>
          <w:highlight w:val="none"/>
          <w:lang w:val="en-US" w:eastAsia="zh-CN" w:bidi="ar-SA"/>
        </w:rPr>
        <w:t>截至开标前3天，投标人无正当理由、未以书面形式向招标人递交说明而在投标截止日不来投标的。</w:t>
      </w:r>
    </w:p>
    <w:p w14:paraId="120AC17B">
      <w:pPr>
        <w:pStyle w:val="24"/>
        <w:keepNext w:val="0"/>
        <w:keepLines w:val="0"/>
        <w:pageBreakBefore w:val="0"/>
        <w:widowControl w:val="0"/>
        <w:numPr>
          <w:ilvl w:val="1"/>
          <w:numId w:val="3"/>
        </w:numPr>
        <w:kinsoku/>
        <w:wordWrap/>
        <w:overflowPunct/>
        <w:topLinePunct w:val="0"/>
        <w:autoSpaceDE/>
        <w:autoSpaceDN/>
        <w:bidi w:val="0"/>
        <w:adjustRightInd w:val="0"/>
        <w:snapToGrid w:val="0"/>
        <w:spacing w:line="360" w:lineRule="auto"/>
        <w:ind w:firstLine="480" w:firstLineChars="200"/>
        <w:textAlignment w:val="auto"/>
        <w:rPr>
          <w:rFonts w:hint="eastAsia" w:asciiTheme="minorHAnsi" w:hAnsiTheme="minorHAnsi" w:eastAsiaTheme="minorEastAsia" w:cstheme="minorBidi"/>
          <w:b w:val="0"/>
          <w:bCs/>
          <w:kern w:val="2"/>
          <w:sz w:val="24"/>
          <w:szCs w:val="24"/>
          <w:highlight w:val="none"/>
          <w:lang w:val="en-US" w:eastAsia="zh-CN" w:bidi="ar-SA"/>
        </w:rPr>
      </w:pPr>
      <w:r>
        <w:rPr>
          <w:rFonts w:hint="eastAsia" w:asciiTheme="minorHAnsi" w:hAnsiTheme="minorHAnsi" w:eastAsiaTheme="minorEastAsia" w:cstheme="minorBidi"/>
          <w:b w:val="0"/>
          <w:bCs/>
          <w:kern w:val="2"/>
          <w:sz w:val="24"/>
          <w:szCs w:val="24"/>
          <w:highlight w:val="none"/>
          <w:lang w:val="en-US" w:eastAsia="zh-CN" w:bidi="ar-SA"/>
        </w:rPr>
        <w:t>自中标通知书发出之日起30日内，中标人无正当理由投标人无正当签订合同的；</w:t>
      </w:r>
    </w:p>
    <w:p w14:paraId="3FEED205">
      <w:pPr>
        <w:pStyle w:val="24"/>
        <w:keepNext w:val="0"/>
        <w:keepLines w:val="0"/>
        <w:pageBreakBefore w:val="0"/>
        <w:widowControl w:val="0"/>
        <w:numPr>
          <w:ilvl w:val="1"/>
          <w:numId w:val="3"/>
        </w:numPr>
        <w:kinsoku/>
        <w:wordWrap/>
        <w:overflowPunct/>
        <w:topLinePunct w:val="0"/>
        <w:autoSpaceDE/>
        <w:autoSpaceDN/>
        <w:bidi w:val="0"/>
        <w:adjustRightInd w:val="0"/>
        <w:snapToGrid w:val="0"/>
        <w:spacing w:line="360" w:lineRule="auto"/>
        <w:ind w:firstLine="480" w:firstLineChars="200"/>
        <w:textAlignment w:val="auto"/>
        <w:rPr>
          <w:rFonts w:hint="default" w:hAnsi="宋体" w:asciiTheme="minorHAnsi" w:eastAsiaTheme="minorEastAsia" w:cstheme="minorBidi"/>
          <w:b/>
          <w:kern w:val="0"/>
          <w:sz w:val="24"/>
          <w:szCs w:val="24"/>
          <w:highlight w:val="none"/>
          <w:lang w:val="en-US" w:eastAsia="zh-CN" w:bidi="ar-SA"/>
        </w:rPr>
      </w:pPr>
      <w:r>
        <w:rPr>
          <w:rFonts w:hint="eastAsia" w:asciiTheme="minorHAnsi" w:hAnsiTheme="minorHAnsi" w:eastAsiaTheme="minorEastAsia" w:cstheme="minorBidi"/>
          <w:b w:val="0"/>
          <w:bCs/>
          <w:kern w:val="2"/>
          <w:sz w:val="24"/>
          <w:szCs w:val="24"/>
          <w:highlight w:val="none"/>
          <w:lang w:val="en-US" w:eastAsia="zh-CN" w:bidi="ar-SA"/>
        </w:rPr>
        <w:t>采购文件规定的其他情形。</w:t>
      </w:r>
    </w:p>
    <w:p w14:paraId="3A0ED162">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hAnsi="宋体" w:asciiTheme="minorHAnsi" w:eastAsiaTheme="minorEastAsia" w:cstheme="minorBidi"/>
          <w:b/>
          <w:kern w:val="0"/>
          <w:sz w:val="24"/>
          <w:szCs w:val="24"/>
          <w:highlight w:val="none"/>
          <w:lang w:val="en-US" w:eastAsia="zh-CN" w:bidi="ar-SA"/>
        </w:rPr>
      </w:pPr>
      <w:r>
        <w:rPr>
          <w:rFonts w:hint="eastAsia" w:hAnsi="宋体" w:asciiTheme="minorHAnsi" w:eastAsiaTheme="minorEastAsia" w:cstheme="minorBidi"/>
          <w:b/>
          <w:kern w:val="0"/>
          <w:sz w:val="24"/>
          <w:szCs w:val="24"/>
          <w:highlight w:val="none"/>
          <w:lang w:val="en-US" w:eastAsia="zh-CN" w:bidi="ar-SA"/>
        </w:rPr>
        <w:t>投标保证金的退还：</w:t>
      </w:r>
    </w:p>
    <w:p w14:paraId="1BCAFB58">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hAnsi="宋体" w:asciiTheme="minorHAnsi" w:eastAsiaTheme="minorEastAsia" w:cstheme="minorBidi"/>
          <w:b/>
          <w:kern w:val="0"/>
          <w:sz w:val="24"/>
          <w:szCs w:val="24"/>
          <w:highlight w:val="none"/>
          <w:lang w:val="en-US" w:eastAsia="zh-CN" w:bidi="ar-SA"/>
        </w:rPr>
      </w:pPr>
      <w:r>
        <w:rPr>
          <w:rFonts w:hint="eastAsia" w:hAnsi="宋体" w:asciiTheme="minorHAnsi" w:eastAsiaTheme="minorEastAsia" w:cstheme="minorBidi"/>
          <w:b/>
          <w:kern w:val="0"/>
          <w:sz w:val="24"/>
          <w:szCs w:val="24"/>
          <w:highlight w:val="none"/>
          <w:lang w:val="en-US" w:eastAsia="zh-CN" w:bidi="ar-SA"/>
        </w:rPr>
        <w:t>（1）新供方：未中标单位在中标通知书发出后次月底前，退还投标保证金；中标单位在采购合同签订后次月底前退还投标保证金；</w:t>
      </w:r>
    </w:p>
    <w:p w14:paraId="4ADCBAE4">
      <w:pPr>
        <w:pStyle w:val="7"/>
        <w:numPr>
          <w:ilvl w:val="-1"/>
          <w:numId w:val="0"/>
        </w:numPr>
        <w:spacing w:after="0" w:line="360" w:lineRule="auto"/>
        <w:ind w:left="0" w:firstLine="482" w:firstLineChars="200"/>
        <w:rPr>
          <w:rFonts w:hint="default" w:hAnsi="宋体" w:asciiTheme="minorHAnsi" w:eastAsiaTheme="minorEastAsia" w:cstheme="minorBidi"/>
          <w:b/>
          <w:kern w:val="0"/>
          <w:sz w:val="24"/>
          <w:szCs w:val="24"/>
          <w:highlight w:val="none"/>
          <w:lang w:val="en-US" w:eastAsia="zh-CN" w:bidi="ar-SA"/>
        </w:rPr>
      </w:pPr>
      <w:r>
        <w:rPr>
          <w:rFonts w:hint="eastAsia" w:hAnsi="宋体" w:asciiTheme="minorHAnsi" w:eastAsiaTheme="minorEastAsia" w:cstheme="minorBidi"/>
          <w:b/>
          <w:kern w:val="0"/>
          <w:sz w:val="24"/>
          <w:szCs w:val="24"/>
          <w:highlight w:val="none"/>
          <w:lang w:val="en-US" w:eastAsia="zh-CN" w:bidi="ar-SA"/>
        </w:rPr>
        <w:t>（2）现供方：未中标单位的保证金，投标保证金承诺函自动失效；中标单位的保证金，投标保证金承诺函在签订合同并缴纳履约保证金后自动失效。</w:t>
      </w:r>
    </w:p>
    <w:p w14:paraId="6244C4C2">
      <w:pPr>
        <w:keepNext w:val="0"/>
        <w:keepLines w:val="0"/>
        <w:pageBreakBefore w:val="0"/>
        <w:widowControl w:val="0"/>
        <w:kinsoku/>
        <w:wordWrap/>
        <w:overflowPunct/>
        <w:topLinePunct w:val="0"/>
        <w:bidi w:val="0"/>
        <w:spacing w:line="360" w:lineRule="auto"/>
        <w:textAlignment w:val="auto"/>
        <w:rPr>
          <w:rFonts w:hint="eastAsia"/>
        </w:rPr>
      </w:pPr>
    </w:p>
    <w:p w14:paraId="6986140B">
      <w:pPr>
        <w:keepNext w:val="0"/>
        <w:keepLines w:val="0"/>
        <w:pageBreakBefore w:val="0"/>
        <w:widowControl w:val="0"/>
        <w:kinsoku/>
        <w:wordWrap/>
        <w:overflowPunct/>
        <w:topLinePunct w:val="0"/>
        <w:bidi w:val="0"/>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lang w:val="en-US" w:eastAsia="zh-CN"/>
        </w:rPr>
        <w:t>十</w:t>
      </w: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bidi w:val="0"/>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keepNext w:val="0"/>
        <w:keepLines w:val="0"/>
        <w:pageBreakBefore w:val="0"/>
        <w:widowControl w:val="0"/>
        <w:kinsoku/>
        <w:wordWrap/>
        <w:overflowPunct/>
        <w:topLinePunct w:val="0"/>
        <w:bidi w:val="0"/>
        <w:spacing w:line="360" w:lineRule="auto"/>
        <w:ind w:firstLine="48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065251F8">
      <w:pPr>
        <w:spacing w:line="360" w:lineRule="auto"/>
        <w:ind w:firstLine="3082" w:firstLineChars="1100"/>
        <w:rPr>
          <w:rFonts w:hint="eastAsia" w:ascii="微软雅黑" w:hAnsi="微软雅黑" w:eastAsia="微软雅黑" w:cs="微软雅黑"/>
          <w:b/>
          <w:bCs/>
          <w:sz w:val="28"/>
          <w:szCs w:val="22"/>
          <w:lang w:val="en-US" w:eastAsia="zh-CN"/>
        </w:rPr>
      </w:pPr>
      <w:r>
        <w:rPr>
          <w:rFonts w:hint="eastAsia" w:ascii="微软雅黑" w:hAnsi="微软雅黑" w:eastAsia="微软雅黑" w:cs="微软雅黑"/>
          <w:b/>
          <w:bCs/>
          <w:sz w:val="28"/>
          <w:szCs w:val="22"/>
          <w:lang w:val="en-US" w:eastAsia="zh-CN"/>
        </w:rPr>
        <w:t>投标保证金承诺函</w:t>
      </w:r>
    </w:p>
    <w:p w14:paraId="45536A84">
      <w:pPr>
        <w:spacing w:line="360" w:lineRule="auto"/>
        <w:ind w:firstLine="480" w:firstLineChars="200"/>
        <w:rPr>
          <w:rFonts w:hint="eastAsia" w:ascii="宋体" w:hAnsi="宋体"/>
          <w:sz w:val="24"/>
          <w:lang w:val="en-US" w:eastAsia="zh-CN"/>
        </w:rPr>
      </w:pPr>
    </w:p>
    <w:p w14:paraId="698E1812">
      <w:pPr>
        <w:spacing w:line="360" w:lineRule="auto"/>
        <w:rPr>
          <w:rFonts w:hint="eastAsia" w:ascii="宋体" w:hAnsi="宋体"/>
          <w:sz w:val="24"/>
          <w:lang w:val="en-US" w:eastAsia="zh-CN"/>
        </w:rPr>
      </w:pPr>
      <w:r>
        <w:rPr>
          <w:rFonts w:hint="eastAsia" w:ascii="宋体" w:hAnsi="宋体"/>
          <w:sz w:val="24"/>
          <w:lang w:val="en-US" w:eastAsia="zh-CN"/>
        </w:rPr>
        <w:t>中国重型汽车集团有限公司：</w:t>
      </w:r>
    </w:p>
    <w:p w14:paraId="4B4D0E2C">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我公司自愿参与贵公司组织的《2026年商品车运输招标》，已完全了解并认可标书的相关要求，申请冻结未结运费壹百万元作为本次的投标保证金，在投标过程中如我公司存在恶意竞标或</w:t>
      </w:r>
      <w:r>
        <w:rPr>
          <w:rFonts w:hint="eastAsia" w:ascii="宋体" w:hAnsi="宋体"/>
          <w:sz w:val="24"/>
        </w:rPr>
        <w:t>无正当理由随意放弃投标、撤销投标文件、中标后无正当理由拒签合同、在签订合同时向招标方提出无理附加条件</w:t>
      </w:r>
      <w:r>
        <w:rPr>
          <w:rFonts w:hint="eastAsia" w:ascii="宋体" w:hAnsi="宋体"/>
          <w:sz w:val="24"/>
          <w:lang w:val="en-US" w:eastAsia="zh-CN"/>
        </w:rPr>
        <w:t>情况的</w:t>
      </w:r>
      <w:r>
        <w:rPr>
          <w:rFonts w:hint="eastAsia" w:ascii="宋体" w:hAnsi="宋体"/>
          <w:sz w:val="24"/>
          <w:lang w:eastAsia="zh-CN"/>
        </w:rPr>
        <w:t>，</w:t>
      </w:r>
      <w:r>
        <w:rPr>
          <w:rFonts w:hint="eastAsia" w:ascii="宋体" w:hAnsi="宋体"/>
          <w:sz w:val="24"/>
          <w:lang w:val="en-US" w:eastAsia="zh-CN"/>
        </w:rPr>
        <w:t>本公司同意扣减冻结的壹百万元投标保证金。</w:t>
      </w:r>
    </w:p>
    <w:p w14:paraId="1EFEA323">
      <w:pPr>
        <w:spacing w:line="360" w:lineRule="auto"/>
        <w:ind w:firstLine="480" w:firstLineChars="200"/>
        <w:rPr>
          <w:rFonts w:hint="default" w:ascii="宋体" w:hAnsi="宋体"/>
          <w:sz w:val="24"/>
          <w:lang w:val="en-US" w:eastAsia="zh-CN"/>
        </w:rPr>
      </w:pPr>
    </w:p>
    <w:p w14:paraId="2022773A">
      <w:pPr>
        <w:spacing w:line="360" w:lineRule="auto"/>
        <w:ind w:firstLine="480" w:firstLineChars="200"/>
        <w:rPr>
          <w:rFonts w:hint="default" w:ascii="宋体" w:hAnsi="宋体"/>
          <w:sz w:val="24"/>
          <w:lang w:val="en-US" w:eastAsia="zh-CN"/>
        </w:rPr>
      </w:pPr>
    </w:p>
    <w:p w14:paraId="272DD462">
      <w:pPr>
        <w:spacing w:line="360" w:lineRule="auto"/>
        <w:ind w:firstLine="3360" w:firstLineChars="1400"/>
        <w:rPr>
          <w:rFonts w:hint="eastAsia" w:ascii="宋体" w:hAnsi="宋体"/>
          <w:sz w:val="24"/>
          <w:lang w:val="en-US" w:eastAsia="zh-CN"/>
        </w:rPr>
      </w:pPr>
      <w:r>
        <w:rPr>
          <w:rFonts w:hint="eastAsia" w:ascii="宋体" w:hAnsi="宋体"/>
          <w:sz w:val="24"/>
          <w:lang w:val="en-US" w:eastAsia="zh-CN"/>
        </w:rPr>
        <w:t>投标单位名称：</w:t>
      </w:r>
    </w:p>
    <w:p w14:paraId="79E4AAE3">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 xml:space="preserve">                        法人或授权代表签字：</w:t>
      </w:r>
    </w:p>
    <w:p w14:paraId="035F1E6E">
      <w:pPr>
        <w:spacing w:line="360" w:lineRule="auto"/>
        <w:ind w:firstLine="480" w:firstLineChars="200"/>
        <w:rPr>
          <w:rFonts w:hint="eastAsia" w:ascii="宋体" w:hAnsi="宋体"/>
          <w:sz w:val="24"/>
          <w:lang w:val="en-US" w:eastAsia="zh-CN"/>
        </w:rPr>
      </w:pPr>
    </w:p>
    <w:p w14:paraId="2F3EC91F">
      <w:pPr>
        <w:spacing w:line="360" w:lineRule="auto"/>
        <w:ind w:firstLine="480" w:firstLineChars="200"/>
        <w:rPr>
          <w:rFonts w:hint="default" w:ascii="宋体" w:hAnsi="宋体"/>
          <w:sz w:val="24"/>
          <w:lang w:val="en-US" w:eastAsia="zh-CN"/>
        </w:rPr>
      </w:pPr>
      <w:r>
        <w:rPr>
          <w:rFonts w:hint="eastAsia" w:ascii="宋体" w:hAnsi="宋体"/>
          <w:sz w:val="24"/>
          <w:lang w:val="en-US" w:eastAsia="zh-CN"/>
        </w:rPr>
        <w:t xml:space="preserve">                                         年    月    日</w:t>
      </w:r>
    </w:p>
    <w:p w14:paraId="02A36FA3">
      <w:pPr>
        <w:spacing w:line="360" w:lineRule="auto"/>
        <w:ind w:firstLine="480" w:firstLineChars="200"/>
        <w:rPr>
          <w:rFonts w:hint="default" w:ascii="宋体" w:hAnsi="宋体"/>
          <w:sz w:val="24"/>
          <w:lang w:val="en-US" w:eastAsia="zh-CN"/>
        </w:rPr>
      </w:pPr>
    </w:p>
    <w:p w14:paraId="1A1D9AFC">
      <w:pPr>
        <w:spacing w:line="360" w:lineRule="auto"/>
        <w:rPr>
          <w:rFonts w:hint="eastAsia" w:ascii="宋体" w:hAnsi="宋体"/>
          <w:sz w:val="24"/>
        </w:rPr>
      </w:pPr>
    </w:p>
    <w:p w14:paraId="1D394DCC">
      <w:pPr>
        <w:rPr>
          <w:rFonts w:hint="eastAsia" w:eastAsia="宋体" w:cs="宋体"/>
          <w:b/>
          <w:bCs/>
          <w:sz w:val="24"/>
          <w:szCs w:val="24"/>
          <w:highlight w:val="yellow"/>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0E5A92A3">
      <w:pPr>
        <w:spacing w:line="360" w:lineRule="auto"/>
        <w:jc w:val="center"/>
        <w:rPr>
          <w:rFonts w:ascii="宋体" w:hAnsi="宋体" w:cs="宋体"/>
          <w:sz w:val="24"/>
          <w:szCs w:val="24"/>
        </w:rPr>
      </w:pPr>
      <w:r>
        <w:rPr>
          <w:rFonts w:hint="eastAsia" w:ascii="宋体" w:hAnsi="宋体" w:cs="宋体"/>
          <w:b/>
          <w:color w:val="000000"/>
          <w:sz w:val="24"/>
          <w:szCs w:val="24"/>
        </w:rPr>
        <w:t>授权委托书</w:t>
      </w:r>
    </w:p>
    <w:p w14:paraId="20597B87">
      <w:pPr>
        <w:spacing w:line="360" w:lineRule="auto"/>
        <w:jc w:val="center"/>
        <w:rPr>
          <w:rFonts w:ascii="宋体" w:hAnsi="宋体" w:cs="宋体"/>
          <w:sz w:val="24"/>
          <w:szCs w:val="24"/>
        </w:rPr>
      </w:pPr>
    </w:p>
    <w:p w14:paraId="1683150F">
      <w:pPr>
        <w:spacing w:line="360" w:lineRule="auto"/>
        <w:ind w:firstLine="480" w:firstLineChars="200"/>
        <w:rPr>
          <w:rFonts w:ascii="宋体" w:hAnsi="宋体" w:cs="宋体"/>
          <w:sz w:val="24"/>
          <w:szCs w:val="24"/>
        </w:rPr>
      </w:pPr>
      <w:r>
        <w:rPr>
          <w:rFonts w:hint="eastAsia" w:ascii="宋体" w:hAnsi="宋体" w:cs="宋体"/>
          <w:color w:val="000000"/>
          <w:sz w:val="24"/>
          <w:szCs w:val="24"/>
        </w:rPr>
        <w:t>兹有：</w:t>
      </w:r>
      <w:r>
        <w:rPr>
          <w:rFonts w:hint="eastAsia" w:ascii="宋体" w:hAnsi="宋体" w:cs="宋体"/>
          <w:color w:val="000000"/>
          <w:sz w:val="24"/>
          <w:szCs w:val="24"/>
          <w:u w:val="single"/>
        </w:rPr>
        <w:t xml:space="preserve">            </w:t>
      </w:r>
      <w:r>
        <w:rPr>
          <w:rFonts w:hint="eastAsia" w:ascii="宋体" w:hAnsi="宋体" w:cs="宋体"/>
          <w:color w:val="000000"/>
          <w:sz w:val="24"/>
          <w:szCs w:val="24"/>
        </w:rPr>
        <w:t>系</w:t>
      </w:r>
      <w:r>
        <w:rPr>
          <w:rFonts w:hint="eastAsia" w:ascii="宋体" w:hAnsi="宋体" w:cs="宋体"/>
          <w:color w:val="000000"/>
          <w:sz w:val="24"/>
          <w:szCs w:val="24"/>
          <w:u w:val="single"/>
        </w:rPr>
        <w:t xml:space="preserve">                      </w:t>
      </w:r>
      <w:r>
        <w:rPr>
          <w:rFonts w:hint="eastAsia" w:ascii="宋体" w:hAnsi="宋体" w:cs="宋体"/>
          <w:color w:val="000000"/>
          <w:sz w:val="24"/>
          <w:szCs w:val="24"/>
        </w:rPr>
        <w:t>法定代表人（或负责人），联系电话：</w:t>
      </w:r>
      <w:r>
        <w:rPr>
          <w:rFonts w:hint="eastAsia" w:ascii="宋体" w:hAnsi="宋体" w:cs="宋体"/>
          <w:color w:val="000000"/>
          <w:sz w:val="24"/>
          <w:szCs w:val="24"/>
          <w:u w:val="single"/>
        </w:rPr>
        <w:t xml:space="preserve">           </w:t>
      </w:r>
      <w:r>
        <w:rPr>
          <w:rFonts w:hint="eastAsia" w:ascii="宋体" w:hAnsi="宋体" w:cs="宋体"/>
          <w:color w:val="000000"/>
          <w:sz w:val="24"/>
          <w:szCs w:val="24"/>
        </w:rPr>
        <w:t>，住址：</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01652384">
      <w:pPr>
        <w:spacing w:line="360" w:lineRule="auto"/>
        <w:ind w:firstLine="480" w:firstLineChars="200"/>
        <w:rPr>
          <w:rFonts w:ascii="宋体" w:hAnsi="宋体" w:cs="宋体"/>
          <w:sz w:val="24"/>
          <w:szCs w:val="24"/>
        </w:rPr>
      </w:pPr>
      <w:r>
        <w:rPr>
          <w:rFonts w:hint="eastAsia" w:ascii="宋体" w:hAnsi="宋体" w:cs="宋体"/>
          <w:color w:val="000000"/>
          <w:sz w:val="24"/>
          <w:szCs w:val="24"/>
        </w:rPr>
        <w:t xml:space="preserve">特授权 </w:t>
      </w:r>
      <w:r>
        <w:rPr>
          <w:rFonts w:hint="eastAsia" w:ascii="宋体" w:hAnsi="宋体" w:cs="宋体"/>
          <w:color w:val="000000"/>
          <w:sz w:val="24"/>
          <w:szCs w:val="24"/>
          <w:u w:val="single"/>
        </w:rPr>
        <w:t xml:space="preserve">                 </w:t>
      </w:r>
      <w:r>
        <w:rPr>
          <w:rFonts w:hint="eastAsia" w:ascii="宋体" w:hAnsi="宋体" w:cs="宋体"/>
          <w:color w:val="000000"/>
          <w:sz w:val="24"/>
          <w:szCs w:val="24"/>
        </w:rPr>
        <w:t>，单位职务：</w:t>
      </w:r>
      <w:r>
        <w:rPr>
          <w:rFonts w:hint="eastAsia" w:ascii="宋体" w:hAnsi="宋体" w:cs="宋体"/>
          <w:color w:val="000000"/>
          <w:sz w:val="24"/>
          <w:szCs w:val="24"/>
          <w:u w:val="single"/>
        </w:rPr>
        <w:t xml:space="preserve">                 </w:t>
      </w:r>
      <w:r>
        <w:rPr>
          <w:rFonts w:hint="eastAsia" w:ascii="宋体" w:hAnsi="宋体" w:cs="宋体"/>
          <w:color w:val="000000"/>
          <w:sz w:val="24"/>
          <w:szCs w:val="24"/>
        </w:rPr>
        <w:t>，身份证号：</w:t>
      </w:r>
      <w:r>
        <w:rPr>
          <w:rFonts w:hint="eastAsia" w:ascii="宋体" w:hAnsi="宋体" w:cs="宋体"/>
          <w:color w:val="000000"/>
          <w:sz w:val="24"/>
          <w:szCs w:val="24"/>
          <w:u w:val="single"/>
        </w:rPr>
        <w:t xml:space="preserve">                </w:t>
      </w:r>
      <w:r>
        <w:rPr>
          <w:rFonts w:hint="eastAsia" w:ascii="宋体" w:hAnsi="宋体" w:cs="宋体"/>
          <w:color w:val="000000"/>
          <w:sz w:val="24"/>
          <w:szCs w:val="24"/>
        </w:rPr>
        <w:t>，联系电话：</w:t>
      </w:r>
      <w:r>
        <w:rPr>
          <w:rFonts w:hint="eastAsia" w:ascii="宋体" w:hAnsi="宋体" w:cs="宋体"/>
          <w:color w:val="000000"/>
          <w:sz w:val="24"/>
          <w:szCs w:val="24"/>
          <w:u w:val="single"/>
        </w:rPr>
        <w:t xml:space="preserve">                 </w:t>
      </w:r>
      <w:r>
        <w:rPr>
          <w:rFonts w:hint="eastAsia" w:ascii="宋体" w:hAnsi="宋体" w:cs="宋体"/>
          <w:color w:val="000000"/>
          <w:sz w:val="24"/>
          <w:szCs w:val="24"/>
        </w:rPr>
        <w:t>，为本公司（单位）的委托代理人。</w:t>
      </w:r>
    </w:p>
    <w:p w14:paraId="05473DCF">
      <w:pPr>
        <w:spacing w:line="360" w:lineRule="auto"/>
        <w:ind w:firstLine="480" w:firstLineChars="200"/>
        <w:rPr>
          <w:rFonts w:ascii="宋体" w:hAnsi="宋体" w:cs="宋体"/>
          <w:sz w:val="24"/>
          <w:szCs w:val="24"/>
        </w:rPr>
      </w:pPr>
      <w:r>
        <w:rPr>
          <w:rFonts w:hint="eastAsia" w:ascii="宋体" w:hAnsi="宋体" w:cs="宋体"/>
          <w:color w:val="000000"/>
          <w:sz w:val="24"/>
          <w:szCs w:val="24"/>
        </w:rPr>
        <w:t>授权权限：代理与中国重型汽车集团有限公司招投标文件递交、《商品车运输合同》及其附件协议签署。</w:t>
      </w:r>
    </w:p>
    <w:p w14:paraId="3FAF5B28">
      <w:pPr>
        <w:spacing w:line="360" w:lineRule="auto"/>
        <w:ind w:firstLine="480" w:firstLineChars="200"/>
        <w:rPr>
          <w:rFonts w:ascii="宋体" w:hAnsi="宋体" w:cs="宋体"/>
          <w:sz w:val="24"/>
          <w:szCs w:val="24"/>
        </w:rPr>
      </w:pPr>
      <w:r>
        <w:rPr>
          <w:rFonts w:hint="eastAsia" w:ascii="宋体" w:hAnsi="宋体" w:cs="宋体"/>
          <w:color w:val="000000"/>
          <w:sz w:val="24"/>
          <w:szCs w:val="24"/>
        </w:rPr>
        <w:t>授权期限：自     年    月    日至     年    月    日止。</w:t>
      </w:r>
    </w:p>
    <w:p w14:paraId="2036076E">
      <w:pPr>
        <w:spacing w:line="360" w:lineRule="auto"/>
        <w:ind w:firstLine="480" w:firstLineChars="200"/>
        <w:rPr>
          <w:rFonts w:ascii="宋体" w:hAnsi="宋体" w:cs="宋体"/>
          <w:sz w:val="24"/>
          <w:szCs w:val="24"/>
        </w:rPr>
      </w:pPr>
      <w:r>
        <w:rPr>
          <w:rFonts w:hint="eastAsia" w:ascii="宋体" w:hAnsi="宋体" w:cs="宋体"/>
          <w:color w:val="000000"/>
          <w:sz w:val="24"/>
          <w:szCs w:val="24"/>
        </w:rPr>
        <w:t>委托代理人的代理行为，本公司（单位）均予以认可，并承担经济或法律责任。</w:t>
      </w:r>
    </w:p>
    <w:p w14:paraId="2F1EF5B2">
      <w:pPr>
        <w:spacing w:line="360" w:lineRule="auto"/>
        <w:rPr>
          <w:rFonts w:ascii="宋体" w:hAnsi="宋体" w:cs="宋体"/>
          <w:sz w:val="24"/>
          <w:szCs w:val="24"/>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332105</wp:posOffset>
                </wp:positionH>
                <wp:positionV relativeFrom="paragraph">
                  <wp:posOffset>128905</wp:posOffset>
                </wp:positionV>
                <wp:extent cx="2657475" cy="1552575"/>
                <wp:effectExtent l="4445" t="4445" r="5080" b="5080"/>
                <wp:wrapNone/>
                <wp:docPr id="4" name="矩形 1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A0C73C">
                            <w:pPr>
                              <w:ind w:firstLine="480"/>
                              <w:jc w:val="center"/>
                            </w:pPr>
                          </w:p>
                          <w:p w14:paraId="662D9FE1">
                            <w:pPr>
                              <w:ind w:firstLine="480"/>
                              <w:jc w:val="center"/>
                            </w:pPr>
                          </w:p>
                          <w:p w14:paraId="60455CE7">
                            <w:pPr>
                              <w:ind w:firstLine="480"/>
                              <w:jc w:val="center"/>
                            </w:pPr>
                          </w:p>
                          <w:p w14:paraId="2FBD9F5F">
                            <w:pPr>
                              <w:ind w:firstLine="480"/>
                              <w:jc w:val="center"/>
                            </w:pPr>
                            <w:r>
                              <w:rPr>
                                <w:rFonts w:hint="eastAsia"/>
                              </w:rPr>
                              <w:t>法定代表人身份证复印件（正面）</w:t>
                            </w:r>
                          </w:p>
                          <w:p w14:paraId="207ABA16">
                            <w:pPr>
                              <w:ind w:firstLine="480"/>
                              <w:jc w:val="center"/>
                            </w:pPr>
                          </w:p>
                          <w:p w14:paraId="30DEBF19">
                            <w:pPr>
                              <w:ind w:firstLine="480"/>
                              <w:jc w:val="center"/>
                            </w:pPr>
                          </w:p>
                        </w:txbxContent>
                      </wps:txbx>
                      <wps:bodyPr wrap="square" upright="1"/>
                    </wps:wsp>
                  </a:graphicData>
                </a:graphic>
              </wp:anchor>
            </w:drawing>
          </mc:Choice>
          <mc:Fallback>
            <w:pict>
              <v:rect id="矩形 13" o:spid="_x0000_s1026" o:spt="1" style="position:absolute;left:0pt;margin-left:26.15pt;margin-top:10.15pt;height:122.25pt;width:209.25pt;z-index:251660288;mso-width-relative:page;mso-height-relative:page;" fillcolor="#FFFFFF" filled="t" stroked="t" coordsize="21600,21600" o:gfxdata="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YImv2AAAAAkBAAAPAAAAAAAAAAEAIAAAACIAAABkcnMvZG93bnJldi54bWxQSwECFAAU&#10;AAAACACHTuJA2onK6fEBAADrAwAADgAAAAAAAAABACAAAAAnAQAAZHJzL2Uyb0RvYy54bWxQSwUG&#10;AAAAAAYABgBZAQAAigUAAAAA&#10;">
                <v:fill on="t" focussize="0,0"/>
                <v:stroke color="#000000" joinstyle="miter"/>
                <v:imagedata o:title=""/>
                <o:lock v:ext="edit" aspectratio="f"/>
                <v:textbox>
                  <w:txbxContent>
                    <w:p w14:paraId="3BA0C73C">
                      <w:pPr>
                        <w:ind w:firstLine="480"/>
                        <w:jc w:val="center"/>
                      </w:pPr>
                    </w:p>
                    <w:p w14:paraId="662D9FE1">
                      <w:pPr>
                        <w:ind w:firstLine="480"/>
                        <w:jc w:val="center"/>
                      </w:pPr>
                    </w:p>
                    <w:p w14:paraId="60455CE7">
                      <w:pPr>
                        <w:ind w:firstLine="480"/>
                        <w:jc w:val="center"/>
                      </w:pPr>
                    </w:p>
                    <w:p w14:paraId="2FBD9F5F">
                      <w:pPr>
                        <w:ind w:firstLine="480"/>
                        <w:jc w:val="center"/>
                      </w:pPr>
                      <w:r>
                        <w:rPr>
                          <w:rFonts w:hint="eastAsia"/>
                        </w:rPr>
                        <w:t>法定代表人身份证复印件（正面）</w:t>
                      </w:r>
                    </w:p>
                    <w:p w14:paraId="207ABA16">
                      <w:pPr>
                        <w:ind w:firstLine="480"/>
                        <w:jc w:val="center"/>
                      </w:pPr>
                    </w:p>
                    <w:p w14:paraId="30DEBF19">
                      <w:pPr>
                        <w:ind w:firstLine="480"/>
                        <w:jc w:val="center"/>
                      </w:pPr>
                    </w:p>
                  </w:txbxContent>
                </v:textbox>
              </v:rect>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3132455</wp:posOffset>
                </wp:positionH>
                <wp:positionV relativeFrom="paragraph">
                  <wp:posOffset>128905</wp:posOffset>
                </wp:positionV>
                <wp:extent cx="2514600" cy="1552575"/>
                <wp:effectExtent l="4445" t="4445" r="8255" b="5080"/>
                <wp:wrapNone/>
                <wp:docPr id="5" name="矩形 1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FEA239">
                            <w:pPr>
                              <w:ind w:firstLine="480"/>
                              <w:jc w:val="center"/>
                            </w:pPr>
                          </w:p>
                          <w:p w14:paraId="4FA7DA28">
                            <w:pPr>
                              <w:ind w:firstLine="480"/>
                              <w:jc w:val="center"/>
                            </w:pPr>
                          </w:p>
                          <w:p w14:paraId="7B82E9AA">
                            <w:pPr>
                              <w:ind w:firstLine="480"/>
                              <w:jc w:val="center"/>
                            </w:pPr>
                          </w:p>
                          <w:p w14:paraId="304C3B9C">
                            <w:pPr>
                              <w:ind w:firstLine="480"/>
                              <w:jc w:val="center"/>
                            </w:pPr>
                            <w:r>
                              <w:rPr>
                                <w:rFonts w:hint="eastAsia"/>
                              </w:rPr>
                              <w:t>法定代表人身份证复印件（反面）</w:t>
                            </w:r>
                          </w:p>
                          <w:p w14:paraId="1AFAC1FB">
                            <w:pPr>
                              <w:ind w:firstLine="480"/>
                              <w:jc w:val="center"/>
                            </w:pPr>
                          </w:p>
                        </w:txbxContent>
                      </wps:txbx>
                      <wps:bodyPr wrap="square" upright="1"/>
                    </wps:wsp>
                  </a:graphicData>
                </a:graphic>
              </wp:anchor>
            </w:drawing>
          </mc:Choice>
          <mc:Fallback>
            <w:pict>
              <v:rect id="矩形 15" o:spid="_x0000_s1026" o:spt="1" style="position:absolute;left:0pt;margin-left:246.65pt;margin-top:10.15pt;height:122.25pt;width:198pt;z-index:251661312;mso-width-relative:page;mso-height-relative:page;" fillcolor="#FFFFFF" filled="t" stroked="t" coordsize="21600,21600" o:gfxdata="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muiF1wAAAAoBAAAPAAAAAAAAAAEAIAAAACIAAABkcnMvZG93bnJldi54bWxQSwECFAAU&#10;AAAACACHTuJAkoOXnPIBAADrAwAADgAAAAAAAAABACAAAAAmAQAAZHJzL2Uyb0RvYy54bWxQSwUG&#10;AAAAAAYABgBZAQAAigUAAAAA&#10;">
                <v:fill on="t" focussize="0,0"/>
                <v:stroke color="#000000" joinstyle="miter"/>
                <v:imagedata o:title=""/>
                <o:lock v:ext="edit" aspectratio="f"/>
                <v:textbox>
                  <w:txbxContent>
                    <w:p w14:paraId="5EFEA239">
                      <w:pPr>
                        <w:ind w:firstLine="480"/>
                        <w:jc w:val="center"/>
                      </w:pPr>
                    </w:p>
                    <w:p w14:paraId="4FA7DA28">
                      <w:pPr>
                        <w:ind w:firstLine="480"/>
                        <w:jc w:val="center"/>
                      </w:pPr>
                    </w:p>
                    <w:p w14:paraId="7B82E9AA">
                      <w:pPr>
                        <w:ind w:firstLine="480"/>
                        <w:jc w:val="center"/>
                      </w:pPr>
                    </w:p>
                    <w:p w14:paraId="304C3B9C">
                      <w:pPr>
                        <w:ind w:firstLine="480"/>
                        <w:jc w:val="center"/>
                      </w:pPr>
                      <w:r>
                        <w:rPr>
                          <w:rFonts w:hint="eastAsia"/>
                        </w:rPr>
                        <w:t>法定代表人身份证复印件（反面）</w:t>
                      </w:r>
                    </w:p>
                    <w:p w14:paraId="1AFAC1FB">
                      <w:pPr>
                        <w:ind w:firstLine="480"/>
                        <w:jc w:val="center"/>
                      </w:pPr>
                    </w:p>
                  </w:txbxContent>
                </v:textbox>
              </v:rect>
            </w:pict>
          </mc:Fallback>
        </mc:AlternateContent>
      </w:r>
    </w:p>
    <w:p w14:paraId="0B6D73A1">
      <w:pPr>
        <w:spacing w:line="360" w:lineRule="auto"/>
        <w:rPr>
          <w:rFonts w:ascii="宋体" w:hAnsi="宋体" w:cs="宋体"/>
          <w:sz w:val="24"/>
          <w:szCs w:val="24"/>
        </w:rPr>
      </w:pPr>
    </w:p>
    <w:p w14:paraId="7FF51DA6">
      <w:pPr>
        <w:spacing w:line="360" w:lineRule="auto"/>
        <w:rPr>
          <w:rFonts w:ascii="宋体" w:hAnsi="宋体" w:cs="宋体"/>
          <w:color w:val="000000"/>
          <w:sz w:val="24"/>
          <w:szCs w:val="24"/>
        </w:rPr>
      </w:pPr>
      <w:r>
        <w:rPr>
          <w:rFonts w:hint="eastAsia" w:ascii="宋体" w:hAnsi="宋体" w:cs="宋体"/>
          <w:color w:val="000000"/>
          <w:sz w:val="24"/>
          <w:szCs w:val="24"/>
        </w:rPr>
        <w:t xml:space="preserve">                      </w:t>
      </w:r>
    </w:p>
    <w:p w14:paraId="33FA33BD">
      <w:pPr>
        <w:spacing w:line="360" w:lineRule="auto"/>
        <w:rPr>
          <w:rFonts w:ascii="宋体" w:hAnsi="宋体" w:cs="宋体"/>
          <w:color w:val="000000"/>
          <w:sz w:val="24"/>
          <w:szCs w:val="24"/>
        </w:rPr>
      </w:pPr>
    </w:p>
    <w:p w14:paraId="6C0A108B">
      <w:pPr>
        <w:spacing w:line="360" w:lineRule="auto"/>
        <w:rPr>
          <w:rFonts w:ascii="宋体" w:hAnsi="宋体" w:cs="宋体"/>
          <w:color w:val="000000"/>
          <w:sz w:val="24"/>
          <w:szCs w:val="24"/>
        </w:rPr>
      </w:pPr>
    </w:p>
    <w:p w14:paraId="07A66960">
      <w:pPr>
        <w:spacing w:line="360" w:lineRule="auto"/>
        <w:rPr>
          <w:rFonts w:ascii="宋体" w:hAnsi="宋体" w:cs="宋体"/>
          <w:color w:val="000000"/>
          <w:sz w:val="24"/>
          <w:szCs w:val="24"/>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332105</wp:posOffset>
                </wp:positionH>
                <wp:positionV relativeFrom="paragraph">
                  <wp:posOffset>147955</wp:posOffset>
                </wp:positionV>
                <wp:extent cx="2657475" cy="1552575"/>
                <wp:effectExtent l="4445" t="4445" r="5080" b="5080"/>
                <wp:wrapNone/>
                <wp:docPr id="8" name="矩形 14"/>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E7561B">
                            <w:pPr>
                              <w:ind w:firstLine="480"/>
                              <w:jc w:val="center"/>
                            </w:pPr>
                            <w:r>
                              <w:rPr>
                                <w:rFonts w:hint="eastAsia"/>
                              </w:rPr>
                              <w:t>授权代理人身份证复印件（正面）</w:t>
                            </w:r>
                          </w:p>
                        </w:txbxContent>
                      </wps:txbx>
                      <wps:bodyPr wrap="square" upright="1"/>
                    </wps:wsp>
                  </a:graphicData>
                </a:graphic>
              </wp:anchor>
            </w:drawing>
          </mc:Choice>
          <mc:Fallback>
            <w:pict>
              <v:rect id="矩形 14" o:spid="_x0000_s1026" o:spt="1" style="position:absolute;left:0pt;margin-left:26.15pt;margin-top:11.65pt;height:122.25pt;width:209.25pt;z-index:251662336;mso-width-relative:page;mso-height-relative:page;" fillcolor="#FFFFFF" filled="t" stroked="t" coordsize="21600,21600" o:gfxdata="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LchN2AAAAAkBAAAPAAAAAAAAAAEAIAAAACIAAABkcnMvZG93bnJldi54bWxQSwECFAAU&#10;AAAACACHTuJAvgNP8PEBAADrAwAADgAAAAAAAAABACAAAAAnAQAAZHJzL2Uyb0RvYy54bWxQSwUG&#10;AAAAAAYABgBZAQAAigUAAAAA&#10;">
                <v:fill on="t" focussize="0,0"/>
                <v:stroke color="#000000" joinstyle="miter"/>
                <v:imagedata o:title=""/>
                <o:lock v:ext="edit" aspectratio="f"/>
                <v:textbox>
                  <w:txbxContent>
                    <w:p w14:paraId="5DE7561B">
                      <w:pPr>
                        <w:ind w:firstLine="480"/>
                        <w:jc w:val="center"/>
                      </w:pPr>
                      <w:r>
                        <w:rPr>
                          <w:rFonts w:hint="eastAsia"/>
                        </w:rPr>
                        <w:t>授权代理人身份证复印件（正面）</w:t>
                      </w:r>
                    </w:p>
                  </w:txbxContent>
                </v:textbox>
              </v:rect>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3132455</wp:posOffset>
                </wp:positionH>
                <wp:positionV relativeFrom="paragraph">
                  <wp:posOffset>138430</wp:posOffset>
                </wp:positionV>
                <wp:extent cx="2514600" cy="1552575"/>
                <wp:effectExtent l="4445" t="4445" r="8255" b="5080"/>
                <wp:wrapNone/>
                <wp:docPr id="10" name="矩形 16"/>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3D2BBE">
                            <w:pPr>
                              <w:ind w:firstLine="480"/>
                              <w:jc w:val="center"/>
                            </w:pPr>
                            <w:r>
                              <w:rPr>
                                <w:rFonts w:hint="eastAsia"/>
                              </w:rPr>
                              <w:t>授权代理人身份证复印件（反面）</w:t>
                            </w:r>
                          </w:p>
                        </w:txbxContent>
                      </wps:txbx>
                      <wps:bodyPr wrap="square" upright="1"/>
                    </wps:wsp>
                  </a:graphicData>
                </a:graphic>
              </wp:anchor>
            </w:drawing>
          </mc:Choice>
          <mc:Fallback>
            <w:pict>
              <v:rect id="矩形 16" o:spid="_x0000_s1026" o:spt="1" style="position:absolute;left:0pt;margin-left:246.65pt;margin-top:10.9pt;height:122.25pt;width:198pt;z-index:251663360;mso-width-relative:page;mso-height-relative:page;" fillcolor="#FFFFFF" filled="t" stroked="t" coordsize="21600,21600" o:gfxdata="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Bie7tcAAAAKAQAADwAAAAAAAAABACAAAAAiAAAAZHJzL2Rvd25yZXYueG1sUEsBAhQAFAAA&#10;AAgAh07iQDCLUBTwAQAA7AMAAA4AAAAAAAAAAQAgAAAAJgEAAGRycy9lMm9Eb2MueG1sUEsFBgAA&#10;AAAGAAYAWQEAAIgFAAAAAAAA&#10;">
                <v:fill on="t" focussize="0,0"/>
                <v:stroke color="#000000" joinstyle="miter"/>
                <v:imagedata o:title=""/>
                <o:lock v:ext="edit" aspectratio="f"/>
                <v:textbox>
                  <w:txbxContent>
                    <w:p w14:paraId="703D2BBE">
                      <w:pPr>
                        <w:ind w:firstLine="480"/>
                        <w:jc w:val="center"/>
                      </w:pPr>
                      <w:r>
                        <w:rPr>
                          <w:rFonts w:hint="eastAsia"/>
                        </w:rPr>
                        <w:t>授权代理人身份证复印件（反面）</w:t>
                      </w:r>
                    </w:p>
                  </w:txbxContent>
                </v:textbox>
              </v:rect>
            </w:pict>
          </mc:Fallback>
        </mc:AlternateContent>
      </w:r>
    </w:p>
    <w:p w14:paraId="62101939">
      <w:pPr>
        <w:spacing w:line="360" w:lineRule="auto"/>
        <w:rPr>
          <w:rFonts w:ascii="宋体" w:hAnsi="宋体" w:cs="宋体"/>
          <w:color w:val="000000"/>
          <w:sz w:val="24"/>
          <w:szCs w:val="24"/>
        </w:rPr>
      </w:pPr>
    </w:p>
    <w:p w14:paraId="121008DB">
      <w:pPr>
        <w:spacing w:line="360" w:lineRule="auto"/>
        <w:rPr>
          <w:rFonts w:ascii="宋体" w:hAnsi="宋体" w:cs="宋体"/>
          <w:color w:val="000000"/>
          <w:sz w:val="24"/>
          <w:szCs w:val="24"/>
        </w:rPr>
      </w:pPr>
    </w:p>
    <w:p w14:paraId="59FD2F66">
      <w:pPr>
        <w:spacing w:line="360" w:lineRule="auto"/>
        <w:rPr>
          <w:rFonts w:ascii="宋体" w:hAnsi="宋体" w:cs="宋体"/>
          <w:color w:val="000000"/>
          <w:sz w:val="24"/>
          <w:szCs w:val="24"/>
        </w:rPr>
      </w:pPr>
    </w:p>
    <w:p w14:paraId="3E840EF6">
      <w:pPr>
        <w:pStyle w:val="6"/>
        <w:spacing w:line="360" w:lineRule="auto"/>
      </w:pPr>
    </w:p>
    <w:p w14:paraId="5175A30D">
      <w:pPr>
        <w:spacing w:line="360" w:lineRule="auto"/>
        <w:rPr>
          <w:rFonts w:ascii="宋体" w:hAnsi="宋体" w:cs="宋体"/>
          <w:color w:val="000000"/>
          <w:sz w:val="24"/>
          <w:szCs w:val="24"/>
        </w:rPr>
      </w:pPr>
    </w:p>
    <w:p w14:paraId="5ED6854C">
      <w:pPr>
        <w:spacing w:line="360" w:lineRule="auto"/>
        <w:ind w:firstLine="4800" w:firstLineChars="2000"/>
        <w:jc w:val="both"/>
        <w:rPr>
          <w:rFonts w:hint="eastAsia" w:ascii="宋体" w:hAnsi="宋体" w:cs="宋体"/>
          <w:sz w:val="24"/>
          <w:szCs w:val="24"/>
        </w:rPr>
      </w:pPr>
    </w:p>
    <w:p w14:paraId="14548764">
      <w:pPr>
        <w:spacing w:line="360" w:lineRule="auto"/>
        <w:ind w:firstLine="4800" w:firstLineChars="2000"/>
        <w:jc w:val="both"/>
        <w:rPr>
          <w:rFonts w:ascii="宋体" w:hAnsi="宋体" w:cs="宋体"/>
          <w:sz w:val="24"/>
          <w:szCs w:val="24"/>
        </w:rPr>
      </w:pPr>
      <w:r>
        <w:rPr>
          <w:rFonts w:hint="eastAsia" w:ascii="宋体" w:hAnsi="宋体" w:cs="宋体"/>
          <w:sz w:val="24"/>
          <w:szCs w:val="24"/>
        </w:rPr>
        <w:t>单位名称（公章）</w:t>
      </w:r>
      <w:r>
        <w:rPr>
          <w:rFonts w:hint="eastAsia" w:ascii="宋体" w:hAnsi="宋体" w:cs="宋体"/>
          <w:color w:val="000000"/>
          <w:sz w:val="24"/>
          <w:szCs w:val="24"/>
          <w:u w:val="single"/>
        </w:rPr>
        <w:t xml:space="preserve">           </w:t>
      </w:r>
    </w:p>
    <w:p w14:paraId="48FDB385">
      <w:pPr>
        <w:spacing w:line="360" w:lineRule="auto"/>
        <w:ind w:firstLine="2400" w:firstLineChars="1000"/>
        <w:jc w:val="center"/>
        <w:rPr>
          <w:rFonts w:ascii="宋体" w:hAnsi="宋体" w:cs="宋体"/>
          <w:sz w:val="24"/>
          <w:szCs w:val="24"/>
        </w:rPr>
      </w:pPr>
      <w:r>
        <w:rPr>
          <w:rFonts w:hint="eastAsia" w:ascii="宋体" w:hAnsi="宋体" w:cs="宋体"/>
          <w:color w:val="000000"/>
          <w:sz w:val="24"/>
          <w:szCs w:val="24"/>
        </w:rPr>
        <w:t>法定代表人签字：</w:t>
      </w:r>
      <w:r>
        <w:rPr>
          <w:rFonts w:hint="eastAsia" w:ascii="宋体" w:hAnsi="宋体" w:cs="宋体"/>
          <w:color w:val="000000"/>
          <w:sz w:val="24"/>
          <w:szCs w:val="24"/>
          <w:u w:val="single"/>
        </w:rPr>
        <w:t xml:space="preserve">           </w:t>
      </w:r>
    </w:p>
    <w:p w14:paraId="1676E5B6">
      <w:pPr>
        <w:spacing w:line="360" w:lineRule="auto"/>
        <w:ind w:firstLine="480" w:firstLineChars="200"/>
        <w:jc w:val="center"/>
        <w:rPr>
          <w:rFonts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授权代理人签字</w:t>
      </w:r>
      <w:r>
        <w:rPr>
          <w:rFonts w:hint="eastAsia" w:ascii="宋体" w:hAnsi="宋体" w:cs="宋体"/>
          <w:color w:val="000000"/>
          <w:sz w:val="24"/>
          <w:szCs w:val="24"/>
        </w:rPr>
        <w:t>：</w:t>
      </w:r>
      <w:r>
        <w:rPr>
          <w:rFonts w:hint="eastAsia" w:ascii="宋体" w:hAnsi="宋体" w:cs="宋体"/>
          <w:color w:val="000000"/>
          <w:sz w:val="24"/>
          <w:szCs w:val="24"/>
          <w:u w:val="single"/>
        </w:rPr>
        <w:t xml:space="preserve">           </w:t>
      </w:r>
    </w:p>
    <w:p w14:paraId="19CAA89A">
      <w:pPr>
        <w:spacing w:line="360" w:lineRule="auto"/>
        <w:jc w:val="right"/>
        <w:rPr>
          <w:rFonts w:hint="eastAsia" w:ascii="宋体" w:hAnsi="宋体" w:cs="宋体"/>
          <w:color w:val="000000"/>
          <w:sz w:val="24"/>
          <w:szCs w:val="24"/>
        </w:rPr>
      </w:pPr>
      <w:r>
        <w:rPr>
          <w:rFonts w:hint="eastAsia" w:ascii="宋体" w:hAnsi="宋体" w:cs="宋体"/>
          <w:color w:val="000000"/>
          <w:sz w:val="24"/>
          <w:szCs w:val="24"/>
        </w:rPr>
        <w:t xml:space="preserve">                                  </w:t>
      </w:r>
    </w:p>
    <w:p w14:paraId="1BF7640D">
      <w:pPr>
        <w:spacing w:line="360" w:lineRule="auto"/>
        <w:jc w:val="right"/>
        <w:rPr>
          <w:rFonts w:ascii="宋体" w:hAnsi="宋体" w:cs="宋体"/>
          <w:color w:val="000000"/>
          <w:sz w:val="24"/>
          <w:szCs w:val="24"/>
        </w:rPr>
      </w:pPr>
      <w:r>
        <w:rPr>
          <w:rFonts w:hint="eastAsia" w:ascii="宋体" w:hAnsi="宋体" w:cs="宋体"/>
          <w:color w:val="000000"/>
          <w:sz w:val="24"/>
          <w:szCs w:val="24"/>
        </w:rPr>
        <w:t xml:space="preserve">    年    月     日 </w:t>
      </w:r>
    </w:p>
    <w:p w14:paraId="45F30141">
      <w:pPr>
        <w:rPr>
          <w:rFonts w:hint="eastAsia" w:eastAsia="宋体" w:cs="宋体"/>
          <w:b/>
          <w:bCs/>
          <w:sz w:val="24"/>
          <w:szCs w:val="24"/>
          <w:highlight w:val="yellow"/>
          <w:lang w:val="en-US" w:eastAsia="zh-CN"/>
        </w:rPr>
      </w:pPr>
      <w:r>
        <w:rPr>
          <w:rFonts w:hint="eastAsia" w:eastAsia="宋体" w:cs="宋体"/>
          <w:b/>
          <w:bCs/>
          <w:sz w:val="24"/>
          <w:szCs w:val="24"/>
          <w:highlight w:val="yellow"/>
          <w:lang w:val="en-US" w:eastAsia="zh-CN"/>
        </w:rPr>
        <w:br w:type="page"/>
      </w:r>
    </w:p>
    <w:p w14:paraId="368C5400">
      <w:pPr>
        <w:pStyle w:val="7"/>
        <w:spacing w:after="0" w:line="360" w:lineRule="auto"/>
        <w:ind w:firstLine="480"/>
        <w:rPr>
          <w:rFonts w:ascii="宋体" w:hAnsi="宋体"/>
          <w:sz w:val="22"/>
          <w:szCs w:val="22"/>
        </w:rPr>
      </w:pPr>
    </w:p>
    <w:p w14:paraId="0FC8E860">
      <w:pPr>
        <w:spacing w:line="360" w:lineRule="auto"/>
        <w:jc w:val="center"/>
        <w:rPr>
          <w:rFonts w:ascii="宋体" w:hAnsi="宋体" w:cs="宋体"/>
          <w:sz w:val="28"/>
          <w:szCs w:val="28"/>
        </w:rPr>
      </w:pPr>
      <w:r>
        <w:rPr>
          <w:rFonts w:hint="eastAsia" w:ascii="宋体" w:hAnsi="宋体" w:cs="宋体"/>
          <w:b/>
          <w:color w:val="000000"/>
          <w:sz w:val="28"/>
          <w:szCs w:val="28"/>
        </w:rPr>
        <w:t>承诺书</w:t>
      </w:r>
    </w:p>
    <w:p w14:paraId="055D8452">
      <w:pPr>
        <w:spacing w:line="360" w:lineRule="auto"/>
        <w:ind w:firstLine="480" w:firstLineChars="200"/>
        <w:rPr>
          <w:rFonts w:ascii="宋体" w:hAnsi="宋体" w:cs="宋体"/>
          <w:sz w:val="24"/>
          <w:szCs w:val="24"/>
        </w:rPr>
      </w:pPr>
    </w:p>
    <w:p w14:paraId="20E48C58">
      <w:pPr>
        <w:spacing w:line="360" w:lineRule="auto"/>
        <w:ind w:firstLine="480" w:firstLineChars="200"/>
        <w:rPr>
          <w:rFonts w:ascii="宋体" w:hAnsi="宋体" w:cs="宋体"/>
          <w:sz w:val="24"/>
          <w:szCs w:val="24"/>
        </w:rPr>
      </w:pPr>
      <w:r>
        <w:rPr>
          <w:rFonts w:hint="eastAsia" w:ascii="宋体" w:hAnsi="宋体" w:cs="宋体"/>
          <w:color w:val="000000"/>
          <w:sz w:val="24"/>
          <w:szCs w:val="24"/>
          <w:u w:val="single"/>
        </w:rPr>
        <w:t xml:space="preserve">                            （投标人单位名称）</w:t>
      </w:r>
      <w:r>
        <w:rPr>
          <w:rFonts w:hint="eastAsia" w:ascii="宋体" w:hAnsi="宋体" w:cs="宋体"/>
          <w:color w:val="000000"/>
          <w:sz w:val="24"/>
          <w:szCs w:val="24"/>
        </w:rPr>
        <w:t>承诺在</w:t>
      </w:r>
      <w:r>
        <w:rPr>
          <w:rFonts w:hint="eastAsia" w:ascii="宋体" w:hAnsi="宋体" w:cs="宋体"/>
          <w:b/>
          <w:color w:val="000000"/>
          <w:sz w:val="24"/>
          <w:szCs w:val="24"/>
          <w:u w:val="single"/>
        </w:rPr>
        <w:t>中国重型汽车集团有限公司</w:t>
      </w:r>
      <w:r>
        <w:rPr>
          <w:rFonts w:hint="eastAsia" w:ascii="宋体" w:hAnsi="宋体" w:cs="宋体"/>
          <w:color w:val="000000"/>
          <w:sz w:val="24"/>
          <w:szCs w:val="24"/>
        </w:rPr>
        <w:t>组织的</w:t>
      </w:r>
      <w:r>
        <w:rPr>
          <w:rFonts w:hint="eastAsia" w:ascii="宋体" w:hAnsi="宋体" w:cs="宋体"/>
          <w:b/>
          <w:color w:val="000000"/>
          <w:sz w:val="24"/>
          <w:szCs w:val="24"/>
          <w:u w:val="single"/>
        </w:rPr>
        <w:t xml:space="preserve">                项目</w:t>
      </w:r>
      <w:r>
        <w:rPr>
          <w:rFonts w:hint="eastAsia" w:ascii="宋体" w:hAnsi="宋体" w:cs="宋体"/>
          <w:color w:val="000000"/>
          <w:sz w:val="24"/>
          <w:szCs w:val="24"/>
        </w:rPr>
        <w:t>过程中所递交资质证明、企业业绩、相关证件、专项授权以及其他一切文件真实有效。</w:t>
      </w:r>
    </w:p>
    <w:p w14:paraId="67A8B8CE">
      <w:pPr>
        <w:spacing w:line="360" w:lineRule="auto"/>
        <w:ind w:firstLine="480" w:firstLineChars="200"/>
        <w:rPr>
          <w:rFonts w:ascii="宋体" w:hAnsi="宋体" w:cs="宋体"/>
          <w:sz w:val="24"/>
          <w:szCs w:val="24"/>
        </w:rPr>
      </w:pPr>
      <w:r>
        <w:rPr>
          <w:rFonts w:hint="eastAsia" w:ascii="宋体" w:hAnsi="宋体" w:cs="宋体"/>
          <w:color w:val="000000"/>
          <w:sz w:val="24"/>
          <w:szCs w:val="24"/>
        </w:rPr>
        <w:t>若发现我公司存在提报虚假材料的情况，我公司愿意承担一切法律责任，并退出此次投标。</w:t>
      </w:r>
    </w:p>
    <w:p w14:paraId="3986EC81">
      <w:pPr>
        <w:spacing w:line="360" w:lineRule="auto"/>
        <w:ind w:firstLine="480" w:firstLineChars="200"/>
        <w:rPr>
          <w:rFonts w:ascii="宋体" w:hAnsi="宋体" w:cs="宋体"/>
          <w:sz w:val="24"/>
          <w:szCs w:val="24"/>
        </w:rPr>
      </w:pPr>
    </w:p>
    <w:p w14:paraId="234FA708">
      <w:pPr>
        <w:spacing w:line="360" w:lineRule="auto"/>
        <w:ind w:firstLine="480" w:firstLineChars="200"/>
        <w:rPr>
          <w:rFonts w:ascii="宋体" w:hAnsi="宋体" w:cs="宋体"/>
          <w:sz w:val="24"/>
          <w:szCs w:val="24"/>
        </w:rPr>
      </w:pPr>
    </w:p>
    <w:p w14:paraId="4239F211">
      <w:pPr>
        <w:spacing w:line="360" w:lineRule="auto"/>
        <w:ind w:firstLine="480" w:firstLineChars="200"/>
        <w:rPr>
          <w:rFonts w:ascii="宋体" w:hAnsi="宋体" w:cs="宋体"/>
          <w:sz w:val="24"/>
          <w:szCs w:val="24"/>
        </w:rPr>
      </w:pPr>
      <w:r>
        <w:rPr>
          <w:rFonts w:hint="eastAsia" w:ascii="宋体" w:hAnsi="宋体" w:cs="宋体"/>
          <w:color w:val="000000"/>
          <w:sz w:val="24"/>
          <w:szCs w:val="24"/>
        </w:rPr>
        <w:t>投标人（公章）：</w:t>
      </w:r>
    </w:p>
    <w:p w14:paraId="7C77B9CA">
      <w:pPr>
        <w:spacing w:line="360" w:lineRule="auto"/>
        <w:ind w:firstLine="480" w:firstLineChars="200"/>
        <w:rPr>
          <w:rFonts w:ascii="宋体" w:hAnsi="宋体" w:cs="宋体"/>
          <w:sz w:val="24"/>
          <w:szCs w:val="24"/>
        </w:rPr>
      </w:pPr>
    </w:p>
    <w:p w14:paraId="22734BFF">
      <w:pPr>
        <w:spacing w:line="360" w:lineRule="auto"/>
        <w:ind w:firstLine="480" w:firstLineChars="200"/>
        <w:rPr>
          <w:rFonts w:ascii="宋体" w:hAnsi="宋体" w:cs="宋体"/>
          <w:sz w:val="24"/>
          <w:szCs w:val="24"/>
        </w:rPr>
      </w:pPr>
      <w:r>
        <w:rPr>
          <w:rFonts w:hint="eastAsia" w:ascii="宋体" w:hAnsi="宋体" w:cs="宋体"/>
          <w:color w:val="000000"/>
          <w:sz w:val="24"/>
          <w:szCs w:val="24"/>
        </w:rPr>
        <w:t>法定代表人签字或盖章：</w:t>
      </w:r>
    </w:p>
    <w:p w14:paraId="319B50E1">
      <w:pPr>
        <w:spacing w:line="360" w:lineRule="auto"/>
        <w:ind w:firstLine="480" w:firstLineChars="200"/>
        <w:rPr>
          <w:rFonts w:ascii="宋体" w:hAnsi="宋体" w:cs="宋体"/>
          <w:sz w:val="24"/>
          <w:szCs w:val="24"/>
        </w:rPr>
      </w:pPr>
    </w:p>
    <w:p w14:paraId="2537631A">
      <w:pPr>
        <w:spacing w:line="360" w:lineRule="auto"/>
        <w:ind w:firstLine="3600" w:firstLineChars="1500"/>
        <w:rPr>
          <w:rFonts w:ascii="宋体" w:hAnsi="宋体" w:cs="宋体"/>
          <w:sz w:val="24"/>
          <w:szCs w:val="24"/>
        </w:rPr>
      </w:pPr>
      <w:r>
        <w:rPr>
          <w:rFonts w:hint="eastAsia" w:ascii="宋体" w:hAnsi="宋体" w:cs="宋体"/>
          <w:color w:val="000000"/>
          <w:sz w:val="24"/>
          <w:szCs w:val="24"/>
        </w:rPr>
        <w:t>日 期：      年   月   日</w:t>
      </w:r>
    </w:p>
    <w:p w14:paraId="2080C1E4">
      <w:pPr/>
    </w:p>
    <w:p w14:paraId="1B32E70E">
      <w:pPr>
        <w:rPr>
          <w:rFonts w:hint="eastAsia" w:eastAsia="宋体" w:cs="宋体"/>
          <w:b/>
          <w:bCs/>
          <w:sz w:val="24"/>
          <w:szCs w:val="24"/>
          <w:highlight w:val="yellow"/>
          <w:lang w:val="en-US" w:eastAsia="zh-CN"/>
        </w:rPr>
      </w:pPr>
      <w:r>
        <w:rPr>
          <w:rFonts w:hint="eastAsia" w:eastAsia="宋体" w:cs="宋体"/>
          <w:b/>
          <w:bCs/>
          <w:sz w:val="24"/>
          <w:szCs w:val="24"/>
          <w:highlight w:val="yellow"/>
          <w:lang w:val="en-US" w:eastAsia="zh-CN"/>
        </w:rPr>
        <w:br w:type="page"/>
      </w:r>
    </w:p>
    <w:p w14:paraId="1E5344D3">
      <w:pPr>
        <w:pStyle w:val="24"/>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yellow"/>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w:t>
      </w:r>
      <w:r>
        <w:rPr>
          <w:rFonts w:hint="eastAsia" w:hAnsi="宋体" w:eastAsia="宋体" w:cs="宋体"/>
          <w:sz w:val="24"/>
          <w:szCs w:val="24"/>
          <w:lang w:val="en-US" w:eastAsia="zh-CN"/>
        </w:rPr>
        <w:t>3</w:t>
      </w:r>
      <w:r>
        <w:rPr>
          <w:rFonts w:ascii="宋体" w:hAnsi="宋体" w:eastAsia="宋体" w:cs="宋体"/>
          <w:sz w:val="24"/>
          <w:szCs w:val="24"/>
        </w:rPr>
        <w:t>-202</w:t>
      </w:r>
      <w:r>
        <w:rPr>
          <w:rFonts w:hint="eastAsia" w:hAnsi="宋体" w:eastAsia="宋体" w:cs="宋体"/>
          <w:sz w:val="24"/>
          <w:szCs w:val="24"/>
          <w:lang w:val="en-US" w:eastAsia="zh-CN"/>
        </w:rPr>
        <w:t>5</w:t>
      </w:r>
      <w:r>
        <w:rPr>
          <w:rFonts w:ascii="宋体" w:hAnsi="宋体" w:eastAsia="宋体" w:cs="宋体"/>
          <w:sz w:val="24"/>
          <w:szCs w:val="24"/>
        </w:rPr>
        <w:t>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6C3163E6">
      <w:pPr>
        <w:pStyle w:val="2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F3E13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2"/>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8"/>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9"/>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0"/>
                    <a:stretch>
                      <a:fillRect/>
                    </a:stretch>
                  </pic:blipFill>
                  <pic:spPr>
                    <a:xfrm>
                      <a:off x="0" y="0"/>
                      <a:ext cx="5760085" cy="2853375"/>
                    </a:xfrm>
                    <a:prstGeom prst="rect">
                      <a:avLst/>
                    </a:prstGeom>
                  </pic:spPr>
                </pic:pic>
              </a:graphicData>
            </a:graphic>
          </wp:inline>
        </w:drawing>
      </w:r>
    </w:p>
    <w:p w14:paraId="6954F6EA">
      <w:pPr>
        <w:numPr>
          <w:ilvl w:val="0"/>
          <w:numId w:val="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2"/>
        <w:numPr>
          <w:ilvl w:val="0"/>
          <w:numId w:val="5"/>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2"/>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物流运输（车辆租赁）”，</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2"/>
        <w:numPr>
          <w:ilvl w:val="0"/>
          <w:numId w:val="5"/>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2"/>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2"/>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2"/>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2"/>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2"/>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2"/>
        <w:numPr>
          <w:ilvl w:val="0"/>
          <w:numId w:val="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6"/>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486400" cy="2661285"/>
                    </a:xfrm>
                    <a:prstGeom prst="rect">
                      <a:avLst/>
                    </a:prstGeom>
                    <a:noFill/>
                    <a:ln>
                      <a:noFill/>
                    </a:ln>
                  </pic:spPr>
                </pic:pic>
              </a:graphicData>
            </a:graphic>
          </wp:inline>
        </w:drawing>
      </w:r>
    </w:p>
    <w:p w14:paraId="58D47BB0">
      <w:pPr/>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3"/>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2"/>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4"/>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2"/>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5"/>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6"/>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8"/>
                    <a:stretch>
                      <a:fillRect/>
                    </a:stretch>
                  </pic:blipFill>
                  <pic:spPr>
                    <a:xfrm>
                      <a:off x="0" y="0"/>
                      <a:ext cx="5760085" cy="1956600"/>
                    </a:xfrm>
                    <a:prstGeom prst="rect">
                      <a:avLst/>
                    </a:prstGeom>
                  </pic:spPr>
                </pic:pic>
              </a:graphicData>
            </a:graphic>
          </wp:inline>
        </w:drawing>
      </w:r>
    </w:p>
    <w:p w14:paraId="3156304E">
      <w:pPr>
        <w:pStyle w:val="2"/>
        <w:rPr>
          <w:rFonts w:hint="eastAsia" w:hAnsi="宋体" w:eastAsia="宋体" w:cs="Times New Roman"/>
          <w:b/>
          <w:color w:val="000000"/>
          <w:sz w:val="24"/>
          <w:szCs w:val="24"/>
        </w:rPr>
      </w:pPr>
    </w:p>
    <w:p w14:paraId="15DACC85">
      <w:pPr>
        <w:pStyle w:val="2"/>
        <w:rPr>
          <w:rFonts w:hint="eastAsia" w:hAnsi="宋体" w:eastAsia="宋体" w:cs="Times New Roman"/>
          <w:b/>
          <w:color w:val="000000"/>
          <w:sz w:val="24"/>
          <w:szCs w:val="24"/>
        </w:rPr>
      </w:pPr>
    </w:p>
    <w:p w14:paraId="33F89EEB">
      <w:pPr>
        <w:pStyle w:val="2"/>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Calibri Light">
    <w:panose1 w:val="020F0302020204030204"/>
    <w:charset w:val="00"/>
    <w:family w:val="auto"/>
    <w:pitch w:val="default"/>
    <w:sig w:usb0="00000000" w:usb1="00000000"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000"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00000000" w:usb1="00000000" w:usb2="00000016" w:usb3="00000000" w:csb0="00040001" w:csb1="00000000"/>
  </w:font>
  <w:font w:name="微软雅黑">
    <w:panose1 w:val="020B0503020204020204"/>
    <w:charset w:val="86"/>
    <w:family w:val="auto"/>
    <w:pitch w:val="default"/>
    <w:sig w:usb0="00000000" w:usb1="00000000" w:usb2="00000016" w:usb3="00000000" w:csb0="0004001F" w:csb1="00000000"/>
  </w:font>
  <w:font w:name="等线">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5dblS0AAAAAUBAAAP&#10;AAAAAAAAAAEAIAAAACIAAABkcnMvZG93bnJldi54bWxQSwECFAAUAAAACACHTuJAbnFBM64BAABE&#10;AwAADgAAAAAAAAABACAAAAAfAQAAZHJzL2Uyb0RvYy54bWxQSwUGAAAAAAYABgBZAQAAPwUAAAAA&#10;">
              <v:fill on="f" focussize="0,0"/>
              <v:stroke on="f"/>
              <v:imagedata o:title=""/>
              <o:lock v:ext="edit" aspectratio="f"/>
              <v:textbox inset="0mm,0mm,0mm,0mm" style="mso-fit-shape-to-text:t;">
                <w:txbxContent>
                  <w:p w14:paraId="486C9511">
                    <w:pPr>
                      <w:pStyle w:val="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9"/>
    </w:pPr>
  </w:p>
  <w:p w14:paraId="75DC59E1">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226A001F"/>
    <w:multiLevelType w:val="singleLevel"/>
    <w:tmpl w:val="226A001F"/>
    <w:lvl w:ilvl="0" w:tentative="0">
      <w:start w:val="5"/>
      <w:numFmt w:val="decimal"/>
      <w:lvlText w:val="%1."/>
      <w:lvlJc w:val="left"/>
      <w:pPr>
        <w:tabs>
          <w:tab w:val="left" w:pos="312"/>
        </w:tabs>
      </w:pPr>
    </w:lvl>
  </w:abstractNum>
  <w:abstractNum w:abstractNumId="2">
    <w:nsid w:val="4AF0723E"/>
    <w:multiLevelType w:val="singleLevel"/>
    <w:tmpl w:val="4AF0723E"/>
    <w:lvl w:ilvl="0" w:tentative="0">
      <w:start w:val="2"/>
      <w:numFmt w:val="chineseCounting"/>
      <w:suff w:val="nothing"/>
      <w:lvlText w:val="%1、"/>
      <w:lvlJc w:val="left"/>
      <w:rPr>
        <w:rFonts w:hint="eastAsia"/>
      </w:rPr>
    </w:lvl>
  </w:abstractNum>
  <w:abstractNum w:abstractNumId="3">
    <w:nsid w:val="5EB5609D"/>
    <w:multiLevelType w:val="singleLevel"/>
    <w:tmpl w:val="5EB5609D"/>
    <w:lvl w:ilvl="0" w:tentative="0">
      <w:start w:val="9"/>
      <w:numFmt w:val="chineseCounting"/>
      <w:suff w:val="nothing"/>
      <w:lvlText w:val="%1、"/>
      <w:lvlJc w:val="left"/>
      <w:rPr>
        <w:rFonts w:hint="eastAsia"/>
      </w:rPr>
    </w:lvl>
  </w:abstractNum>
  <w:abstractNum w:abstractNumId="4">
    <w:nsid w:val="656A6EAE"/>
    <w:multiLevelType w:val="multilevel"/>
    <w:tmpl w:val="656A6EAE"/>
    <w:lvl w:ilvl="0" w:tentative="0">
      <w:start w:val="1"/>
      <w:numFmt w:val="chineseCountingThousand"/>
      <w:pStyle w:val="2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67CA585D"/>
    <w:multiLevelType w:val="singleLevel"/>
    <w:tmpl w:val="67CA585D"/>
    <w:lvl w:ilvl="0" w:tentative="0">
      <w:start w:val="1"/>
      <w:numFmt w:val="decimal"/>
      <w:suff w:val="nothing"/>
      <w:lvlText w:val="%1、"/>
      <w:lvlJc w:val="left"/>
    </w:lvl>
  </w:abstractNum>
  <w:num w:numId="1">
    <w:abstractNumId w:val="4"/>
  </w:num>
  <w:num w:numId="2">
    <w:abstractNumId w:val="3"/>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23">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6">
    <w:name w:val="Normal Indent"/>
    <w:basedOn w:val="1"/>
    <w:next w:val="1"/>
    <w:qFormat/>
    <w:uiPriority w:val="99"/>
    <w:pPr>
      <w:ind w:firstLine="420" w:firstLineChars="200"/>
    </w:pPr>
    <w:rPr>
      <w:kern w:val="0"/>
    </w:rPr>
  </w:style>
  <w:style w:type="paragraph" w:styleId="7">
    <w:name w:val="Body Text"/>
    <w:basedOn w:val="1"/>
    <w:qFormat/>
    <w:uiPriority w:val="99"/>
    <w:rPr>
      <w:sz w:val="24"/>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4">
    <w:name w:val="标书正文"/>
    <w:basedOn w:val="2"/>
    <w:qFormat/>
    <w:uiPriority w:val="9"/>
    <w:pPr>
      <w:spacing w:line="360" w:lineRule="auto"/>
      <w:jc w:val="left"/>
    </w:pPr>
  </w:style>
  <w:style w:type="paragraph" w:customStyle="1" w:styleId="25">
    <w:name w:val="一级标题"/>
    <w:basedOn w:val="2"/>
    <w:qFormat/>
    <w:uiPriority w:val="1"/>
    <w:pPr>
      <w:numPr>
        <w:ilvl w:val="0"/>
        <w:numId w:val="1"/>
      </w:numPr>
      <w:spacing w:line="360" w:lineRule="auto"/>
      <w:ind w:left="420"/>
      <w:outlineLvl w:val="1"/>
    </w:pPr>
    <w:rPr>
      <w:rFonts w:ascii="黑体" w:eastAsia="黑体"/>
      <w:b/>
      <w:bCs/>
      <w:sz w:val="28"/>
    </w:rPr>
  </w:style>
  <w:style w:type="paragraph" w:customStyle="1" w:styleId="26">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7">
    <w:name w:val="Table Paragraph"/>
    <w:basedOn w:val="1"/>
    <w:qFormat/>
    <w:uiPriority w:val="1"/>
    <w:rPr>
      <w:rFonts w:ascii="宋体" w:hAnsi="宋体" w:eastAsia="宋体" w:cs="宋体"/>
    </w:rPr>
  </w:style>
  <w:style w:type="table" w:customStyle="1" w:styleId="28">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6323</Words>
  <Characters>6747</Characters>
  <Lines>0</Lines>
  <Paragraphs>0</Paragraphs>
  <TotalTime>0</TotalTime>
  <ScaleCrop>false</ScaleCrop>
  <LinksUpToDate>false</LinksUpToDate>
  <CharactersWithSpaces>7321</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2025-12-25T16:41:00Z</dcterms:created>
  <dc:creator>Administrator</dc:creator>
  <cp:lastModifiedBy>iPhone</cp:lastModifiedBy>
  <dcterms:modified xsi:type="dcterms:W3CDTF">2026-05-22T13:49:16Z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2052-12.43.1</vt:lpwstr>
  </property>
  <property fmtid="{D5CDD505-2E9C-101B-9397-08002B2CF9AE}" pid="3" name="KSOTemplateDocerSaveRecord">
    <vt:lpwstr>eyJoZGlkIjoiODY0MDFmMGE4NTdhZTI5NDg5YWFjZDBlZjc2OGFkYjIiLCJ1c2VySWQiOiI1MTUyMjk2OTEifQ==</vt:lpwstr>
  </property>
  <property fmtid="{D5CDD505-2E9C-101B-9397-08002B2CF9AE}" pid="4" name="ICV">
    <vt:lpwstr>36BA767B9B1647D78DB7367FAC05A487_13</vt:lpwstr>
  </property>
</Properties>
</file>